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0"/>
        <w:gridCol w:w="4530"/>
      </w:tblGrid>
      <w:tr w:rsidR="00EE0C1A" w:rsidRPr="002121CC" w14:paraId="12C99A3F" w14:textId="77777777" w:rsidTr="00C42546">
        <w:tc>
          <w:tcPr>
            <w:tcW w:w="4530" w:type="dxa"/>
          </w:tcPr>
          <w:p w14:paraId="16B0BEA4" w14:textId="77777777" w:rsidR="00EE0C1A" w:rsidRPr="002121CC" w:rsidRDefault="00EE0C1A" w:rsidP="00C42546">
            <w:pPr>
              <w:tabs>
                <w:tab w:val="right" w:pos="10772"/>
              </w:tabs>
              <w:rPr>
                <w:rFonts w:ascii="Arial" w:hAnsi="Arial" w:cs="Arial"/>
                <w:i/>
                <w:iCs/>
                <w:sz w:val="18"/>
                <w:szCs w:val="18"/>
              </w:rPr>
            </w:pPr>
          </w:p>
        </w:tc>
        <w:tc>
          <w:tcPr>
            <w:tcW w:w="4530" w:type="dxa"/>
            <w:hideMark/>
          </w:tcPr>
          <w:p w14:paraId="158E651C" w14:textId="77777777" w:rsidR="00EE0C1A" w:rsidRPr="002121CC" w:rsidRDefault="00EE0C1A" w:rsidP="00C42546">
            <w:pPr>
              <w:tabs>
                <w:tab w:val="right" w:pos="10772"/>
              </w:tabs>
              <w:jc w:val="right"/>
              <w:rPr>
                <w:rFonts w:ascii="Arial" w:hAnsi="Arial" w:cs="Arial"/>
                <w:sz w:val="18"/>
                <w:szCs w:val="18"/>
              </w:rPr>
            </w:pPr>
            <w:r w:rsidRPr="002121CC">
              <w:rPr>
                <w:rFonts w:ascii="Arial" w:hAnsi="Arial" w:cs="Arial"/>
                <w:noProof/>
                <w14:ligatures w14:val="standardContextual"/>
              </w:rPr>
              <w:drawing>
                <wp:inline distT="0" distB="0" distL="0" distR="0" wp14:anchorId="1AF5B055" wp14:editId="5E7A6BF8">
                  <wp:extent cx="1463040" cy="1286510"/>
                  <wp:effectExtent l="0" t="0" r="0" b="0"/>
                  <wp:docPr id="2"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ack background with a black square&#10;&#10;AI-generated content may be incorrect."/>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3040" cy="1286510"/>
                          </a:xfrm>
                          <a:prstGeom prst="rect">
                            <a:avLst/>
                          </a:prstGeom>
                          <a:noFill/>
                        </pic:spPr>
                      </pic:pic>
                    </a:graphicData>
                  </a:graphic>
                </wp:inline>
              </w:drawing>
            </w:r>
          </w:p>
        </w:tc>
      </w:tr>
      <w:tr w:rsidR="00EE0C1A" w:rsidRPr="00490A71" w14:paraId="42EFE693" w14:textId="77777777" w:rsidTr="00C42546">
        <w:tc>
          <w:tcPr>
            <w:tcW w:w="4530" w:type="dxa"/>
            <w:hideMark/>
          </w:tcPr>
          <w:p w14:paraId="5B2F29C4" w14:textId="77777777" w:rsidR="00EE0C1A" w:rsidRPr="00490A71" w:rsidRDefault="00EE0C1A" w:rsidP="00C42546">
            <w:pPr>
              <w:tabs>
                <w:tab w:val="right" w:pos="10772"/>
              </w:tabs>
              <w:spacing w:before="1000" w:after="1500"/>
              <w:rPr>
                <w:rFonts w:ascii="Arial" w:hAnsi="Arial" w:cs="Arial"/>
                <w:i/>
                <w:iCs/>
                <w:sz w:val="20"/>
                <w:szCs w:val="20"/>
              </w:rPr>
            </w:pPr>
            <w:r w:rsidRPr="00490A71">
              <w:rPr>
                <w:rFonts w:ascii="Arial" w:hAnsi="Arial" w:cs="Arial"/>
                <w:sz w:val="20"/>
                <w:szCs w:val="20"/>
              </w:rPr>
              <w:t xml:space="preserve">Strasbourg, </w:t>
            </w:r>
            <w:r>
              <w:rPr>
                <w:rFonts w:ascii="Arial" w:hAnsi="Arial" w:cs="Arial"/>
                <w:sz w:val="20"/>
                <w:szCs w:val="20"/>
              </w:rPr>
              <w:t>20 October 2025</w:t>
            </w:r>
          </w:p>
        </w:tc>
        <w:tc>
          <w:tcPr>
            <w:tcW w:w="4530" w:type="dxa"/>
            <w:vAlign w:val="center"/>
            <w:hideMark/>
          </w:tcPr>
          <w:p w14:paraId="3B623DF6" w14:textId="77777777" w:rsidR="00EE0C1A" w:rsidRPr="00490A71" w:rsidRDefault="00EE0C1A" w:rsidP="00C42546">
            <w:pPr>
              <w:tabs>
                <w:tab w:val="right" w:pos="10772"/>
              </w:tabs>
              <w:spacing w:before="1000" w:after="1500"/>
              <w:jc w:val="right"/>
              <w:rPr>
                <w:rFonts w:ascii="Arial" w:hAnsi="Arial" w:cs="Arial"/>
                <w:sz w:val="20"/>
                <w:szCs w:val="20"/>
              </w:rPr>
            </w:pPr>
            <w:proofErr w:type="gramStart"/>
            <w:r>
              <w:rPr>
                <w:rFonts w:ascii="Arial" w:hAnsi="Arial" w:cs="Arial"/>
                <w:sz w:val="20"/>
                <w:szCs w:val="20"/>
              </w:rPr>
              <w:t>CDDEM</w:t>
            </w:r>
            <w:r w:rsidRPr="00490A71">
              <w:rPr>
                <w:rFonts w:ascii="Arial" w:hAnsi="Arial" w:cs="Arial"/>
                <w:sz w:val="20"/>
                <w:szCs w:val="20"/>
              </w:rPr>
              <w:t>(</w:t>
            </w:r>
            <w:proofErr w:type="gramEnd"/>
            <w:r w:rsidRPr="00490A71">
              <w:rPr>
                <w:rFonts w:ascii="Arial" w:hAnsi="Arial" w:cs="Arial"/>
                <w:sz w:val="20"/>
                <w:szCs w:val="20"/>
              </w:rPr>
              <w:t>2025)</w:t>
            </w:r>
            <w:r>
              <w:rPr>
                <w:rFonts w:ascii="Arial" w:hAnsi="Arial" w:cs="Arial"/>
                <w:sz w:val="20"/>
                <w:szCs w:val="20"/>
              </w:rPr>
              <w:t>1rev3</w:t>
            </w:r>
          </w:p>
        </w:tc>
      </w:tr>
    </w:tbl>
    <w:p w14:paraId="086D77F0" w14:textId="77777777" w:rsidR="00EE0C1A" w:rsidRPr="002121CC" w:rsidRDefault="00EE0C1A" w:rsidP="00EE0C1A">
      <w:pPr>
        <w:spacing w:line="280" w:lineRule="exact"/>
        <w:jc w:val="center"/>
        <w:rPr>
          <w:rFonts w:ascii="Arial" w:hAnsi="Arial" w:cs="Arial"/>
          <w:b/>
          <w:bCs/>
        </w:rPr>
      </w:pPr>
      <w:r w:rsidRPr="002121CC">
        <w:rPr>
          <w:rFonts w:ascii="Arial" w:hAnsi="Arial" w:cs="Arial"/>
          <w:b/>
          <w:bCs/>
        </w:rPr>
        <w:t xml:space="preserve">STEERING COMMITTEE ON DEMOCRACY </w:t>
      </w:r>
    </w:p>
    <w:p w14:paraId="6A9EE031" w14:textId="77777777" w:rsidR="00EE0C1A" w:rsidRPr="002121CC" w:rsidRDefault="00EE0C1A" w:rsidP="00EE0C1A">
      <w:pPr>
        <w:spacing w:line="280" w:lineRule="exact"/>
        <w:jc w:val="center"/>
        <w:rPr>
          <w:rFonts w:ascii="Arial" w:hAnsi="Arial" w:cs="Arial"/>
          <w:b/>
          <w:bCs/>
        </w:rPr>
      </w:pPr>
      <w:r w:rsidRPr="002121CC">
        <w:rPr>
          <w:rFonts w:ascii="Arial" w:hAnsi="Arial" w:cs="Arial"/>
          <w:b/>
          <w:bCs/>
        </w:rPr>
        <w:t>(CDDEM)</w:t>
      </w:r>
    </w:p>
    <w:p w14:paraId="6C0BA5DE" w14:textId="77777777" w:rsidR="00EE0C1A" w:rsidRPr="002121CC" w:rsidRDefault="00EE0C1A" w:rsidP="00EE0C1A">
      <w:pPr>
        <w:spacing w:line="280" w:lineRule="exact"/>
        <w:jc w:val="center"/>
        <w:rPr>
          <w:rFonts w:ascii="Arial" w:hAnsi="Arial" w:cs="Arial"/>
          <w:b/>
          <w:bCs/>
        </w:rPr>
      </w:pPr>
    </w:p>
    <w:p w14:paraId="15E72F56" w14:textId="77777777" w:rsidR="00EE0C1A" w:rsidRPr="002121CC" w:rsidRDefault="00EE0C1A" w:rsidP="00EE0C1A">
      <w:pPr>
        <w:spacing w:line="280" w:lineRule="exact"/>
        <w:jc w:val="center"/>
        <w:rPr>
          <w:rFonts w:ascii="Arial" w:hAnsi="Arial" w:cs="Arial"/>
          <w:b/>
          <w:bCs/>
        </w:rPr>
      </w:pPr>
    </w:p>
    <w:p w14:paraId="610FA91E" w14:textId="77777777" w:rsidR="00EE0C1A" w:rsidRPr="002121CC" w:rsidRDefault="00EE0C1A" w:rsidP="00EE0C1A">
      <w:pPr>
        <w:jc w:val="center"/>
        <w:rPr>
          <w:rFonts w:ascii="Arial" w:hAnsi="Arial" w:cs="Arial"/>
          <w:b/>
          <w:bCs/>
          <w:sz w:val="28"/>
          <w:szCs w:val="26"/>
        </w:rPr>
      </w:pPr>
    </w:p>
    <w:p w14:paraId="30D7CA8D" w14:textId="77777777" w:rsidR="00EE0C1A" w:rsidRPr="002121CC" w:rsidRDefault="00EE0C1A" w:rsidP="00EE0C1A">
      <w:pPr>
        <w:jc w:val="center"/>
        <w:rPr>
          <w:rFonts w:ascii="Arial" w:hAnsi="Arial" w:cs="Arial"/>
          <w:b/>
          <w:bCs/>
          <w:sz w:val="28"/>
          <w:szCs w:val="26"/>
        </w:rPr>
      </w:pPr>
    </w:p>
    <w:p w14:paraId="61825737" w14:textId="77777777" w:rsidR="00EE0C1A" w:rsidRPr="002121CC" w:rsidRDefault="00EE0C1A" w:rsidP="00EE0C1A">
      <w:pPr>
        <w:jc w:val="center"/>
        <w:rPr>
          <w:rFonts w:ascii="Arial" w:hAnsi="Arial" w:cs="Arial"/>
          <w:b/>
          <w:bCs/>
        </w:rPr>
      </w:pPr>
      <w:r w:rsidRPr="002121CC">
        <w:rPr>
          <w:rFonts w:ascii="Arial" w:hAnsi="Arial" w:cs="Arial"/>
          <w:b/>
          <w:bCs/>
        </w:rPr>
        <w:t xml:space="preserve">DRAFT PARAMETERS FOR </w:t>
      </w:r>
      <w:r w:rsidRPr="002121CC">
        <w:rPr>
          <w:rFonts w:ascii="Arial" w:hAnsi="Arial" w:cs="Arial"/>
          <w:b/>
          <w:bCs/>
        </w:rPr>
        <w:br/>
        <w:t xml:space="preserve">THE APPLICATION AND IMPLEMENTATION OF THE </w:t>
      </w:r>
      <w:r w:rsidRPr="002121CC">
        <w:rPr>
          <w:rFonts w:ascii="Arial" w:hAnsi="Arial" w:cs="Arial"/>
          <w:b/>
          <w:bCs/>
        </w:rPr>
        <w:br/>
        <w:t>REYKJAVÍK PRINCIPLES FOR DEMOCRACY</w:t>
      </w:r>
    </w:p>
    <w:p w14:paraId="6058CA92" w14:textId="77777777" w:rsidR="00EE0C1A" w:rsidRPr="002121CC" w:rsidRDefault="00EE0C1A" w:rsidP="00EE0C1A">
      <w:pPr>
        <w:jc w:val="center"/>
        <w:rPr>
          <w:rFonts w:ascii="Arial" w:hAnsi="Arial" w:cs="Arial"/>
          <w:b/>
          <w:bCs/>
        </w:rPr>
      </w:pPr>
    </w:p>
    <w:p w14:paraId="49602AF7" w14:textId="77777777" w:rsidR="00EE0C1A" w:rsidRPr="002121CC" w:rsidRDefault="00EE0C1A" w:rsidP="00EE0C1A">
      <w:pPr>
        <w:jc w:val="center"/>
        <w:rPr>
          <w:rFonts w:ascii="Arial" w:hAnsi="Arial" w:cs="Arial"/>
        </w:rPr>
      </w:pPr>
    </w:p>
    <w:p w14:paraId="095D1D1A" w14:textId="77777777" w:rsidR="00EE0C1A" w:rsidRPr="002121CC" w:rsidRDefault="00EE0C1A" w:rsidP="00EE0C1A">
      <w:pPr>
        <w:tabs>
          <w:tab w:val="right" w:pos="10772"/>
        </w:tabs>
        <w:jc w:val="center"/>
        <w:rPr>
          <w:rFonts w:ascii="Arial" w:hAnsi="Arial" w:cs="Arial"/>
          <w:sz w:val="18"/>
          <w:szCs w:val="18"/>
        </w:rPr>
      </w:pPr>
    </w:p>
    <w:p w14:paraId="543219FA" w14:textId="77777777" w:rsidR="00EE0C1A" w:rsidRPr="002121CC" w:rsidRDefault="00EE0C1A" w:rsidP="00EE0C1A">
      <w:pPr>
        <w:tabs>
          <w:tab w:val="right" w:pos="10772"/>
        </w:tabs>
        <w:jc w:val="center"/>
        <w:rPr>
          <w:rFonts w:ascii="Arial" w:hAnsi="Arial" w:cs="Arial"/>
          <w:sz w:val="18"/>
          <w:szCs w:val="18"/>
        </w:rPr>
      </w:pPr>
    </w:p>
    <w:p w14:paraId="211B7A1E" w14:textId="77777777" w:rsidR="00EE0C1A" w:rsidRPr="002121CC" w:rsidRDefault="00EE0C1A" w:rsidP="00EE0C1A">
      <w:pPr>
        <w:tabs>
          <w:tab w:val="right" w:pos="10772"/>
        </w:tabs>
        <w:jc w:val="center"/>
        <w:rPr>
          <w:rFonts w:ascii="Arial" w:hAnsi="Arial" w:cs="Arial"/>
          <w:sz w:val="18"/>
          <w:szCs w:val="18"/>
        </w:rPr>
      </w:pPr>
    </w:p>
    <w:p w14:paraId="362892C3" w14:textId="77777777" w:rsidR="00EE0C1A" w:rsidRPr="002121CC" w:rsidRDefault="00EE0C1A" w:rsidP="00EE0C1A">
      <w:pPr>
        <w:tabs>
          <w:tab w:val="right" w:pos="10772"/>
        </w:tabs>
        <w:jc w:val="center"/>
        <w:rPr>
          <w:rFonts w:ascii="Arial" w:hAnsi="Arial" w:cs="Arial"/>
          <w:sz w:val="18"/>
          <w:szCs w:val="18"/>
        </w:rPr>
      </w:pPr>
    </w:p>
    <w:p w14:paraId="4D930FB7" w14:textId="77777777" w:rsidR="00EE0C1A" w:rsidRPr="002121CC" w:rsidRDefault="00EE0C1A" w:rsidP="00EE0C1A">
      <w:pPr>
        <w:tabs>
          <w:tab w:val="right" w:pos="10772"/>
        </w:tabs>
        <w:jc w:val="center"/>
        <w:rPr>
          <w:rFonts w:ascii="Arial" w:hAnsi="Arial" w:cs="Arial"/>
          <w:sz w:val="18"/>
          <w:szCs w:val="18"/>
        </w:rPr>
      </w:pPr>
    </w:p>
    <w:p w14:paraId="1DCEC742" w14:textId="77777777" w:rsidR="00EE0C1A" w:rsidRPr="002121CC" w:rsidRDefault="00EE0C1A" w:rsidP="00EE0C1A">
      <w:pPr>
        <w:tabs>
          <w:tab w:val="right" w:pos="10772"/>
        </w:tabs>
        <w:jc w:val="center"/>
        <w:rPr>
          <w:rFonts w:ascii="Arial" w:hAnsi="Arial" w:cs="Arial"/>
          <w:sz w:val="18"/>
          <w:szCs w:val="18"/>
        </w:rPr>
      </w:pPr>
    </w:p>
    <w:p w14:paraId="20BEF869" w14:textId="77777777" w:rsidR="00EE0C1A" w:rsidRPr="002121CC" w:rsidRDefault="00EE0C1A" w:rsidP="00EE0C1A">
      <w:pPr>
        <w:tabs>
          <w:tab w:val="right" w:pos="10772"/>
        </w:tabs>
        <w:jc w:val="center"/>
        <w:rPr>
          <w:rFonts w:ascii="Arial" w:hAnsi="Arial" w:cs="Arial"/>
          <w:sz w:val="18"/>
          <w:szCs w:val="18"/>
        </w:rPr>
      </w:pPr>
    </w:p>
    <w:p w14:paraId="594C87EB" w14:textId="77777777" w:rsidR="00EE0C1A" w:rsidRPr="002121CC" w:rsidRDefault="00EE0C1A" w:rsidP="00EE0C1A">
      <w:pPr>
        <w:tabs>
          <w:tab w:val="right" w:pos="10772"/>
        </w:tabs>
        <w:jc w:val="center"/>
        <w:rPr>
          <w:rFonts w:ascii="Arial" w:hAnsi="Arial" w:cs="Arial"/>
          <w:sz w:val="18"/>
          <w:szCs w:val="18"/>
        </w:rPr>
      </w:pPr>
    </w:p>
    <w:p w14:paraId="68072FEA" w14:textId="77777777" w:rsidR="00EE0C1A" w:rsidRPr="002121CC" w:rsidRDefault="00EE0C1A" w:rsidP="00EE0C1A">
      <w:pPr>
        <w:tabs>
          <w:tab w:val="right" w:pos="10772"/>
        </w:tabs>
        <w:jc w:val="center"/>
        <w:rPr>
          <w:rFonts w:ascii="Arial" w:hAnsi="Arial" w:cs="Arial"/>
          <w:sz w:val="18"/>
          <w:szCs w:val="18"/>
        </w:rPr>
      </w:pPr>
    </w:p>
    <w:p w14:paraId="76C61346" w14:textId="77777777" w:rsidR="00EE0C1A" w:rsidRPr="002121CC" w:rsidRDefault="00EE0C1A" w:rsidP="00EE0C1A">
      <w:pPr>
        <w:tabs>
          <w:tab w:val="right" w:pos="10772"/>
        </w:tabs>
        <w:jc w:val="center"/>
        <w:rPr>
          <w:rFonts w:ascii="Arial" w:hAnsi="Arial" w:cs="Arial"/>
          <w:sz w:val="18"/>
          <w:szCs w:val="18"/>
        </w:rPr>
      </w:pPr>
    </w:p>
    <w:p w14:paraId="27DE5A85" w14:textId="77777777" w:rsidR="00EE0C1A" w:rsidRPr="002121CC" w:rsidRDefault="00EE0C1A" w:rsidP="00EE0C1A">
      <w:pPr>
        <w:tabs>
          <w:tab w:val="right" w:pos="10772"/>
        </w:tabs>
        <w:jc w:val="center"/>
        <w:rPr>
          <w:rFonts w:ascii="Arial" w:hAnsi="Arial" w:cs="Arial"/>
          <w:sz w:val="18"/>
          <w:szCs w:val="18"/>
        </w:rPr>
      </w:pPr>
    </w:p>
    <w:p w14:paraId="18435DFC" w14:textId="77777777" w:rsidR="00EE0C1A" w:rsidRPr="002121CC" w:rsidRDefault="00EE0C1A" w:rsidP="00EE0C1A">
      <w:pPr>
        <w:tabs>
          <w:tab w:val="right" w:pos="10772"/>
        </w:tabs>
        <w:jc w:val="center"/>
        <w:rPr>
          <w:rFonts w:ascii="Arial" w:hAnsi="Arial" w:cs="Arial"/>
          <w:sz w:val="18"/>
          <w:szCs w:val="18"/>
        </w:rPr>
      </w:pPr>
    </w:p>
    <w:p w14:paraId="6B7952D4" w14:textId="77777777" w:rsidR="00EE0C1A" w:rsidRPr="002121CC" w:rsidRDefault="00EE0C1A" w:rsidP="00EE0C1A">
      <w:pPr>
        <w:tabs>
          <w:tab w:val="right" w:pos="10772"/>
        </w:tabs>
        <w:jc w:val="center"/>
        <w:rPr>
          <w:rFonts w:ascii="Arial" w:hAnsi="Arial" w:cs="Arial"/>
          <w:sz w:val="18"/>
          <w:szCs w:val="18"/>
        </w:rPr>
      </w:pPr>
    </w:p>
    <w:p w14:paraId="286B7764" w14:textId="77777777" w:rsidR="00EE0C1A" w:rsidRPr="002121CC" w:rsidRDefault="00EE0C1A" w:rsidP="00EE0C1A">
      <w:pPr>
        <w:tabs>
          <w:tab w:val="right" w:pos="10772"/>
        </w:tabs>
        <w:jc w:val="center"/>
        <w:rPr>
          <w:rFonts w:ascii="Arial" w:hAnsi="Arial" w:cs="Arial"/>
          <w:sz w:val="18"/>
          <w:szCs w:val="18"/>
        </w:rPr>
      </w:pPr>
    </w:p>
    <w:p w14:paraId="3DD01237" w14:textId="77777777" w:rsidR="00EE0C1A" w:rsidRPr="002121CC" w:rsidRDefault="00EE0C1A" w:rsidP="00EE0C1A">
      <w:pPr>
        <w:rPr>
          <w:rFonts w:ascii="Arial" w:hAnsi="Arial" w:cs="Arial"/>
          <w:b/>
          <w:bCs/>
        </w:rPr>
      </w:pPr>
    </w:p>
    <w:p w14:paraId="7257AE7B" w14:textId="77777777" w:rsidR="00EE0C1A" w:rsidRPr="002121CC" w:rsidRDefault="00EE0C1A" w:rsidP="00EE0C1A">
      <w:pPr>
        <w:tabs>
          <w:tab w:val="right" w:pos="10772"/>
        </w:tabs>
        <w:jc w:val="center"/>
        <w:rPr>
          <w:rFonts w:ascii="Arial" w:hAnsi="Arial" w:cs="Arial"/>
          <w:sz w:val="18"/>
          <w:szCs w:val="18"/>
        </w:rPr>
      </w:pPr>
    </w:p>
    <w:p w14:paraId="28CD911B" w14:textId="77777777" w:rsidR="00EE0C1A" w:rsidRPr="002121CC" w:rsidRDefault="00EE0C1A" w:rsidP="00EE0C1A">
      <w:pPr>
        <w:tabs>
          <w:tab w:val="right" w:pos="10772"/>
        </w:tabs>
        <w:jc w:val="center"/>
        <w:rPr>
          <w:rFonts w:ascii="Arial" w:hAnsi="Arial" w:cs="Arial"/>
          <w:sz w:val="18"/>
          <w:szCs w:val="18"/>
        </w:rPr>
      </w:pPr>
    </w:p>
    <w:p w14:paraId="71448C5A" w14:textId="77777777" w:rsidR="00EE0C1A" w:rsidRDefault="00EE0C1A" w:rsidP="00EE0C1A">
      <w:pPr>
        <w:tabs>
          <w:tab w:val="right" w:pos="9121"/>
        </w:tabs>
        <w:jc w:val="center"/>
        <w:rPr>
          <w:rFonts w:ascii="Arial" w:hAnsi="Arial" w:cs="Arial"/>
          <w:sz w:val="20"/>
        </w:rPr>
      </w:pPr>
      <w:r w:rsidRPr="002121CC">
        <w:rPr>
          <w:rFonts w:ascii="Arial" w:hAnsi="Arial" w:cs="Arial"/>
          <w:sz w:val="20"/>
        </w:rPr>
        <w:t>prepared by the</w:t>
      </w:r>
      <w:r>
        <w:rPr>
          <w:rFonts w:ascii="Arial" w:hAnsi="Arial" w:cs="Arial"/>
          <w:sz w:val="20"/>
        </w:rPr>
        <w:t xml:space="preserve"> Secretariat</w:t>
      </w:r>
    </w:p>
    <w:p w14:paraId="6DC946D6" w14:textId="77777777" w:rsidR="00EE0C1A" w:rsidRPr="00152E0E" w:rsidRDefault="00EE0C1A" w:rsidP="00EE0C1A">
      <w:pPr>
        <w:tabs>
          <w:tab w:val="right" w:pos="9121"/>
        </w:tabs>
        <w:jc w:val="center"/>
        <w:rPr>
          <w:rFonts w:ascii="Arial" w:hAnsi="Arial" w:cs="Arial"/>
          <w:sz w:val="20"/>
        </w:rPr>
      </w:pPr>
    </w:p>
    <w:p w14:paraId="5DAF808B" w14:textId="77777777" w:rsidR="00EE0C1A" w:rsidRPr="002121CC" w:rsidRDefault="00EE0C1A" w:rsidP="00EE0C1A">
      <w:pPr>
        <w:rPr>
          <w:rFonts w:ascii="Arial" w:hAnsi="Arial" w:cs="Arial"/>
          <w:b/>
          <w:bCs/>
        </w:rPr>
      </w:pPr>
      <w:r w:rsidRPr="002121CC">
        <w:rPr>
          <w:rFonts w:ascii="Arial" w:hAnsi="Arial" w:cs="Arial"/>
          <w:noProof/>
          <w:lang w:eastAsia="fr-FR"/>
        </w:rPr>
        <mc:AlternateContent>
          <mc:Choice Requires="wps">
            <w:drawing>
              <wp:anchor distT="4294967293" distB="4294967293" distL="114300" distR="114300" simplePos="0" relativeHeight="251659264" behindDoc="0" locked="0" layoutInCell="0" allowOverlap="1" wp14:anchorId="198CE0B0" wp14:editId="4C948060">
                <wp:simplePos x="0" y="0"/>
                <wp:positionH relativeFrom="column">
                  <wp:posOffset>1019810</wp:posOffset>
                </wp:positionH>
                <wp:positionV relativeFrom="paragraph">
                  <wp:posOffset>9525</wp:posOffset>
                </wp:positionV>
                <wp:extent cx="393192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31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61DE84" id="Straight Connector 6"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80.3pt,.75pt" to="389.9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" o:allowincell="f"/>
            </w:pict>
          </mc:Fallback>
        </mc:AlternateContent>
      </w:r>
    </w:p>
    <w:p w14:paraId="30E337A1" w14:textId="77777777" w:rsidR="00EE0C1A" w:rsidRPr="002121CC" w:rsidRDefault="00EE0C1A" w:rsidP="00EE0C1A">
      <w:pPr>
        <w:widowControl w:val="0"/>
        <w:pBdr>
          <w:bottom w:val="single" w:sz="4" w:space="1" w:color="8B8B8B"/>
        </w:pBdr>
        <w:spacing w:before="1200" w:after="1000" w:line="276" w:lineRule="auto"/>
        <w:rPr>
          <w:rFonts w:ascii="Arial" w:hAnsi="Arial" w:cs="Arial"/>
          <w:b/>
          <w:bCs/>
          <w:color w:val="2F417E"/>
          <w:sz w:val="48"/>
          <w:szCs w:val="48"/>
        </w:rPr>
        <w:sectPr w:rsidR="00EE0C1A" w:rsidRPr="002121CC" w:rsidSect="00EE0C1A">
          <w:footerReference w:type="even" r:id="rId8"/>
          <w:footerReference w:type="default" r:id="rId9"/>
          <w:footnotePr>
            <w:numRestart w:val="eachSect"/>
          </w:footnotePr>
          <w:endnotePr>
            <w:numFmt w:val="decimal"/>
          </w:endnotePr>
          <w:pgSz w:w="11906" w:h="16838"/>
          <w:pgMar w:top="1418" w:right="1418" w:bottom="1418" w:left="1418" w:header="284" w:footer="709" w:gutter="0"/>
          <w:cols w:space="708"/>
          <w:titlePg/>
          <w:docGrid w:linePitch="360"/>
        </w:sectPr>
      </w:pPr>
    </w:p>
    <w:p w14:paraId="17D9DAE1" w14:textId="77777777" w:rsidR="00EE0C1A" w:rsidRDefault="00EE0C1A" w:rsidP="00EE0C1A">
      <w:pPr>
        <w:widowControl w:val="0"/>
        <w:spacing w:before="1200" w:after="1000" w:line="276" w:lineRule="auto"/>
        <w:ind w:firstLine="1701"/>
        <w:rPr>
          <w:rFonts w:ascii="Arial" w:hAnsi="Arial" w:cs="Arial"/>
          <w:b/>
          <w:bCs/>
          <w:color w:val="2F417E"/>
          <w:sz w:val="48"/>
          <w:szCs w:val="48"/>
        </w:rPr>
      </w:pPr>
    </w:p>
    <w:p w14:paraId="1BAEB6D8" w14:textId="77777777" w:rsidR="00EE0C1A" w:rsidRPr="002121CC" w:rsidRDefault="00EE0C1A" w:rsidP="00EE0C1A">
      <w:pPr>
        <w:widowControl w:val="0"/>
        <w:pBdr>
          <w:bottom w:val="single" w:sz="4" w:space="1" w:color="8B8B8B"/>
        </w:pBdr>
        <w:spacing w:before="1200" w:after="1000" w:line="276" w:lineRule="auto"/>
        <w:rPr>
          <w:rFonts w:ascii="Arial" w:hAnsi="Arial" w:cs="Arial"/>
          <w:b/>
          <w:bCs/>
          <w:color w:val="2F417E"/>
          <w:sz w:val="48"/>
          <w:szCs w:val="48"/>
        </w:rPr>
        <w:sectPr w:rsidR="00EE0C1A" w:rsidRPr="002121CC" w:rsidSect="00EE0C1A">
          <w:footerReference w:type="first" r:id="rId10"/>
          <w:footnotePr>
            <w:numRestart w:val="eachSect"/>
          </w:footnotePr>
          <w:endnotePr>
            <w:numFmt w:val="decimal"/>
          </w:endnotePr>
          <w:pgSz w:w="11906" w:h="16838"/>
          <w:pgMar w:top="1418" w:right="1418" w:bottom="1418" w:left="1418" w:header="284" w:footer="709" w:gutter="0"/>
          <w:cols w:space="708"/>
          <w:titlePg/>
          <w:docGrid w:linePitch="360"/>
        </w:sectPr>
      </w:pPr>
    </w:p>
    <w:p w14:paraId="18A92C6D" w14:textId="77777777" w:rsidR="00EE0C1A" w:rsidRPr="002121CC" w:rsidRDefault="00EE0C1A" w:rsidP="00EE0C1A">
      <w:pPr>
        <w:widowControl w:val="0"/>
        <w:pBdr>
          <w:bottom w:val="single" w:sz="4" w:space="1" w:color="8B8B8B"/>
        </w:pBdr>
        <w:spacing w:before="1400" w:after="800" w:line="276" w:lineRule="auto"/>
        <w:ind w:firstLine="1701"/>
        <w:rPr>
          <w:rFonts w:ascii="Arial" w:hAnsi="Arial" w:cs="Arial"/>
          <w:b/>
          <w:bCs/>
          <w:color w:val="2F417E"/>
          <w:sz w:val="44"/>
          <w:szCs w:val="44"/>
        </w:rPr>
      </w:pPr>
      <w:r w:rsidRPr="002121CC">
        <w:rPr>
          <w:rFonts w:ascii="Arial" w:hAnsi="Arial" w:cs="Arial"/>
          <w:b/>
          <w:bCs/>
          <w:color w:val="2F417E"/>
          <w:sz w:val="44"/>
          <w:szCs w:val="44"/>
        </w:rPr>
        <w:lastRenderedPageBreak/>
        <w:t>Contents</w:t>
      </w:r>
    </w:p>
    <w:tbl>
      <w:tblPr>
        <w:tblStyle w:val="TableGrid"/>
        <w:tblW w:w="0" w:type="auto"/>
        <w:tblBorders>
          <w:top w:val="single" w:sz="4" w:space="0" w:color="8B8B8B"/>
          <w:left w:val="none" w:sz="0" w:space="0" w:color="auto"/>
          <w:bottom w:val="single" w:sz="4" w:space="0" w:color="8B8B8B"/>
          <w:right w:val="none" w:sz="0" w:space="0" w:color="auto"/>
          <w:insideH w:val="single" w:sz="4" w:space="0" w:color="8B8B8B"/>
          <w:insideV w:val="single" w:sz="4" w:space="0" w:color="8B8B8B"/>
        </w:tblBorders>
        <w:tblCellMar>
          <w:left w:w="0" w:type="dxa"/>
          <w:right w:w="0" w:type="dxa"/>
        </w:tblCellMar>
        <w:tblLook w:val="04A0" w:firstRow="1" w:lastRow="0" w:firstColumn="1" w:lastColumn="0" w:noHBand="0" w:noVBand="1"/>
      </w:tblPr>
      <w:tblGrid>
        <w:gridCol w:w="9060"/>
      </w:tblGrid>
      <w:tr w:rsidR="00EE0C1A" w:rsidRPr="00B52AE6" w14:paraId="5BB16B05" w14:textId="77777777" w:rsidTr="00C42546">
        <w:tc>
          <w:tcPr>
            <w:tcW w:w="9060" w:type="dxa"/>
            <w:tcBorders>
              <w:top w:val="nil"/>
            </w:tcBorders>
          </w:tcPr>
          <w:p w14:paraId="2D1A0EAA" w14:textId="77777777" w:rsidR="00EE0C1A" w:rsidRPr="00B52AE6" w:rsidRDefault="00EE0C1A" w:rsidP="00C42546">
            <w:pPr>
              <w:widowControl w:val="0"/>
              <w:tabs>
                <w:tab w:val="right" w:pos="9059"/>
              </w:tabs>
              <w:spacing w:before="50" w:line="276" w:lineRule="auto"/>
              <w:jc w:val="both"/>
              <w:rPr>
                <w:rFonts w:ascii="Arial" w:hAnsi="Arial" w:cs="Arial"/>
                <w:b/>
                <w:bCs/>
                <w:color w:val="2C3D78"/>
                <w:sz w:val="20"/>
                <w:szCs w:val="20"/>
              </w:rPr>
            </w:pPr>
            <w:r w:rsidRPr="00B52AE6">
              <w:rPr>
                <w:rFonts w:ascii="Arial" w:hAnsi="Arial" w:cs="Arial"/>
                <w:b/>
                <w:bCs/>
                <w:color w:val="2C3D78"/>
                <w:sz w:val="20"/>
                <w:szCs w:val="20"/>
              </w:rPr>
              <w:t>INTRODUCTION</w:t>
            </w:r>
            <w:r w:rsidRPr="00B52AE6">
              <w:rPr>
                <w:rFonts w:ascii="Arial" w:hAnsi="Arial" w:cs="Arial"/>
                <w:b/>
                <w:bCs/>
                <w:color w:val="2C3D78"/>
                <w:sz w:val="20"/>
                <w:szCs w:val="20"/>
              </w:rPr>
              <w:tab/>
              <w:t>5</w:t>
            </w:r>
          </w:p>
        </w:tc>
      </w:tr>
      <w:tr w:rsidR="00EE0C1A" w:rsidRPr="00B52AE6" w14:paraId="447746ED" w14:textId="77777777" w:rsidTr="00C42546">
        <w:tc>
          <w:tcPr>
            <w:tcW w:w="9060" w:type="dxa"/>
            <w:tcBorders>
              <w:top w:val="nil"/>
            </w:tcBorders>
          </w:tcPr>
          <w:p w14:paraId="406381CC" w14:textId="77777777" w:rsidR="00EE0C1A" w:rsidRPr="00B52AE6" w:rsidRDefault="00EE0C1A" w:rsidP="00C42546">
            <w:pPr>
              <w:widowControl w:val="0"/>
              <w:tabs>
                <w:tab w:val="right" w:pos="9059"/>
              </w:tabs>
              <w:spacing w:before="50" w:line="276" w:lineRule="auto"/>
              <w:ind w:left="1701"/>
              <w:jc w:val="both"/>
              <w:rPr>
                <w:rFonts w:ascii="Arial" w:hAnsi="Arial" w:cs="Arial"/>
                <w:b/>
                <w:bCs/>
                <w:color w:val="2C3D78"/>
                <w:sz w:val="20"/>
                <w:szCs w:val="20"/>
              </w:rPr>
            </w:pPr>
            <w:r w:rsidRPr="00B52AE6">
              <w:rPr>
                <w:rFonts w:ascii="Arial" w:hAnsi="Arial" w:cs="Arial"/>
                <w:color w:val="8B8B8B"/>
                <w:sz w:val="20"/>
                <w:szCs w:val="20"/>
              </w:rPr>
              <w:t xml:space="preserve">Background </w:t>
            </w:r>
            <w:r w:rsidRPr="00B52AE6">
              <w:rPr>
                <w:rFonts w:ascii="Arial" w:hAnsi="Arial" w:cs="Arial"/>
                <w:b/>
                <w:bCs/>
                <w:color w:val="2C3D78"/>
                <w:sz w:val="20"/>
                <w:szCs w:val="20"/>
              </w:rPr>
              <w:tab/>
            </w:r>
            <w:r w:rsidRPr="00B52AE6">
              <w:rPr>
                <w:rFonts w:ascii="Arial" w:hAnsi="Arial" w:cs="Arial"/>
                <w:color w:val="8B8B8B"/>
                <w:sz w:val="20"/>
                <w:szCs w:val="20"/>
              </w:rPr>
              <w:t>5</w:t>
            </w:r>
          </w:p>
        </w:tc>
      </w:tr>
      <w:tr w:rsidR="00EE0C1A" w:rsidRPr="00B52AE6" w14:paraId="33380F9F" w14:textId="77777777" w:rsidTr="00C42546">
        <w:tc>
          <w:tcPr>
            <w:tcW w:w="9060" w:type="dxa"/>
            <w:tcBorders>
              <w:top w:val="nil"/>
            </w:tcBorders>
          </w:tcPr>
          <w:p w14:paraId="2EE8C771"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Democratic backsliding</w:t>
            </w:r>
            <w:r w:rsidRPr="00B52AE6">
              <w:rPr>
                <w:rFonts w:ascii="Arial" w:hAnsi="Arial" w:cs="Arial"/>
                <w:b/>
                <w:bCs/>
                <w:color w:val="2C3D78"/>
                <w:sz w:val="20"/>
                <w:szCs w:val="20"/>
              </w:rPr>
              <w:tab/>
            </w:r>
            <w:r w:rsidRPr="00B52AE6">
              <w:rPr>
                <w:rFonts w:ascii="Arial" w:hAnsi="Arial" w:cs="Arial"/>
                <w:color w:val="8B8B8B"/>
                <w:sz w:val="20"/>
                <w:szCs w:val="20"/>
              </w:rPr>
              <w:t>5</w:t>
            </w:r>
          </w:p>
        </w:tc>
      </w:tr>
      <w:tr w:rsidR="00EE0C1A" w:rsidRPr="00B52AE6" w14:paraId="30F9EB1F" w14:textId="77777777" w:rsidTr="00C42546">
        <w:tc>
          <w:tcPr>
            <w:tcW w:w="9060" w:type="dxa"/>
            <w:tcBorders>
              <w:top w:val="nil"/>
            </w:tcBorders>
          </w:tcPr>
          <w:p w14:paraId="08BC0AE0"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 xml:space="preserve">Aim of the </w:t>
            </w:r>
            <w:r>
              <w:rPr>
                <w:rFonts w:ascii="Arial" w:hAnsi="Arial" w:cs="Arial"/>
                <w:color w:val="8B8B8B"/>
                <w:sz w:val="20"/>
                <w:szCs w:val="20"/>
              </w:rPr>
              <w:t>P</w:t>
            </w:r>
            <w:r w:rsidRPr="00B52AE6">
              <w:rPr>
                <w:rFonts w:ascii="Arial" w:hAnsi="Arial" w:cs="Arial"/>
                <w:color w:val="8B8B8B"/>
                <w:sz w:val="20"/>
                <w:szCs w:val="20"/>
              </w:rPr>
              <w:t>arameters</w:t>
            </w:r>
            <w:r w:rsidRPr="00B52AE6">
              <w:rPr>
                <w:rFonts w:ascii="Arial" w:hAnsi="Arial" w:cs="Arial"/>
                <w:b/>
                <w:bCs/>
                <w:color w:val="2C3D78"/>
                <w:sz w:val="20"/>
                <w:szCs w:val="20"/>
              </w:rPr>
              <w:tab/>
            </w:r>
            <w:r w:rsidRPr="00B52AE6">
              <w:rPr>
                <w:rFonts w:ascii="Arial" w:hAnsi="Arial" w:cs="Arial"/>
                <w:color w:val="8B8B8B"/>
                <w:sz w:val="20"/>
                <w:szCs w:val="20"/>
              </w:rPr>
              <w:t>6</w:t>
            </w:r>
          </w:p>
        </w:tc>
      </w:tr>
      <w:tr w:rsidR="00EE0C1A" w:rsidRPr="00B52AE6" w14:paraId="55CD53CE" w14:textId="77777777" w:rsidTr="00C42546">
        <w:tc>
          <w:tcPr>
            <w:tcW w:w="9060" w:type="dxa"/>
            <w:tcBorders>
              <w:top w:val="nil"/>
            </w:tcBorders>
          </w:tcPr>
          <w:p w14:paraId="7EBDE37E"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 xml:space="preserve">The </w:t>
            </w:r>
            <w:r>
              <w:rPr>
                <w:rFonts w:ascii="Arial" w:hAnsi="Arial" w:cs="Arial"/>
                <w:color w:val="8B8B8B"/>
                <w:sz w:val="20"/>
                <w:szCs w:val="20"/>
              </w:rPr>
              <w:t>P</w:t>
            </w:r>
            <w:r w:rsidRPr="00B52AE6">
              <w:rPr>
                <w:rFonts w:ascii="Arial" w:hAnsi="Arial" w:cs="Arial"/>
                <w:color w:val="8B8B8B"/>
                <w:sz w:val="20"/>
                <w:szCs w:val="20"/>
              </w:rPr>
              <w:t>arameters</w:t>
            </w:r>
            <w:r w:rsidRPr="00B52AE6">
              <w:rPr>
                <w:rFonts w:ascii="Arial" w:hAnsi="Arial" w:cs="Arial"/>
                <w:b/>
                <w:bCs/>
                <w:color w:val="2C3D78"/>
                <w:sz w:val="20"/>
                <w:szCs w:val="20"/>
              </w:rPr>
              <w:tab/>
            </w:r>
            <w:r w:rsidRPr="00B52AE6">
              <w:rPr>
                <w:rFonts w:ascii="Arial" w:hAnsi="Arial" w:cs="Arial"/>
                <w:color w:val="8B8B8B"/>
                <w:sz w:val="20"/>
                <w:szCs w:val="20"/>
              </w:rPr>
              <w:t>6</w:t>
            </w:r>
          </w:p>
        </w:tc>
      </w:tr>
      <w:tr w:rsidR="00EE0C1A" w:rsidRPr="00B52AE6" w14:paraId="5A513072" w14:textId="77777777" w:rsidTr="00C42546">
        <w:tc>
          <w:tcPr>
            <w:tcW w:w="9060" w:type="dxa"/>
            <w:tcBorders>
              <w:top w:val="nil"/>
            </w:tcBorders>
          </w:tcPr>
          <w:p w14:paraId="4114E991"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Guiding principles</w:t>
            </w:r>
            <w:r w:rsidRPr="00B52AE6">
              <w:rPr>
                <w:rFonts w:ascii="Arial" w:hAnsi="Arial" w:cs="Arial"/>
                <w:b/>
                <w:bCs/>
                <w:color w:val="2C3D78"/>
                <w:sz w:val="20"/>
                <w:szCs w:val="20"/>
              </w:rPr>
              <w:tab/>
            </w:r>
            <w:r w:rsidRPr="00B52AE6">
              <w:rPr>
                <w:rFonts w:ascii="Arial" w:hAnsi="Arial" w:cs="Arial"/>
                <w:color w:val="8B8B8B"/>
                <w:sz w:val="20"/>
                <w:szCs w:val="20"/>
              </w:rPr>
              <w:t>7</w:t>
            </w:r>
          </w:p>
        </w:tc>
      </w:tr>
      <w:tr w:rsidR="00EE0C1A" w:rsidRPr="00B52AE6" w14:paraId="15451CBF" w14:textId="77777777" w:rsidTr="00C42546">
        <w:tc>
          <w:tcPr>
            <w:tcW w:w="9060" w:type="dxa"/>
            <w:tcBorders>
              <w:top w:val="nil"/>
            </w:tcBorders>
          </w:tcPr>
          <w:p w14:paraId="77BC7E45"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Building resilience for a democratic future</w:t>
            </w:r>
            <w:r w:rsidRPr="00B52AE6">
              <w:rPr>
                <w:rFonts w:ascii="Arial" w:hAnsi="Arial" w:cs="Arial"/>
                <w:b/>
                <w:bCs/>
                <w:color w:val="2C3D78"/>
                <w:sz w:val="20"/>
                <w:szCs w:val="20"/>
              </w:rPr>
              <w:tab/>
            </w:r>
            <w:r w:rsidRPr="00B52AE6">
              <w:rPr>
                <w:rFonts w:ascii="Arial" w:hAnsi="Arial" w:cs="Arial"/>
                <w:color w:val="8B8B8B"/>
                <w:sz w:val="20"/>
                <w:szCs w:val="20"/>
              </w:rPr>
              <w:t>8</w:t>
            </w:r>
          </w:p>
        </w:tc>
      </w:tr>
      <w:tr w:rsidR="00EE0C1A" w:rsidRPr="00B52AE6" w14:paraId="3B4293D1" w14:textId="77777777" w:rsidTr="00C42546">
        <w:tc>
          <w:tcPr>
            <w:tcW w:w="9060" w:type="dxa"/>
          </w:tcPr>
          <w:p w14:paraId="176C92A5" w14:textId="77777777" w:rsidR="00EE0C1A" w:rsidRPr="00B52AE6" w:rsidRDefault="00EE0C1A" w:rsidP="00C42546">
            <w:pPr>
              <w:widowControl w:val="0"/>
              <w:tabs>
                <w:tab w:val="right" w:pos="9059"/>
              </w:tabs>
              <w:spacing w:before="50" w:line="276" w:lineRule="auto"/>
              <w:jc w:val="both"/>
              <w:rPr>
                <w:rFonts w:ascii="Arial" w:hAnsi="Arial" w:cs="Arial"/>
                <w:b/>
                <w:bCs/>
                <w:color w:val="2F417E"/>
                <w:sz w:val="20"/>
                <w:szCs w:val="20"/>
              </w:rPr>
            </w:pPr>
            <w:r w:rsidRPr="00B52AE6">
              <w:rPr>
                <w:rFonts w:ascii="Arial" w:hAnsi="Arial" w:cs="Arial"/>
                <w:b/>
                <w:bCs/>
                <w:color w:val="2F417E"/>
                <w:sz w:val="20"/>
                <w:szCs w:val="20"/>
              </w:rPr>
              <w:t xml:space="preserve">I. DEMOCRATIC PARTICIPATION </w:t>
            </w:r>
            <w:r w:rsidRPr="00B52AE6">
              <w:rPr>
                <w:rFonts w:ascii="Arial" w:hAnsi="Arial" w:cs="Arial"/>
                <w:b/>
                <w:bCs/>
                <w:color w:val="2F417E"/>
                <w:sz w:val="20"/>
                <w:szCs w:val="20"/>
              </w:rPr>
              <w:tab/>
              <w:t>9</w:t>
            </w:r>
          </w:p>
        </w:tc>
      </w:tr>
      <w:tr w:rsidR="00EE0C1A" w:rsidRPr="00B52AE6" w14:paraId="61421372" w14:textId="77777777" w:rsidTr="00C42546">
        <w:tc>
          <w:tcPr>
            <w:tcW w:w="9060" w:type="dxa"/>
          </w:tcPr>
          <w:p w14:paraId="042D8488"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1. Free, fair and resilient elections</w:t>
            </w:r>
            <w:r w:rsidRPr="00B52AE6">
              <w:rPr>
                <w:rFonts w:ascii="Arial" w:hAnsi="Arial" w:cs="Arial"/>
                <w:b/>
                <w:bCs/>
                <w:color w:val="2C3D78"/>
                <w:sz w:val="20"/>
                <w:szCs w:val="20"/>
              </w:rPr>
              <w:tab/>
            </w:r>
            <w:r w:rsidRPr="00B52AE6">
              <w:rPr>
                <w:rFonts w:ascii="Arial" w:hAnsi="Arial" w:cs="Arial"/>
                <w:color w:val="8B8B8B"/>
                <w:sz w:val="20"/>
                <w:szCs w:val="20"/>
              </w:rPr>
              <w:t>9</w:t>
            </w:r>
          </w:p>
        </w:tc>
      </w:tr>
      <w:tr w:rsidR="00EE0C1A" w:rsidRPr="00B52AE6" w14:paraId="3AA2B2E7" w14:textId="77777777" w:rsidTr="00C42546">
        <w:tc>
          <w:tcPr>
            <w:tcW w:w="9060" w:type="dxa"/>
          </w:tcPr>
          <w:p w14:paraId="3EF0E58A"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2. Freedoms of assembly and association</w:t>
            </w:r>
            <w:r w:rsidRPr="00B52AE6">
              <w:rPr>
                <w:rFonts w:ascii="Arial" w:hAnsi="Arial" w:cs="Arial"/>
                <w:b/>
                <w:bCs/>
                <w:color w:val="2C3D78"/>
                <w:sz w:val="20"/>
                <w:szCs w:val="20"/>
              </w:rPr>
              <w:tab/>
            </w:r>
            <w:r w:rsidRPr="00B52AE6">
              <w:rPr>
                <w:rFonts w:ascii="Arial" w:hAnsi="Arial" w:cs="Arial"/>
                <w:color w:val="8B8B8B"/>
                <w:sz w:val="20"/>
                <w:szCs w:val="20"/>
              </w:rPr>
              <w:t>1</w:t>
            </w:r>
            <w:r>
              <w:rPr>
                <w:rFonts w:ascii="Arial" w:hAnsi="Arial" w:cs="Arial"/>
                <w:color w:val="8B8B8B"/>
                <w:sz w:val="20"/>
                <w:szCs w:val="20"/>
              </w:rPr>
              <w:t>2</w:t>
            </w:r>
          </w:p>
        </w:tc>
      </w:tr>
      <w:tr w:rsidR="00EE0C1A" w:rsidRPr="00B52AE6" w14:paraId="7CA71C3B" w14:textId="77777777" w:rsidTr="00C42546">
        <w:tc>
          <w:tcPr>
            <w:tcW w:w="9060" w:type="dxa"/>
          </w:tcPr>
          <w:p w14:paraId="0EB6249C"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3. Civil participation in decision-making</w:t>
            </w:r>
            <w:r w:rsidRPr="00B52AE6">
              <w:rPr>
                <w:rFonts w:ascii="Arial" w:hAnsi="Arial" w:cs="Arial"/>
                <w:b/>
                <w:bCs/>
                <w:color w:val="2C3D78"/>
                <w:sz w:val="20"/>
                <w:szCs w:val="20"/>
              </w:rPr>
              <w:tab/>
            </w:r>
            <w:r w:rsidRPr="00B52AE6">
              <w:rPr>
                <w:rFonts w:ascii="Arial" w:hAnsi="Arial" w:cs="Arial"/>
                <w:color w:val="8B8B8B"/>
                <w:sz w:val="20"/>
                <w:szCs w:val="20"/>
              </w:rPr>
              <w:t>1</w:t>
            </w:r>
            <w:r>
              <w:rPr>
                <w:rFonts w:ascii="Arial" w:hAnsi="Arial" w:cs="Arial"/>
                <w:color w:val="8B8B8B"/>
                <w:sz w:val="20"/>
                <w:szCs w:val="20"/>
              </w:rPr>
              <w:t>3</w:t>
            </w:r>
          </w:p>
        </w:tc>
      </w:tr>
      <w:tr w:rsidR="00EE0C1A" w:rsidRPr="00B52AE6" w14:paraId="52555C2B" w14:textId="77777777" w:rsidTr="00C42546">
        <w:tc>
          <w:tcPr>
            <w:tcW w:w="9060" w:type="dxa"/>
          </w:tcPr>
          <w:p w14:paraId="31F3000A" w14:textId="77777777" w:rsidR="00EE0C1A" w:rsidRPr="00B52AE6"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B52AE6">
              <w:rPr>
                <w:rFonts w:ascii="Arial" w:hAnsi="Arial" w:cs="Arial"/>
                <w:color w:val="8B8B8B"/>
                <w:sz w:val="20"/>
                <w:szCs w:val="20"/>
              </w:rPr>
              <w:t>4. Democracy at all levels</w:t>
            </w:r>
            <w:r w:rsidRPr="00B52AE6">
              <w:rPr>
                <w:rFonts w:ascii="Arial" w:hAnsi="Arial" w:cs="Arial"/>
                <w:b/>
                <w:bCs/>
                <w:color w:val="2C3D78"/>
                <w:sz w:val="20"/>
                <w:szCs w:val="20"/>
              </w:rPr>
              <w:tab/>
            </w:r>
            <w:r w:rsidRPr="00B52AE6">
              <w:rPr>
                <w:rFonts w:ascii="Arial" w:hAnsi="Arial" w:cs="Arial"/>
                <w:color w:val="8B8B8B"/>
                <w:sz w:val="20"/>
                <w:szCs w:val="20"/>
              </w:rPr>
              <w:t>1</w:t>
            </w:r>
            <w:r>
              <w:rPr>
                <w:rFonts w:ascii="Arial" w:hAnsi="Arial" w:cs="Arial"/>
                <w:color w:val="8B8B8B"/>
                <w:sz w:val="20"/>
                <w:szCs w:val="20"/>
              </w:rPr>
              <w:t>4</w:t>
            </w:r>
          </w:p>
        </w:tc>
      </w:tr>
      <w:tr w:rsidR="00EE0C1A" w:rsidRPr="008F5D7F" w14:paraId="1E1405F2" w14:textId="77777777" w:rsidTr="00C42546">
        <w:tc>
          <w:tcPr>
            <w:tcW w:w="9060" w:type="dxa"/>
          </w:tcPr>
          <w:p w14:paraId="2FBDC3F9" w14:textId="77777777" w:rsidR="00EE0C1A" w:rsidRPr="008F5D7F" w:rsidRDefault="00EE0C1A" w:rsidP="00C42546">
            <w:pPr>
              <w:widowControl w:val="0"/>
              <w:tabs>
                <w:tab w:val="right" w:pos="9059"/>
              </w:tabs>
              <w:spacing w:before="50" w:line="276" w:lineRule="auto"/>
              <w:jc w:val="both"/>
              <w:rPr>
                <w:rFonts w:ascii="Arial" w:hAnsi="Arial" w:cs="Arial"/>
                <w:b/>
                <w:bCs/>
                <w:color w:val="2F417E"/>
                <w:sz w:val="20"/>
                <w:szCs w:val="20"/>
              </w:rPr>
            </w:pPr>
            <w:r w:rsidRPr="008F5D7F">
              <w:rPr>
                <w:rFonts w:ascii="Arial" w:hAnsi="Arial" w:cs="Arial"/>
                <w:b/>
                <w:bCs/>
                <w:color w:val="2F417E"/>
                <w:sz w:val="20"/>
                <w:szCs w:val="20"/>
              </w:rPr>
              <w:t>II. INDEPENDENT AND EFFECTIVE DEMOCRATIC INSTITUTIONS</w:t>
            </w:r>
            <w:r w:rsidRPr="008F5D7F">
              <w:rPr>
                <w:rFonts w:ascii="Arial" w:hAnsi="Arial" w:cs="Arial"/>
                <w:b/>
                <w:bCs/>
                <w:color w:val="2F417E"/>
                <w:sz w:val="20"/>
                <w:szCs w:val="20"/>
              </w:rPr>
              <w:tab/>
            </w:r>
            <w:r>
              <w:rPr>
                <w:rFonts w:ascii="Arial" w:hAnsi="Arial" w:cs="Arial"/>
                <w:b/>
                <w:bCs/>
                <w:color w:val="2F417E"/>
                <w:sz w:val="20"/>
                <w:szCs w:val="20"/>
              </w:rPr>
              <w:t>15</w:t>
            </w:r>
          </w:p>
        </w:tc>
      </w:tr>
      <w:tr w:rsidR="00EE0C1A" w:rsidRPr="008F5D7F" w14:paraId="614052C4" w14:textId="77777777" w:rsidTr="00C42546">
        <w:tc>
          <w:tcPr>
            <w:tcW w:w="9060" w:type="dxa"/>
          </w:tcPr>
          <w:p w14:paraId="0134CA44"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5. Separation of powers</w:t>
            </w:r>
            <w:r w:rsidRPr="008F5D7F">
              <w:rPr>
                <w:rFonts w:ascii="Arial" w:hAnsi="Arial" w:cs="Arial"/>
                <w:b/>
                <w:bCs/>
                <w:color w:val="2C3D78"/>
                <w:sz w:val="20"/>
                <w:szCs w:val="20"/>
              </w:rPr>
              <w:tab/>
            </w:r>
            <w:r>
              <w:rPr>
                <w:rFonts w:ascii="Arial" w:hAnsi="Arial" w:cs="Arial"/>
                <w:color w:val="8B8B8B"/>
                <w:sz w:val="20"/>
                <w:szCs w:val="20"/>
              </w:rPr>
              <w:t>15</w:t>
            </w:r>
          </w:p>
        </w:tc>
      </w:tr>
      <w:tr w:rsidR="00EE0C1A" w:rsidRPr="008F5D7F" w14:paraId="45A32616" w14:textId="77777777" w:rsidTr="00C42546">
        <w:tc>
          <w:tcPr>
            <w:tcW w:w="9060" w:type="dxa"/>
          </w:tcPr>
          <w:p w14:paraId="7BB40EA7"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6. Independent and effective parliaments</w:t>
            </w:r>
            <w:r w:rsidRPr="008F5D7F">
              <w:rPr>
                <w:rFonts w:ascii="Arial" w:hAnsi="Arial" w:cs="Arial"/>
                <w:b/>
                <w:bCs/>
                <w:color w:val="2C3D78"/>
                <w:sz w:val="20"/>
                <w:szCs w:val="20"/>
              </w:rPr>
              <w:tab/>
            </w:r>
            <w:r w:rsidRPr="008F5D7F">
              <w:rPr>
                <w:rFonts w:ascii="Arial" w:hAnsi="Arial" w:cs="Arial"/>
                <w:color w:val="8B8B8B"/>
                <w:sz w:val="20"/>
                <w:szCs w:val="20"/>
              </w:rPr>
              <w:t>1</w:t>
            </w:r>
            <w:r>
              <w:rPr>
                <w:rFonts w:ascii="Arial" w:hAnsi="Arial" w:cs="Arial"/>
                <w:color w:val="8B8B8B"/>
                <w:sz w:val="20"/>
                <w:szCs w:val="20"/>
              </w:rPr>
              <w:t>6</w:t>
            </w:r>
          </w:p>
        </w:tc>
      </w:tr>
      <w:tr w:rsidR="00EE0C1A" w:rsidRPr="008F5D7F" w14:paraId="50727B42" w14:textId="77777777" w:rsidTr="00C42546">
        <w:tc>
          <w:tcPr>
            <w:tcW w:w="9060" w:type="dxa"/>
          </w:tcPr>
          <w:p w14:paraId="1EF8F8EE"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7. Independent, impartial and effective judiciaries</w:t>
            </w:r>
            <w:r w:rsidRPr="008F5D7F">
              <w:rPr>
                <w:rFonts w:ascii="Arial" w:hAnsi="Arial" w:cs="Arial"/>
                <w:b/>
                <w:bCs/>
                <w:color w:val="2C3D78"/>
                <w:sz w:val="20"/>
                <w:szCs w:val="20"/>
              </w:rPr>
              <w:tab/>
            </w:r>
            <w:r w:rsidRPr="008F5D7F">
              <w:rPr>
                <w:rFonts w:ascii="Arial" w:hAnsi="Arial" w:cs="Arial"/>
                <w:color w:val="8B8B8B"/>
                <w:sz w:val="20"/>
                <w:szCs w:val="20"/>
              </w:rPr>
              <w:t>1</w:t>
            </w:r>
            <w:r>
              <w:rPr>
                <w:rFonts w:ascii="Arial" w:hAnsi="Arial" w:cs="Arial"/>
                <w:color w:val="8B8B8B"/>
                <w:sz w:val="20"/>
                <w:szCs w:val="20"/>
              </w:rPr>
              <w:t>7</w:t>
            </w:r>
          </w:p>
        </w:tc>
      </w:tr>
      <w:tr w:rsidR="00EE0C1A" w:rsidRPr="008F5D7F" w14:paraId="445CB48C" w14:textId="77777777" w:rsidTr="00C42546">
        <w:tc>
          <w:tcPr>
            <w:tcW w:w="9060" w:type="dxa"/>
          </w:tcPr>
          <w:p w14:paraId="52EF60AD" w14:textId="77777777" w:rsidR="00EE0C1A" w:rsidRPr="008F5D7F" w:rsidRDefault="00EE0C1A" w:rsidP="00C42546">
            <w:pPr>
              <w:widowControl w:val="0"/>
              <w:tabs>
                <w:tab w:val="right" w:pos="9059"/>
              </w:tabs>
              <w:spacing w:before="50" w:line="276" w:lineRule="auto"/>
              <w:jc w:val="both"/>
              <w:rPr>
                <w:rFonts w:ascii="Arial" w:hAnsi="Arial" w:cs="Arial"/>
                <w:b/>
                <w:bCs/>
                <w:color w:val="2F417E"/>
                <w:sz w:val="20"/>
                <w:szCs w:val="20"/>
              </w:rPr>
            </w:pPr>
            <w:r w:rsidRPr="008F5D7F">
              <w:rPr>
                <w:rFonts w:ascii="Arial" w:hAnsi="Arial" w:cs="Arial"/>
                <w:b/>
                <w:bCs/>
                <w:color w:val="2F417E"/>
                <w:sz w:val="20"/>
                <w:szCs w:val="20"/>
              </w:rPr>
              <w:t>III. DEMOCRATIC GOVERNANCE AND INTEGRITY</w:t>
            </w:r>
            <w:r w:rsidRPr="008F5D7F">
              <w:rPr>
                <w:rFonts w:ascii="Arial" w:hAnsi="Arial" w:cs="Arial"/>
                <w:b/>
                <w:bCs/>
                <w:color w:val="2F417E"/>
                <w:sz w:val="20"/>
                <w:szCs w:val="20"/>
              </w:rPr>
              <w:tab/>
              <w:t>2</w:t>
            </w:r>
            <w:r>
              <w:rPr>
                <w:rFonts w:ascii="Arial" w:hAnsi="Arial" w:cs="Arial"/>
                <w:b/>
                <w:bCs/>
                <w:color w:val="2F417E"/>
                <w:sz w:val="20"/>
                <w:szCs w:val="20"/>
              </w:rPr>
              <w:t>0</w:t>
            </w:r>
          </w:p>
        </w:tc>
      </w:tr>
      <w:tr w:rsidR="00EE0C1A" w:rsidRPr="008F5D7F" w14:paraId="67D5E2D5" w14:textId="77777777" w:rsidTr="00C42546">
        <w:tc>
          <w:tcPr>
            <w:tcW w:w="9060" w:type="dxa"/>
          </w:tcPr>
          <w:p w14:paraId="338747AF"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8. Fight against corruption and organised crime</w:t>
            </w:r>
            <w:r w:rsidRPr="008F5D7F">
              <w:rPr>
                <w:rFonts w:ascii="Arial" w:hAnsi="Arial" w:cs="Arial"/>
                <w:color w:val="8B8B8B"/>
                <w:sz w:val="20"/>
                <w:szCs w:val="20"/>
              </w:rPr>
              <w:tab/>
            </w:r>
            <w:r>
              <w:rPr>
                <w:rFonts w:ascii="Arial" w:hAnsi="Arial" w:cs="Arial"/>
                <w:color w:val="8B8B8B"/>
                <w:sz w:val="20"/>
                <w:szCs w:val="20"/>
              </w:rPr>
              <w:t>20</w:t>
            </w:r>
          </w:p>
        </w:tc>
      </w:tr>
      <w:tr w:rsidR="00EE0C1A" w:rsidRPr="008F5D7F" w14:paraId="2F44D7A7" w14:textId="77777777" w:rsidTr="00C42546">
        <w:tc>
          <w:tcPr>
            <w:tcW w:w="9060" w:type="dxa"/>
          </w:tcPr>
          <w:p w14:paraId="136BF28D"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9. Political integrity: party funding and lobbying practices</w:t>
            </w:r>
            <w:r w:rsidRPr="008F5D7F">
              <w:rPr>
                <w:rFonts w:ascii="Arial" w:hAnsi="Arial" w:cs="Arial"/>
                <w:color w:val="8B8B8B"/>
                <w:sz w:val="20"/>
                <w:szCs w:val="20"/>
              </w:rPr>
              <w:tab/>
            </w:r>
            <w:r>
              <w:rPr>
                <w:rFonts w:ascii="Arial" w:hAnsi="Arial" w:cs="Arial"/>
                <w:color w:val="8B8B8B"/>
                <w:sz w:val="20"/>
                <w:szCs w:val="20"/>
              </w:rPr>
              <w:t>21</w:t>
            </w:r>
          </w:p>
        </w:tc>
      </w:tr>
      <w:tr w:rsidR="00EE0C1A" w:rsidRPr="008F5D7F" w14:paraId="6BBD2C01" w14:textId="77777777" w:rsidTr="00C42546">
        <w:tc>
          <w:tcPr>
            <w:tcW w:w="9060" w:type="dxa"/>
          </w:tcPr>
          <w:p w14:paraId="7F11DFA1"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 xml:space="preserve">10. Good democratic governance </w:t>
            </w:r>
            <w:r w:rsidRPr="008F5D7F">
              <w:rPr>
                <w:rFonts w:ascii="Arial" w:hAnsi="Arial" w:cs="Arial"/>
                <w:color w:val="8B8B8B"/>
                <w:sz w:val="20"/>
                <w:szCs w:val="20"/>
              </w:rPr>
              <w:tab/>
            </w:r>
            <w:r>
              <w:rPr>
                <w:rFonts w:ascii="Arial" w:hAnsi="Arial" w:cs="Arial"/>
                <w:color w:val="8B8B8B"/>
                <w:sz w:val="20"/>
                <w:szCs w:val="20"/>
              </w:rPr>
              <w:t>22</w:t>
            </w:r>
          </w:p>
        </w:tc>
      </w:tr>
      <w:tr w:rsidR="00EE0C1A" w:rsidRPr="008F5D7F" w14:paraId="774BE986" w14:textId="77777777" w:rsidTr="00C42546">
        <w:tc>
          <w:tcPr>
            <w:tcW w:w="9060" w:type="dxa"/>
          </w:tcPr>
          <w:p w14:paraId="534E20C4" w14:textId="77777777" w:rsidR="00EE0C1A" w:rsidRPr="008F5D7F" w:rsidRDefault="00EE0C1A" w:rsidP="00C42546">
            <w:pPr>
              <w:widowControl w:val="0"/>
              <w:tabs>
                <w:tab w:val="right" w:pos="9059"/>
              </w:tabs>
              <w:spacing w:before="50" w:line="276" w:lineRule="auto"/>
              <w:jc w:val="both"/>
              <w:rPr>
                <w:rFonts w:ascii="Arial" w:hAnsi="Arial" w:cs="Arial"/>
                <w:b/>
                <w:bCs/>
                <w:color w:val="2F417E"/>
                <w:sz w:val="20"/>
                <w:szCs w:val="20"/>
              </w:rPr>
            </w:pPr>
            <w:r w:rsidRPr="008F5D7F">
              <w:rPr>
                <w:rFonts w:ascii="Arial" w:hAnsi="Arial" w:cs="Arial"/>
                <w:b/>
                <w:bCs/>
                <w:color w:val="2F417E"/>
                <w:sz w:val="20"/>
                <w:szCs w:val="20"/>
              </w:rPr>
              <w:t>IV. DEMOCRATIC FREEDOMS, INCLUSION AND CIVIL SOCIETY</w:t>
            </w:r>
            <w:r w:rsidRPr="008F5D7F">
              <w:rPr>
                <w:rFonts w:ascii="Arial" w:hAnsi="Arial" w:cs="Arial"/>
                <w:b/>
                <w:bCs/>
                <w:color w:val="2F417E"/>
                <w:sz w:val="20"/>
                <w:szCs w:val="20"/>
              </w:rPr>
              <w:tab/>
            </w:r>
            <w:r>
              <w:rPr>
                <w:rFonts w:ascii="Arial" w:hAnsi="Arial" w:cs="Arial"/>
                <w:b/>
                <w:bCs/>
                <w:color w:val="2F417E"/>
                <w:sz w:val="20"/>
                <w:szCs w:val="20"/>
              </w:rPr>
              <w:t>24</w:t>
            </w:r>
          </w:p>
        </w:tc>
      </w:tr>
      <w:tr w:rsidR="00EE0C1A" w:rsidRPr="008F5D7F" w14:paraId="6A57159B" w14:textId="77777777" w:rsidTr="00C42546">
        <w:tc>
          <w:tcPr>
            <w:tcW w:w="9060" w:type="dxa"/>
          </w:tcPr>
          <w:p w14:paraId="364AB038"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11. Freedom of expression</w:t>
            </w:r>
            <w:r w:rsidRPr="008F5D7F">
              <w:rPr>
                <w:rFonts w:ascii="Arial" w:hAnsi="Arial" w:cs="Arial"/>
                <w:color w:val="8B8B8B"/>
                <w:sz w:val="20"/>
                <w:szCs w:val="20"/>
              </w:rPr>
              <w:tab/>
            </w:r>
            <w:r>
              <w:rPr>
                <w:rFonts w:ascii="Arial" w:hAnsi="Arial" w:cs="Arial"/>
                <w:color w:val="8B8B8B"/>
                <w:sz w:val="20"/>
                <w:szCs w:val="20"/>
              </w:rPr>
              <w:t>24</w:t>
            </w:r>
          </w:p>
        </w:tc>
      </w:tr>
      <w:tr w:rsidR="00EE0C1A" w:rsidRPr="008F5D7F" w14:paraId="4739D6A3" w14:textId="77777777" w:rsidTr="00C42546">
        <w:tc>
          <w:tcPr>
            <w:tcW w:w="9060" w:type="dxa"/>
          </w:tcPr>
          <w:p w14:paraId="29E4BD2B"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12. Equality, diversity and inclusion</w:t>
            </w:r>
            <w:r w:rsidRPr="008F5D7F">
              <w:rPr>
                <w:rFonts w:ascii="Arial" w:hAnsi="Arial" w:cs="Arial"/>
                <w:color w:val="8B8B8B"/>
                <w:sz w:val="20"/>
                <w:szCs w:val="20"/>
              </w:rPr>
              <w:tab/>
              <w:t>2</w:t>
            </w:r>
            <w:r>
              <w:rPr>
                <w:rFonts w:ascii="Arial" w:hAnsi="Arial" w:cs="Arial"/>
                <w:color w:val="8B8B8B"/>
                <w:sz w:val="20"/>
                <w:szCs w:val="20"/>
              </w:rPr>
              <w:t>7</w:t>
            </w:r>
          </w:p>
        </w:tc>
      </w:tr>
      <w:tr w:rsidR="00EE0C1A" w:rsidRPr="008F5D7F" w14:paraId="4C61FB0A" w14:textId="77777777" w:rsidTr="00C42546">
        <w:tc>
          <w:tcPr>
            <w:tcW w:w="9060" w:type="dxa"/>
          </w:tcPr>
          <w:p w14:paraId="10EC1804"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13. Protected civil society space</w:t>
            </w:r>
            <w:r w:rsidRPr="008F5D7F">
              <w:rPr>
                <w:rFonts w:ascii="Arial" w:hAnsi="Arial" w:cs="Arial"/>
                <w:color w:val="8B8B8B"/>
                <w:sz w:val="20"/>
                <w:szCs w:val="20"/>
              </w:rPr>
              <w:tab/>
            </w:r>
            <w:r>
              <w:rPr>
                <w:rFonts w:ascii="Arial" w:hAnsi="Arial" w:cs="Arial"/>
                <w:color w:val="8B8B8B"/>
                <w:sz w:val="20"/>
                <w:szCs w:val="20"/>
              </w:rPr>
              <w:t>28</w:t>
            </w:r>
          </w:p>
        </w:tc>
      </w:tr>
      <w:tr w:rsidR="00EE0C1A" w:rsidRPr="008F5D7F" w14:paraId="23B1882D" w14:textId="77777777" w:rsidTr="00C42546">
        <w:tc>
          <w:tcPr>
            <w:tcW w:w="9060" w:type="dxa"/>
          </w:tcPr>
          <w:p w14:paraId="65E88134" w14:textId="77777777" w:rsidR="00EE0C1A" w:rsidRPr="008F5D7F" w:rsidRDefault="00EE0C1A" w:rsidP="00C42546">
            <w:pPr>
              <w:widowControl w:val="0"/>
              <w:tabs>
                <w:tab w:val="right" w:pos="9059"/>
              </w:tabs>
              <w:spacing w:before="50" w:line="276" w:lineRule="auto"/>
              <w:jc w:val="both"/>
              <w:rPr>
                <w:rFonts w:ascii="Arial" w:hAnsi="Arial" w:cs="Arial"/>
                <w:b/>
                <w:bCs/>
                <w:color w:val="2F417E"/>
                <w:sz w:val="20"/>
                <w:szCs w:val="20"/>
              </w:rPr>
            </w:pPr>
            <w:r w:rsidRPr="008F5D7F">
              <w:rPr>
                <w:rFonts w:ascii="Arial" w:hAnsi="Arial" w:cs="Arial"/>
                <w:b/>
                <w:bCs/>
                <w:color w:val="2F417E"/>
                <w:sz w:val="20"/>
                <w:szCs w:val="20"/>
              </w:rPr>
              <w:t>V. DEMOCRATIC FUTURE</w:t>
            </w:r>
            <w:r w:rsidRPr="008F5D7F">
              <w:rPr>
                <w:rFonts w:ascii="Arial" w:hAnsi="Arial" w:cs="Arial"/>
                <w:b/>
                <w:bCs/>
                <w:color w:val="2F417E"/>
                <w:sz w:val="20"/>
                <w:szCs w:val="20"/>
              </w:rPr>
              <w:tab/>
            </w:r>
            <w:r>
              <w:rPr>
                <w:rFonts w:ascii="Arial" w:hAnsi="Arial" w:cs="Arial"/>
                <w:b/>
                <w:bCs/>
                <w:color w:val="2F417E"/>
                <w:sz w:val="20"/>
                <w:szCs w:val="20"/>
              </w:rPr>
              <w:t>30</w:t>
            </w:r>
          </w:p>
        </w:tc>
      </w:tr>
      <w:tr w:rsidR="00EE0C1A" w:rsidRPr="008F5D7F" w14:paraId="66270A4B" w14:textId="77777777" w:rsidTr="00C42546">
        <w:tc>
          <w:tcPr>
            <w:tcW w:w="9060" w:type="dxa"/>
          </w:tcPr>
          <w:p w14:paraId="6CC1E97B"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14. Empowering young people and children</w:t>
            </w:r>
            <w:r w:rsidRPr="008F5D7F">
              <w:rPr>
                <w:rFonts w:ascii="Arial" w:hAnsi="Arial" w:cs="Arial"/>
                <w:color w:val="8B8B8B"/>
                <w:sz w:val="20"/>
                <w:szCs w:val="20"/>
              </w:rPr>
              <w:tab/>
            </w:r>
            <w:r>
              <w:rPr>
                <w:rFonts w:ascii="Arial" w:hAnsi="Arial" w:cs="Arial"/>
                <w:color w:val="8B8B8B"/>
                <w:sz w:val="20"/>
                <w:szCs w:val="20"/>
              </w:rPr>
              <w:t>30</w:t>
            </w:r>
          </w:p>
        </w:tc>
      </w:tr>
      <w:tr w:rsidR="00EE0C1A" w:rsidRPr="008F5D7F" w14:paraId="065CAEF9" w14:textId="77777777" w:rsidTr="00C42546">
        <w:tc>
          <w:tcPr>
            <w:tcW w:w="9060" w:type="dxa"/>
          </w:tcPr>
          <w:p w14:paraId="02C2CDC5"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15. Education for democracy</w:t>
            </w:r>
            <w:r w:rsidRPr="008F5D7F">
              <w:rPr>
                <w:rFonts w:ascii="Arial" w:hAnsi="Arial" w:cs="Arial"/>
                <w:color w:val="8B8B8B"/>
                <w:sz w:val="20"/>
                <w:szCs w:val="20"/>
              </w:rPr>
              <w:tab/>
            </w:r>
            <w:r>
              <w:rPr>
                <w:rFonts w:ascii="Arial" w:hAnsi="Arial" w:cs="Arial"/>
                <w:color w:val="8B8B8B"/>
                <w:sz w:val="20"/>
                <w:szCs w:val="20"/>
              </w:rPr>
              <w:t>31</w:t>
            </w:r>
          </w:p>
        </w:tc>
      </w:tr>
      <w:tr w:rsidR="00EE0C1A" w:rsidRPr="008F5D7F" w14:paraId="27FC97FD" w14:textId="77777777" w:rsidTr="00C42546">
        <w:tc>
          <w:tcPr>
            <w:tcW w:w="9060" w:type="dxa"/>
          </w:tcPr>
          <w:p w14:paraId="2CB146F9" w14:textId="77777777" w:rsidR="00EE0C1A" w:rsidRPr="008F5D7F" w:rsidRDefault="00EE0C1A" w:rsidP="00C42546">
            <w:pPr>
              <w:widowControl w:val="0"/>
              <w:tabs>
                <w:tab w:val="right" w:pos="9059"/>
              </w:tabs>
              <w:spacing w:before="50" w:line="276" w:lineRule="auto"/>
              <w:ind w:left="1701"/>
              <w:jc w:val="both"/>
              <w:rPr>
                <w:rFonts w:ascii="Arial" w:hAnsi="Arial" w:cs="Arial"/>
                <w:color w:val="8B8B8B"/>
                <w:sz w:val="20"/>
                <w:szCs w:val="20"/>
              </w:rPr>
            </w:pPr>
            <w:r w:rsidRPr="008F5D7F">
              <w:rPr>
                <w:rFonts w:ascii="Arial" w:hAnsi="Arial" w:cs="Arial"/>
                <w:color w:val="8B8B8B"/>
                <w:sz w:val="20"/>
                <w:szCs w:val="20"/>
              </w:rPr>
              <w:t>16. Sustainable and innovative democratic life</w:t>
            </w:r>
            <w:r w:rsidRPr="008F5D7F">
              <w:rPr>
                <w:rFonts w:ascii="Arial" w:hAnsi="Arial" w:cs="Arial"/>
                <w:color w:val="8B8B8B"/>
                <w:sz w:val="20"/>
                <w:szCs w:val="20"/>
              </w:rPr>
              <w:tab/>
            </w:r>
            <w:r>
              <w:rPr>
                <w:rFonts w:ascii="Arial" w:hAnsi="Arial" w:cs="Arial"/>
                <w:color w:val="8B8B8B"/>
                <w:sz w:val="20"/>
                <w:szCs w:val="20"/>
              </w:rPr>
              <w:t>31</w:t>
            </w:r>
          </w:p>
        </w:tc>
      </w:tr>
      <w:tr w:rsidR="00EE0C1A" w:rsidRPr="002121CC" w14:paraId="0D6A23BC" w14:textId="77777777" w:rsidTr="00C42546">
        <w:tc>
          <w:tcPr>
            <w:tcW w:w="9060" w:type="dxa"/>
          </w:tcPr>
          <w:p w14:paraId="205F91D4" w14:textId="77777777" w:rsidR="00EE0C1A" w:rsidRPr="002121CC" w:rsidRDefault="00EE0C1A" w:rsidP="00C42546">
            <w:pPr>
              <w:widowControl w:val="0"/>
              <w:tabs>
                <w:tab w:val="right" w:pos="9059"/>
              </w:tabs>
              <w:spacing w:before="50" w:line="276" w:lineRule="auto"/>
              <w:jc w:val="both"/>
              <w:rPr>
                <w:rFonts w:ascii="Arial" w:hAnsi="Arial" w:cs="Arial"/>
                <w:b/>
                <w:bCs/>
                <w:color w:val="2C3D78"/>
                <w:sz w:val="20"/>
                <w:szCs w:val="20"/>
              </w:rPr>
            </w:pPr>
            <w:r w:rsidRPr="00B52AE6">
              <w:rPr>
                <w:rFonts w:ascii="Arial" w:hAnsi="Arial" w:cs="Arial"/>
                <w:b/>
                <w:bCs/>
                <w:color w:val="2C3D78"/>
                <w:sz w:val="20"/>
                <w:szCs w:val="20"/>
              </w:rPr>
              <w:t>APPENDIX – LIST OF REFERENCES</w:t>
            </w:r>
            <w:r w:rsidRPr="00B52AE6">
              <w:rPr>
                <w:rFonts w:ascii="Arial" w:hAnsi="Arial" w:cs="Arial"/>
                <w:b/>
                <w:bCs/>
                <w:color w:val="2C3D78"/>
                <w:sz w:val="20"/>
                <w:szCs w:val="20"/>
              </w:rPr>
              <w:tab/>
              <w:t>3</w:t>
            </w:r>
            <w:r>
              <w:rPr>
                <w:rFonts w:ascii="Arial" w:hAnsi="Arial" w:cs="Arial"/>
                <w:b/>
                <w:bCs/>
                <w:color w:val="2C3D78"/>
                <w:sz w:val="20"/>
                <w:szCs w:val="20"/>
              </w:rPr>
              <w:t>4</w:t>
            </w:r>
          </w:p>
        </w:tc>
      </w:tr>
    </w:tbl>
    <w:p w14:paraId="3BE9977C" w14:textId="77777777" w:rsidR="00EE0C1A" w:rsidRPr="002121CC" w:rsidRDefault="00EE0C1A" w:rsidP="00EE0C1A">
      <w:pPr>
        <w:widowControl w:val="0"/>
        <w:rPr>
          <w:rFonts w:ascii="Arial" w:hAnsi="Arial" w:cs="Arial"/>
          <w:color w:val="000000" w:themeColor="text1"/>
          <w:sz w:val="22"/>
          <w:szCs w:val="22"/>
        </w:rPr>
      </w:pPr>
    </w:p>
    <w:p w14:paraId="0B654A60" w14:textId="77777777" w:rsidR="00EE0C1A" w:rsidRPr="002121CC" w:rsidRDefault="00EE0C1A" w:rsidP="00EE0C1A">
      <w:pPr>
        <w:widowControl w:val="0"/>
        <w:pBdr>
          <w:bottom w:val="single" w:sz="4" w:space="1" w:color="8B8B8B"/>
        </w:pBdr>
        <w:spacing w:before="1200" w:after="1000" w:line="276" w:lineRule="auto"/>
        <w:ind w:firstLine="1701"/>
        <w:rPr>
          <w:rFonts w:ascii="Arial" w:hAnsi="Arial" w:cs="Arial"/>
          <w:b/>
          <w:bCs/>
          <w:color w:val="2F417E"/>
          <w:sz w:val="48"/>
          <w:szCs w:val="48"/>
        </w:rPr>
        <w:sectPr w:rsidR="00EE0C1A" w:rsidRPr="002121CC" w:rsidSect="00EE0C1A">
          <w:footerReference w:type="first" r:id="rId11"/>
          <w:footnotePr>
            <w:numRestart w:val="eachSect"/>
          </w:footnotePr>
          <w:endnotePr>
            <w:numFmt w:val="decimal"/>
          </w:endnotePr>
          <w:pgSz w:w="11906" w:h="16838"/>
          <w:pgMar w:top="1418" w:right="1418" w:bottom="1418" w:left="1418" w:header="284" w:footer="567" w:gutter="0"/>
          <w:cols w:space="708"/>
          <w:titlePg/>
          <w:docGrid w:linePitch="360"/>
        </w:sectPr>
      </w:pPr>
    </w:p>
    <w:p w14:paraId="47E30A42" w14:textId="77777777" w:rsidR="00EE0C1A" w:rsidRPr="002121CC" w:rsidRDefault="00EE0C1A" w:rsidP="00EE0C1A">
      <w:pPr>
        <w:rPr>
          <w:rFonts w:ascii="Arial" w:hAnsi="Arial" w:cs="Arial"/>
        </w:rPr>
      </w:pPr>
    </w:p>
    <w:p w14:paraId="6C0D6775" w14:textId="77777777" w:rsidR="00EE0C1A" w:rsidRPr="002121CC" w:rsidRDefault="00EE0C1A" w:rsidP="00EE0C1A">
      <w:pPr>
        <w:widowControl w:val="0"/>
        <w:pBdr>
          <w:bottom w:val="single" w:sz="4" w:space="1" w:color="8B8B8B"/>
        </w:pBdr>
        <w:spacing w:before="1200" w:after="1000" w:line="276" w:lineRule="auto"/>
        <w:rPr>
          <w:rFonts w:ascii="Arial" w:hAnsi="Arial" w:cs="Arial"/>
          <w:b/>
          <w:bCs/>
          <w:color w:val="2F417E"/>
          <w:sz w:val="48"/>
          <w:szCs w:val="48"/>
        </w:rPr>
        <w:sectPr w:rsidR="00EE0C1A" w:rsidRPr="002121CC" w:rsidSect="00EE0C1A">
          <w:footerReference w:type="first" r:id="rId12"/>
          <w:footnotePr>
            <w:numRestart w:val="eachSect"/>
          </w:footnotePr>
          <w:endnotePr>
            <w:numFmt w:val="decimal"/>
          </w:endnotePr>
          <w:pgSz w:w="11906" w:h="16838"/>
          <w:pgMar w:top="1418" w:right="1418" w:bottom="1418" w:left="1418" w:header="284" w:footer="709" w:gutter="0"/>
          <w:cols w:space="708"/>
          <w:titlePg/>
          <w:docGrid w:linePitch="360"/>
        </w:sectPr>
      </w:pPr>
    </w:p>
    <w:p w14:paraId="5946D968" w14:textId="77777777" w:rsidR="00EE0C1A" w:rsidRPr="002121CC" w:rsidRDefault="00EE0C1A" w:rsidP="00EE0C1A">
      <w:pPr>
        <w:widowControl w:val="0"/>
        <w:pBdr>
          <w:bottom w:val="single" w:sz="4" w:space="1" w:color="8B8B8B"/>
        </w:pBdr>
        <w:spacing w:before="1400" w:after="800" w:line="276" w:lineRule="auto"/>
        <w:ind w:firstLine="1701"/>
        <w:rPr>
          <w:rFonts w:ascii="Arial" w:hAnsi="Arial" w:cs="Arial"/>
          <w:b/>
          <w:bCs/>
          <w:color w:val="2F417E"/>
          <w:sz w:val="44"/>
          <w:szCs w:val="44"/>
        </w:rPr>
      </w:pPr>
      <w:r w:rsidRPr="002121CC">
        <w:rPr>
          <w:rFonts w:ascii="Arial" w:hAnsi="Arial" w:cs="Arial"/>
          <w:b/>
          <w:bCs/>
          <w:color w:val="2F417E"/>
          <w:sz w:val="44"/>
          <w:szCs w:val="44"/>
        </w:rPr>
        <w:lastRenderedPageBreak/>
        <w:t xml:space="preserve">Introduction </w:t>
      </w:r>
    </w:p>
    <w:p w14:paraId="0E0F45D3" w14:textId="77777777" w:rsidR="00EE0C1A" w:rsidRPr="002121CC" w:rsidRDefault="00EE0C1A" w:rsidP="00EE0C1A">
      <w:pPr>
        <w:widowControl w:val="0"/>
        <w:shd w:val="clear" w:color="auto" w:fill="2F407E"/>
        <w:ind w:right="6917"/>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BACKGROUND</w:t>
      </w:r>
    </w:p>
    <w:p w14:paraId="57826EF7" w14:textId="478BC6FB" w:rsidR="00EE0C1A" w:rsidRDefault="007E4B6C"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41B91E7A" wp14:editId="75D313FF">
                <wp:extent cx="270000" cy="61200"/>
                <wp:effectExtent l="0" t="0" r="0" b="0"/>
                <wp:docPr id="41496159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0732EBF"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Pr>
          <w:rFonts w:ascii="Arial" w:hAnsi="Arial" w:cs="Arial"/>
          <w:sz w:val="20"/>
          <w:szCs w:val="20"/>
        </w:rPr>
        <w:tab/>
        <w:t>T</w:t>
      </w:r>
      <w:r w:rsidR="00EE0C1A" w:rsidRPr="00EC419C">
        <w:rPr>
          <w:rFonts w:ascii="Arial" w:hAnsi="Arial" w:cs="Arial"/>
          <w:sz w:val="20"/>
          <w:szCs w:val="20"/>
        </w:rPr>
        <w:t>he</w:t>
      </w:r>
      <w:r w:rsidR="00EE0C1A" w:rsidRPr="00BD1514">
        <w:rPr>
          <w:rFonts w:ascii="Arial" w:hAnsi="Arial" w:cs="Arial"/>
          <w:sz w:val="20"/>
          <w:szCs w:val="20"/>
        </w:rPr>
        <w:t xml:space="preserve"> </w:t>
      </w:r>
      <w:r w:rsidR="00EE0C1A" w:rsidRPr="00F17AAE">
        <w:rPr>
          <w:rFonts w:ascii="Arial" w:hAnsi="Arial" w:cs="Arial"/>
          <w:sz w:val="20"/>
          <w:szCs w:val="20"/>
        </w:rPr>
        <w:t xml:space="preserve">aim </w:t>
      </w:r>
      <w:r w:rsidR="00EE0C1A" w:rsidRPr="009F2036">
        <w:rPr>
          <w:rFonts w:ascii="Arial" w:hAnsi="Arial" w:cs="Arial"/>
          <w:sz w:val="20"/>
          <w:szCs w:val="20"/>
        </w:rPr>
        <w:t xml:space="preserve">of the Council of Europe is to achieve greater unity between its members for the purpose of safeguarding and realising the ideals and principles which are their common </w:t>
      </w:r>
      <w:proofErr w:type="gramStart"/>
      <w:r w:rsidR="00EE0C1A" w:rsidRPr="009F2036">
        <w:rPr>
          <w:rFonts w:ascii="Arial" w:hAnsi="Arial" w:cs="Arial"/>
          <w:sz w:val="20"/>
          <w:szCs w:val="20"/>
        </w:rPr>
        <w:t>heritage, and</w:t>
      </w:r>
      <w:proofErr w:type="gramEnd"/>
      <w:r w:rsidR="00EE0C1A" w:rsidRPr="009F2036">
        <w:rPr>
          <w:rFonts w:ascii="Arial" w:hAnsi="Arial" w:cs="Arial"/>
          <w:sz w:val="20"/>
          <w:szCs w:val="20"/>
        </w:rPr>
        <w:t xml:space="preserve"> facilitating their economic and social progress. As affirmed in the </w:t>
      </w:r>
      <w:hyperlink r:id="rId13" w:history="1">
        <w:r w:rsidR="00EE0C1A" w:rsidRPr="009F2036">
          <w:rPr>
            <w:rStyle w:val="Hyperlink"/>
            <w:rFonts w:ascii="Arial" w:hAnsi="Arial" w:cs="Arial"/>
            <w:sz w:val="20"/>
            <w:szCs w:val="20"/>
          </w:rPr>
          <w:t>Statute of the Council of Europe</w:t>
        </w:r>
      </w:hyperlink>
      <w:r w:rsidR="00EE0C1A" w:rsidRPr="009F2036">
        <w:rPr>
          <w:rFonts w:ascii="Arial" w:hAnsi="Arial" w:cs="Arial"/>
          <w:sz w:val="20"/>
          <w:szCs w:val="20"/>
        </w:rPr>
        <w:t xml:space="preserve"> in 1949, member states are committed to upholding the shared moral and spiritual values that are the source of individual freedom, political liberty and the rule of law. These principles form the basis of all genuine democracy and provide the foundations of the three equally fundamental, inter-dependent and inalienable pillars of human rights, democratic pluralism and the rule of law as enshrined in the Statute and the </w:t>
      </w:r>
      <w:hyperlink r:id="rId14" w:history="1">
        <w:r w:rsidR="00EE0C1A" w:rsidRPr="009F2036">
          <w:rPr>
            <w:rStyle w:val="Hyperlink"/>
            <w:rFonts w:ascii="Arial" w:hAnsi="Arial" w:cs="Arial"/>
            <w:sz w:val="20"/>
            <w:szCs w:val="20"/>
          </w:rPr>
          <w:t>European Convention on Human Rights</w:t>
        </w:r>
      </w:hyperlink>
      <w:r w:rsidR="00EE0C1A" w:rsidRPr="009F2036">
        <w:rPr>
          <w:rFonts w:ascii="Arial" w:hAnsi="Arial" w:cs="Arial"/>
          <w:sz w:val="20"/>
          <w:szCs w:val="20"/>
        </w:rPr>
        <w:t>.</w:t>
      </w:r>
    </w:p>
    <w:p w14:paraId="41E7CE06" w14:textId="77777777" w:rsidR="00EE0C1A" w:rsidRPr="00BD1514"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780DC4CE" wp14:editId="4343FC2F">
                <wp:extent cx="270000" cy="61200"/>
                <wp:effectExtent l="0" t="0" r="0" b="0"/>
                <wp:docPr id="44772572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7666D6B"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Pr>
          <w:rFonts w:ascii="Arial" w:hAnsi="Arial" w:cs="Arial"/>
          <w:sz w:val="20"/>
          <w:szCs w:val="20"/>
        </w:rPr>
        <w:tab/>
        <w:t>T</w:t>
      </w:r>
      <w:r w:rsidRPr="00BD1514">
        <w:rPr>
          <w:rFonts w:ascii="Arial" w:hAnsi="Arial" w:cs="Arial"/>
          <w:sz w:val="20"/>
          <w:szCs w:val="20"/>
        </w:rPr>
        <w:t xml:space="preserve">rough the development of shared standards in the form of treaties and common policy guidelines, the Council of Europe has developed a considerable democratic </w:t>
      </w:r>
      <w:r w:rsidRPr="00BD1514">
        <w:rPr>
          <w:rFonts w:ascii="Arial" w:hAnsi="Arial" w:cs="Arial"/>
          <w:i/>
          <w:iCs/>
          <w:sz w:val="20"/>
          <w:szCs w:val="20"/>
        </w:rPr>
        <w:t>acquis</w:t>
      </w:r>
      <w:r w:rsidRPr="00BD1514">
        <w:rPr>
          <w:rFonts w:ascii="Arial" w:hAnsi="Arial" w:cs="Arial"/>
          <w:sz w:val="20"/>
          <w:szCs w:val="20"/>
        </w:rPr>
        <w:t xml:space="preserve"> as a truly pan-European organisation uniquely placed for protecting and promoting democracy and democratic security in Europe.</w:t>
      </w:r>
    </w:p>
    <w:p w14:paraId="74D7A347" w14:textId="77777777" w:rsidR="00EE0C1A" w:rsidRPr="002121CC" w:rsidRDefault="00EE0C1A" w:rsidP="00EE0C1A">
      <w:pPr>
        <w:widowControl w:val="0"/>
        <w:shd w:val="clear" w:color="auto" w:fill="2F407E"/>
        <w:spacing w:before="320"/>
        <w:ind w:right="5075"/>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DEMOCRATIC BACKSLIDING</w:t>
      </w:r>
    </w:p>
    <w:p w14:paraId="0F9FD89A" w14:textId="77777777" w:rsidR="00EE0C1A" w:rsidRPr="002121CC"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222E7FE7" wp14:editId="6CED78D0">
                <wp:extent cx="270000" cy="61200"/>
                <wp:effectExtent l="0" t="0" r="0" b="0"/>
                <wp:docPr id="26996639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08F27E"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Pr>
          <w:rFonts w:ascii="Arial" w:hAnsi="Arial" w:cs="Arial"/>
          <w:sz w:val="20"/>
          <w:szCs w:val="20"/>
        </w:rPr>
        <w:tab/>
      </w:r>
      <w:r w:rsidRPr="00582535">
        <w:rPr>
          <w:rFonts w:ascii="Arial" w:hAnsi="Arial" w:cs="Arial"/>
          <w:sz w:val="20"/>
          <w:szCs w:val="20"/>
        </w:rPr>
        <w:t xml:space="preserve">The aims of the Council of Europe and its rich body of standards are </w:t>
      </w:r>
      <w:proofErr w:type="gramStart"/>
      <w:r w:rsidRPr="00582535">
        <w:rPr>
          <w:rFonts w:ascii="Arial" w:hAnsi="Arial" w:cs="Arial"/>
          <w:sz w:val="20"/>
          <w:szCs w:val="20"/>
        </w:rPr>
        <w:t>all the more</w:t>
      </w:r>
      <w:proofErr w:type="gramEnd"/>
      <w:r w:rsidRPr="00582535">
        <w:rPr>
          <w:rFonts w:ascii="Arial" w:hAnsi="Arial" w:cs="Arial"/>
          <w:sz w:val="20"/>
          <w:szCs w:val="20"/>
        </w:rPr>
        <w:t xml:space="preserve"> relevant today, as Europe’s democratic principles, values and progress are being threatened.</w:t>
      </w:r>
      <w:r>
        <w:rPr>
          <w:rFonts w:ascii="Arial" w:hAnsi="Arial" w:cs="Arial"/>
          <w:sz w:val="20"/>
          <w:szCs w:val="20"/>
        </w:rPr>
        <w:t xml:space="preserve"> </w:t>
      </w:r>
      <w:r w:rsidRPr="002121CC">
        <w:rPr>
          <w:rFonts w:ascii="Arial" w:hAnsi="Arial" w:cs="Arial"/>
          <w:sz w:val="20"/>
          <w:szCs w:val="20"/>
        </w:rPr>
        <w:t xml:space="preserve">In recent years, European democracies have faced fundamental challenges from different angles. They come, in some instances, from politicians that seem increasingly to question established democratic norms. In some cases, </w:t>
      </w:r>
      <w:r>
        <w:rPr>
          <w:rFonts w:ascii="Arial" w:hAnsi="Arial" w:cs="Arial"/>
          <w:sz w:val="20"/>
          <w:szCs w:val="20"/>
        </w:rPr>
        <w:t>governments</w:t>
      </w:r>
      <w:r w:rsidRPr="002121CC">
        <w:rPr>
          <w:rFonts w:ascii="Arial" w:hAnsi="Arial" w:cs="Arial"/>
          <w:sz w:val="20"/>
          <w:szCs w:val="20"/>
        </w:rPr>
        <w:t xml:space="preserve"> have themselves chipped away at civil liberties and institutional guardrails, especially as </w:t>
      </w:r>
      <w:r>
        <w:rPr>
          <w:rFonts w:ascii="Arial" w:hAnsi="Arial" w:cs="Arial"/>
          <w:sz w:val="20"/>
          <w:szCs w:val="20"/>
        </w:rPr>
        <w:t xml:space="preserve">they </w:t>
      </w:r>
      <w:r w:rsidRPr="002121CC">
        <w:rPr>
          <w:rFonts w:ascii="Arial" w:hAnsi="Arial" w:cs="Arial"/>
          <w:sz w:val="20"/>
          <w:szCs w:val="20"/>
        </w:rPr>
        <w:t>have sought to deal with pressing crises. Challenges also relate to apparent shifts in public attitudes and a worrying loss of trust in democratic institutions</w:t>
      </w:r>
      <w:r w:rsidRPr="00216291">
        <w:rPr>
          <w:rFonts w:ascii="Arial" w:hAnsi="Arial" w:cs="Arial"/>
          <w:i/>
          <w:iCs/>
          <w:sz w:val="20"/>
          <w:szCs w:val="20"/>
        </w:rPr>
        <w:t xml:space="preserve"> </w:t>
      </w:r>
      <w:r w:rsidRPr="00582535">
        <w:rPr>
          <w:rFonts w:ascii="Arial" w:hAnsi="Arial" w:cs="Arial"/>
          <w:sz w:val="20"/>
          <w:szCs w:val="20"/>
        </w:rPr>
        <w:t>going hand in hand with a rising tide of mis- and disinformation, and the growing threat of foreign interference in national democratic processes.</w:t>
      </w:r>
      <w:r w:rsidRPr="00216291">
        <w:rPr>
          <w:rFonts w:ascii="Arial" w:hAnsi="Arial" w:cs="Arial"/>
          <w:i/>
          <w:iCs/>
          <w:sz w:val="20"/>
          <w:szCs w:val="20"/>
        </w:rPr>
        <w:t xml:space="preserve"> </w:t>
      </w:r>
      <w:r w:rsidRPr="002121CC">
        <w:rPr>
          <w:rFonts w:ascii="Arial" w:hAnsi="Arial" w:cs="Arial"/>
          <w:sz w:val="20"/>
          <w:szCs w:val="20"/>
        </w:rPr>
        <w:t>Cutting across these shifts, technological developments and the role of large online platforms</w:t>
      </w:r>
      <w:r>
        <w:rPr>
          <w:rFonts w:ascii="Arial" w:hAnsi="Arial" w:cs="Arial"/>
          <w:sz w:val="20"/>
          <w:szCs w:val="20"/>
        </w:rPr>
        <w:t xml:space="preserve"> and technology corporations</w:t>
      </w:r>
      <w:r w:rsidRPr="002121CC">
        <w:rPr>
          <w:rFonts w:ascii="Arial" w:hAnsi="Arial" w:cs="Arial"/>
          <w:sz w:val="20"/>
          <w:szCs w:val="20"/>
        </w:rPr>
        <w:t xml:space="preserve"> have come</w:t>
      </w:r>
      <w:r>
        <w:rPr>
          <w:rFonts w:ascii="Arial" w:hAnsi="Arial" w:cs="Arial"/>
          <w:sz w:val="20"/>
          <w:szCs w:val="20"/>
        </w:rPr>
        <w:t xml:space="preserve">, </w:t>
      </w:r>
      <w:r w:rsidRPr="00BF7DDA">
        <w:rPr>
          <w:rFonts w:ascii="Arial" w:hAnsi="Arial" w:cs="Arial"/>
          <w:sz w:val="20"/>
          <w:szCs w:val="20"/>
        </w:rPr>
        <w:t>in some situations,</w:t>
      </w:r>
      <w:r w:rsidRPr="002121CC">
        <w:rPr>
          <w:rFonts w:ascii="Arial" w:hAnsi="Arial" w:cs="Arial"/>
          <w:sz w:val="20"/>
          <w:szCs w:val="20"/>
        </w:rPr>
        <w:t xml:space="preserve"> to undermine democratic accountability and neutral spaces for pluralistic debate; rising economic inequalities are placing democratic systems under increasing strain, and the effects of the climate emergency</w:t>
      </w:r>
      <w:r>
        <w:rPr>
          <w:rFonts w:ascii="Arial" w:hAnsi="Arial" w:cs="Arial"/>
          <w:sz w:val="20"/>
          <w:szCs w:val="20"/>
        </w:rPr>
        <w:t xml:space="preserve"> </w:t>
      </w:r>
      <w:r w:rsidRPr="00BF7DDA">
        <w:rPr>
          <w:rFonts w:ascii="Arial" w:hAnsi="Arial" w:cs="Arial"/>
          <w:sz w:val="20"/>
          <w:szCs w:val="20"/>
        </w:rPr>
        <w:t>are challenging traditional democratic decision-making processes</w:t>
      </w:r>
      <w:r w:rsidRPr="002121CC">
        <w:rPr>
          <w:rFonts w:ascii="Arial" w:hAnsi="Arial" w:cs="Arial"/>
          <w:sz w:val="20"/>
          <w:szCs w:val="20"/>
        </w:rPr>
        <w:t xml:space="preserve">. Across its work and activities, the Council of Europe has observed </w:t>
      </w:r>
      <w:r>
        <w:rPr>
          <w:rFonts w:ascii="Arial" w:hAnsi="Arial" w:cs="Arial"/>
          <w:sz w:val="20"/>
          <w:szCs w:val="20"/>
        </w:rPr>
        <w:t xml:space="preserve">these and </w:t>
      </w:r>
      <w:r w:rsidRPr="002121CC">
        <w:rPr>
          <w:rFonts w:ascii="Arial" w:hAnsi="Arial" w:cs="Arial"/>
          <w:sz w:val="20"/>
          <w:szCs w:val="20"/>
        </w:rPr>
        <w:t>a number of</w:t>
      </w:r>
      <w:r>
        <w:rPr>
          <w:rFonts w:ascii="Arial" w:hAnsi="Arial" w:cs="Arial"/>
          <w:sz w:val="20"/>
          <w:szCs w:val="20"/>
        </w:rPr>
        <w:t xml:space="preserve"> other</w:t>
      </w:r>
      <w:r w:rsidRPr="002121CC">
        <w:rPr>
          <w:rFonts w:ascii="Arial" w:hAnsi="Arial" w:cs="Arial"/>
          <w:sz w:val="20"/>
          <w:szCs w:val="20"/>
        </w:rPr>
        <w:t xml:space="preserve"> challenges to the proper functioning of European democracies, ranging from the declining quality of elections to citizens’ faltering trust in elected representatives, the shrinking of civic space and the use of excessive force against civil society actors, the (mis)use of the judiciary to undermine political opposition, the declining quality of the application of rule of law standards, and the polarisation of the political environment, including through and with hate speech, often targeting </w:t>
      </w:r>
      <w:r w:rsidRPr="00BF7DDA">
        <w:rPr>
          <w:rFonts w:ascii="Arial" w:hAnsi="Arial" w:cs="Arial"/>
          <w:sz w:val="20"/>
          <w:szCs w:val="20"/>
        </w:rPr>
        <w:t>women and</w:t>
      </w:r>
      <w:r w:rsidRPr="002A4843">
        <w:rPr>
          <w:rFonts w:ascii="Arial" w:hAnsi="Arial" w:cs="Arial"/>
          <w:sz w:val="20"/>
          <w:szCs w:val="20"/>
        </w:rPr>
        <w:t xml:space="preserve"> </w:t>
      </w:r>
      <w:r w:rsidRPr="002121CC">
        <w:rPr>
          <w:rFonts w:ascii="Arial" w:hAnsi="Arial" w:cs="Arial"/>
          <w:sz w:val="20"/>
          <w:szCs w:val="20"/>
        </w:rPr>
        <w:t>peop</w:t>
      </w:r>
      <w:r w:rsidRPr="00BF7DDA">
        <w:rPr>
          <w:rFonts w:ascii="Arial" w:hAnsi="Arial" w:cs="Arial"/>
          <w:sz w:val="20"/>
          <w:szCs w:val="20"/>
        </w:rPr>
        <w:t xml:space="preserve">le at risk of discrimination. </w:t>
      </w:r>
      <w:r w:rsidRPr="002A4843">
        <w:rPr>
          <w:rFonts w:ascii="Arial" w:hAnsi="Arial" w:cs="Arial"/>
          <w:sz w:val="20"/>
          <w:szCs w:val="20"/>
        </w:rPr>
        <w:t>Since 2021, the Council of Europe’s Secretary General has called attention to the fact that Europe’s democratic environment and democratic institutions are in a mutually reinforcing decline.</w:t>
      </w:r>
      <w:r w:rsidRPr="00216291">
        <w:rPr>
          <w:rFonts w:ascii="Arial" w:hAnsi="Arial" w:cs="Arial"/>
          <w:b/>
          <w:bCs/>
          <w:sz w:val="20"/>
          <w:szCs w:val="20"/>
        </w:rPr>
        <w:t xml:space="preserve">  </w:t>
      </w:r>
    </w:p>
    <w:p w14:paraId="02453E87" w14:textId="77777777" w:rsidR="00EE0C1A" w:rsidRPr="002121CC"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6D40B0BB" wp14:editId="65C8E8CC">
                <wp:extent cx="270000" cy="61200"/>
                <wp:effectExtent l="0" t="0" r="0" b="0"/>
                <wp:docPr id="140855897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95959CD"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t xml:space="preserve">In the face of </w:t>
      </w:r>
      <w:r>
        <w:rPr>
          <w:rFonts w:ascii="Arial" w:hAnsi="Arial" w:cs="Arial"/>
          <w:sz w:val="20"/>
          <w:szCs w:val="20"/>
        </w:rPr>
        <w:t>the mounting</w:t>
      </w:r>
      <w:r w:rsidRPr="002121CC">
        <w:rPr>
          <w:rFonts w:ascii="Arial" w:hAnsi="Arial" w:cs="Arial"/>
          <w:sz w:val="20"/>
          <w:szCs w:val="20"/>
        </w:rPr>
        <w:t xml:space="preserve"> challenges, there is a deepening realisation about the importance, and the need for commitment to build resilience </w:t>
      </w:r>
      <w:r>
        <w:rPr>
          <w:rFonts w:ascii="Arial" w:hAnsi="Arial" w:cs="Arial"/>
          <w:sz w:val="20"/>
          <w:szCs w:val="20"/>
        </w:rPr>
        <w:t xml:space="preserve">against </w:t>
      </w:r>
      <w:r w:rsidRPr="002121CC">
        <w:rPr>
          <w:rFonts w:ascii="Arial" w:hAnsi="Arial" w:cs="Arial"/>
          <w:sz w:val="20"/>
          <w:szCs w:val="20"/>
        </w:rPr>
        <w:t>polaris</w:t>
      </w:r>
      <w:r>
        <w:rPr>
          <w:rFonts w:ascii="Arial" w:hAnsi="Arial" w:cs="Arial"/>
          <w:sz w:val="20"/>
          <w:szCs w:val="20"/>
        </w:rPr>
        <w:t>ation</w:t>
      </w:r>
      <w:r w:rsidRPr="002121CC">
        <w:rPr>
          <w:rFonts w:ascii="Arial" w:hAnsi="Arial" w:cs="Arial"/>
          <w:sz w:val="20"/>
          <w:szCs w:val="20"/>
        </w:rPr>
        <w:t xml:space="preserve">, populism and an authoritarian drift. </w:t>
      </w:r>
      <w:r w:rsidRPr="00EC419C">
        <w:rPr>
          <w:rFonts w:ascii="Arial" w:hAnsi="Arial" w:cs="Arial"/>
          <w:sz w:val="20"/>
          <w:szCs w:val="20"/>
        </w:rPr>
        <w:t xml:space="preserve"> </w:t>
      </w:r>
      <w:r w:rsidRPr="002A4843">
        <w:rPr>
          <w:rFonts w:ascii="Arial" w:hAnsi="Arial" w:cs="Arial"/>
          <w:sz w:val="20"/>
          <w:szCs w:val="20"/>
        </w:rPr>
        <w:t>Urgent,</w:t>
      </w:r>
      <w:r w:rsidRPr="002A4843" w:rsidDel="007F3A91">
        <w:rPr>
          <w:rFonts w:ascii="Arial" w:hAnsi="Arial" w:cs="Arial"/>
          <w:sz w:val="20"/>
          <w:szCs w:val="20"/>
        </w:rPr>
        <w:t xml:space="preserve"> concrete and purposive action is needed to protect and </w:t>
      </w:r>
      <w:r w:rsidRPr="002A4843">
        <w:rPr>
          <w:rFonts w:ascii="Arial" w:hAnsi="Arial" w:cs="Arial"/>
          <w:sz w:val="20"/>
          <w:szCs w:val="20"/>
        </w:rPr>
        <w:t>cultivate</w:t>
      </w:r>
      <w:r w:rsidRPr="002A4843" w:rsidDel="007F3A91">
        <w:rPr>
          <w:rFonts w:ascii="Arial" w:hAnsi="Arial" w:cs="Arial"/>
          <w:sz w:val="20"/>
          <w:szCs w:val="20"/>
        </w:rPr>
        <w:t xml:space="preserve"> democratic </w:t>
      </w:r>
      <w:r w:rsidRPr="00BF7DDA">
        <w:rPr>
          <w:rFonts w:ascii="Arial" w:hAnsi="Arial" w:cs="Arial"/>
          <w:sz w:val="20"/>
          <w:szCs w:val="20"/>
        </w:rPr>
        <w:t>standards</w:t>
      </w:r>
      <w:r>
        <w:rPr>
          <w:rFonts w:ascii="Arial" w:hAnsi="Arial" w:cs="Arial"/>
          <w:sz w:val="20"/>
          <w:szCs w:val="20"/>
        </w:rPr>
        <w:t xml:space="preserve"> </w:t>
      </w:r>
      <w:r w:rsidRPr="002A4843" w:rsidDel="007F3A91">
        <w:rPr>
          <w:rFonts w:ascii="Arial" w:hAnsi="Arial" w:cs="Arial"/>
          <w:sz w:val="20"/>
          <w:szCs w:val="20"/>
        </w:rPr>
        <w:t>in Europe</w:t>
      </w:r>
      <w:r>
        <w:rPr>
          <w:rFonts w:ascii="Arial" w:hAnsi="Arial" w:cs="Arial"/>
          <w:sz w:val="20"/>
          <w:szCs w:val="20"/>
        </w:rPr>
        <w:t xml:space="preserve"> </w:t>
      </w:r>
      <w:r w:rsidRPr="00BF7DDA">
        <w:rPr>
          <w:rFonts w:ascii="Arial" w:hAnsi="Arial" w:cs="Arial"/>
          <w:sz w:val="20"/>
          <w:szCs w:val="20"/>
        </w:rPr>
        <w:t>and to ensure the broader social and economic conditions that make democratic participation possible</w:t>
      </w:r>
      <w:r w:rsidRPr="00BF7DDA" w:rsidDel="007F3A91">
        <w:rPr>
          <w:rFonts w:ascii="Arial" w:hAnsi="Arial" w:cs="Arial"/>
          <w:sz w:val="20"/>
          <w:szCs w:val="20"/>
        </w:rPr>
        <w:t xml:space="preserve">. </w:t>
      </w:r>
      <w:r w:rsidRPr="002A4843" w:rsidDel="007F3A91">
        <w:rPr>
          <w:rFonts w:ascii="Arial" w:hAnsi="Arial" w:cs="Arial"/>
          <w:sz w:val="20"/>
          <w:szCs w:val="20"/>
        </w:rPr>
        <w:t xml:space="preserve">If the problems look severe, there is also democratic potential for solutions, and </w:t>
      </w:r>
      <w:r w:rsidRPr="002A4843">
        <w:rPr>
          <w:rFonts w:ascii="Arial" w:hAnsi="Arial" w:cs="Arial"/>
          <w:sz w:val="20"/>
          <w:szCs w:val="20"/>
        </w:rPr>
        <w:t xml:space="preserve">the </w:t>
      </w:r>
      <w:r w:rsidRPr="002A4843" w:rsidDel="007F3A91">
        <w:rPr>
          <w:rFonts w:ascii="Arial" w:hAnsi="Arial" w:cs="Arial"/>
          <w:sz w:val="20"/>
          <w:szCs w:val="20"/>
        </w:rPr>
        <w:t>Council of Europe</w:t>
      </w:r>
      <w:r w:rsidRPr="002A4843">
        <w:rPr>
          <w:rFonts w:ascii="Arial" w:hAnsi="Arial" w:cs="Arial"/>
          <w:sz w:val="20"/>
          <w:szCs w:val="20"/>
        </w:rPr>
        <w:t>’s</w:t>
      </w:r>
      <w:r w:rsidRPr="002A4843" w:rsidDel="007F3A91">
        <w:rPr>
          <w:rFonts w:ascii="Arial" w:hAnsi="Arial" w:cs="Arial"/>
          <w:sz w:val="20"/>
          <w:szCs w:val="20"/>
        </w:rPr>
        <w:t xml:space="preserve"> </w:t>
      </w:r>
      <w:r w:rsidRPr="002A4843">
        <w:rPr>
          <w:rFonts w:ascii="Arial" w:hAnsi="Arial" w:cs="Arial"/>
          <w:sz w:val="20"/>
          <w:szCs w:val="20"/>
        </w:rPr>
        <w:t>member states</w:t>
      </w:r>
      <w:r w:rsidRPr="002A4843" w:rsidDel="007F3A91">
        <w:rPr>
          <w:rFonts w:ascii="Arial" w:hAnsi="Arial" w:cs="Arial"/>
          <w:sz w:val="20"/>
          <w:szCs w:val="20"/>
        </w:rPr>
        <w:t xml:space="preserve"> can lead a bold effort to design such remedies. European governments can help make democracy more vibrant and robust, by stepping up to tackle existential challenges to core freedoms in the region.</w:t>
      </w:r>
    </w:p>
    <w:p w14:paraId="357C6576" w14:textId="77777777" w:rsidR="00EE0C1A"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6797C57B" wp14:editId="447FE4B0">
                <wp:extent cx="270000" cy="61200"/>
                <wp:effectExtent l="0" t="0" r="0" b="0"/>
                <wp:docPr id="107639494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4195C7F"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t>A</w:t>
      </w:r>
      <w:r>
        <w:rPr>
          <w:rFonts w:ascii="Arial" w:hAnsi="Arial" w:cs="Arial"/>
          <w:sz w:val="20"/>
          <w:szCs w:val="20"/>
        </w:rPr>
        <w:t>t their Fourth</w:t>
      </w:r>
      <w:r w:rsidRPr="002121CC">
        <w:rPr>
          <w:rFonts w:ascii="Arial" w:hAnsi="Arial" w:cs="Arial"/>
          <w:sz w:val="20"/>
          <w:szCs w:val="20"/>
        </w:rPr>
        <w:t xml:space="preserve"> Summit of Heads of State and Government</w:t>
      </w:r>
      <w:r>
        <w:rPr>
          <w:rFonts w:ascii="Arial" w:hAnsi="Arial" w:cs="Arial"/>
          <w:sz w:val="20"/>
          <w:szCs w:val="20"/>
        </w:rPr>
        <w:t xml:space="preserve"> </w:t>
      </w:r>
      <w:r w:rsidRPr="002121CC">
        <w:rPr>
          <w:rFonts w:ascii="Arial" w:hAnsi="Arial" w:cs="Arial"/>
          <w:sz w:val="20"/>
          <w:szCs w:val="20"/>
        </w:rPr>
        <w:t>held in Reykjavík in 2023</w:t>
      </w:r>
      <w:r>
        <w:rPr>
          <w:rFonts w:ascii="Arial" w:hAnsi="Arial" w:cs="Arial"/>
          <w:sz w:val="20"/>
          <w:szCs w:val="20"/>
        </w:rPr>
        <w:t>, member states</w:t>
      </w:r>
      <w:r w:rsidRPr="002121CC">
        <w:rPr>
          <w:rFonts w:ascii="Arial" w:hAnsi="Arial" w:cs="Arial"/>
          <w:sz w:val="20"/>
          <w:szCs w:val="20"/>
        </w:rPr>
        <w:t xml:space="preserve"> provide</w:t>
      </w:r>
      <w:r>
        <w:rPr>
          <w:rFonts w:ascii="Arial" w:hAnsi="Arial" w:cs="Arial"/>
          <w:sz w:val="20"/>
          <w:szCs w:val="20"/>
        </w:rPr>
        <w:t>d</w:t>
      </w:r>
      <w:r w:rsidRPr="002121CC">
        <w:rPr>
          <w:rFonts w:ascii="Arial" w:hAnsi="Arial" w:cs="Arial"/>
          <w:sz w:val="20"/>
          <w:szCs w:val="20"/>
        </w:rPr>
        <w:t xml:space="preserve"> the Organisation with renewed guidance and a new agenda. </w:t>
      </w:r>
      <w:r>
        <w:rPr>
          <w:rFonts w:ascii="Arial" w:hAnsi="Arial" w:cs="Arial"/>
          <w:sz w:val="20"/>
          <w:szCs w:val="20"/>
        </w:rPr>
        <w:t>T</w:t>
      </w:r>
      <w:r w:rsidRPr="002121CC">
        <w:rPr>
          <w:rFonts w:ascii="Arial" w:hAnsi="Arial" w:cs="Arial"/>
          <w:sz w:val="20"/>
          <w:szCs w:val="20"/>
        </w:rPr>
        <w:t xml:space="preserve">he resulting </w:t>
      </w:r>
      <w:hyperlink r:id="rId15" w:history="1">
        <w:r w:rsidRPr="002121CC">
          <w:rPr>
            <w:rStyle w:val="Hyperlink"/>
            <w:rFonts w:ascii="Arial" w:hAnsi="Arial" w:cs="Arial"/>
            <w:sz w:val="20"/>
            <w:szCs w:val="20"/>
          </w:rPr>
          <w:t>Reykjavík Declaration</w:t>
        </w:r>
      </w:hyperlink>
      <w:r w:rsidRPr="002121CC">
        <w:rPr>
          <w:rFonts w:ascii="Arial" w:hAnsi="Arial" w:cs="Arial"/>
          <w:sz w:val="20"/>
          <w:szCs w:val="20"/>
        </w:rPr>
        <w:t xml:space="preserve"> expressed their commitment to reunite around their shared principles and values, to secure and strengthen democracy and good governance at all levels throughout Europe, to protect and promote the three interdependent pillars of human rights, democracy, and the rule of law, and to actively prevent </w:t>
      </w:r>
      <w:r w:rsidRPr="002121CC">
        <w:rPr>
          <w:rFonts w:ascii="Arial" w:hAnsi="Arial" w:cs="Arial"/>
          <w:sz w:val="20"/>
          <w:szCs w:val="20"/>
        </w:rPr>
        <w:lastRenderedPageBreak/>
        <w:t>and resist democratic backsliding, including in situations of emergency and armed conflict</w:t>
      </w:r>
      <w:r w:rsidRPr="00BF7DDA">
        <w:rPr>
          <w:rFonts w:ascii="Arial" w:hAnsi="Arial" w:cs="Arial"/>
          <w:sz w:val="20"/>
          <w:szCs w:val="20"/>
        </w:rPr>
        <w:t>. The Reykjavik Declaration also underlined the need to strengthen the free and open international order based on the rule of law, respect for the United Nations Charter and emphasised that social justice is crucial for democratic stability and security in Europe.</w:t>
      </w:r>
      <w:r w:rsidRPr="002A4843">
        <w:rPr>
          <w:rFonts w:ascii="Arial" w:hAnsi="Arial" w:cs="Arial"/>
          <w:b/>
          <w:bCs/>
          <w:i/>
          <w:iCs/>
          <w:sz w:val="20"/>
          <w:szCs w:val="20"/>
        </w:rPr>
        <w:t xml:space="preserve"> </w:t>
      </w:r>
    </w:p>
    <w:p w14:paraId="004D1DFD" w14:textId="77777777" w:rsidR="00EE0C1A" w:rsidRPr="002121CC"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79750814" wp14:editId="19C3E6CC">
                <wp:extent cx="270000" cy="61200"/>
                <wp:effectExtent l="0" t="0" r="0" b="0"/>
                <wp:docPr id="36695947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55080ED"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r>
      <w:r w:rsidRPr="00701B8B">
        <w:rPr>
          <w:rFonts w:ascii="Arial" w:hAnsi="Arial" w:cs="Arial"/>
          <w:sz w:val="20"/>
          <w:szCs w:val="20"/>
        </w:rPr>
        <w:t xml:space="preserve">Building on these commitments, member states also adopted the </w:t>
      </w:r>
      <w:hyperlink r:id="rId16" w:history="1">
        <w:r w:rsidRPr="00701B8B">
          <w:rPr>
            <w:rStyle w:val="Hyperlink"/>
            <w:rFonts w:ascii="Arial" w:hAnsi="Arial" w:cs="Arial"/>
            <w:sz w:val="20"/>
            <w:szCs w:val="20"/>
          </w:rPr>
          <w:t>Reykjavík Principles for Democracy</w:t>
        </w:r>
      </w:hyperlink>
      <w:r w:rsidRPr="00701B8B">
        <w:rPr>
          <w:rFonts w:ascii="Arial" w:hAnsi="Arial" w:cs="Arial"/>
          <w:sz w:val="20"/>
          <w:szCs w:val="20"/>
        </w:rPr>
        <w:t xml:space="preserve"> defining the foundations of Europe’s democratic order. In 2024, the Steering Committee on Democracy (CDDEM) was set up and tasked with the creation of a framework</w:t>
      </w:r>
      <w:r w:rsidRPr="002121CC">
        <w:rPr>
          <w:rFonts w:ascii="Arial" w:hAnsi="Arial" w:cs="Arial"/>
          <w:sz w:val="20"/>
          <w:szCs w:val="20"/>
        </w:rPr>
        <w:t xml:space="preserve"> of Parameters to facilitate the application and implementation of the Reykjavik Principles and other relevant Council of Europe standards to promote, protect and strengthen democracy, a task which amounts, in effect, to the application of the Council of Europe’s </w:t>
      </w:r>
      <w:r>
        <w:rPr>
          <w:rFonts w:ascii="Arial" w:hAnsi="Arial" w:cs="Arial"/>
          <w:sz w:val="20"/>
          <w:szCs w:val="20"/>
        </w:rPr>
        <w:t xml:space="preserve">democratic acquis. </w:t>
      </w:r>
    </w:p>
    <w:p w14:paraId="29842D48" w14:textId="77777777" w:rsidR="00EE0C1A" w:rsidRPr="002121CC" w:rsidRDefault="00EE0C1A" w:rsidP="00EE0C1A">
      <w:pPr>
        <w:widowControl w:val="0"/>
        <w:shd w:val="clear" w:color="auto" w:fill="2F407E"/>
        <w:spacing w:before="320"/>
        <w:ind w:right="5330"/>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AIM OF THE PARAMETERS</w:t>
      </w:r>
    </w:p>
    <w:p w14:paraId="4EC9E9BD" w14:textId="77777777" w:rsidR="00EE0C1A"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0B79D995" wp14:editId="5C9CE8D1">
                <wp:extent cx="270000" cy="61200"/>
                <wp:effectExtent l="0" t="0" r="0" b="0"/>
                <wp:docPr id="108859351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D4E782C"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r>
      <w:r w:rsidRPr="002A4843">
        <w:rPr>
          <w:rFonts w:ascii="Arial" w:hAnsi="Arial" w:cs="Arial"/>
          <w:sz w:val="20"/>
          <w:szCs w:val="20"/>
        </w:rPr>
        <w:t>The Parameters are designed as a practical support tool, primarily for member states, aiming to (i) provide guidance for evaluating the state of their democracies, (ii) help them understand gaps and vulnerabilities in their democratic systems, (iii) take actions to enhance the quality of their democracies in accordance with the standards of the Council of Europe (iv) foster collective peer-</w:t>
      </w:r>
      <w:r w:rsidRPr="00B918E9">
        <w:rPr>
          <w:rFonts w:ascii="Arial" w:hAnsi="Arial" w:cs="Arial"/>
          <w:sz w:val="20"/>
          <w:szCs w:val="20"/>
        </w:rPr>
        <w:t xml:space="preserve">to-peer dialogue learning </w:t>
      </w:r>
      <w:r w:rsidRPr="002A4843">
        <w:rPr>
          <w:rFonts w:ascii="Arial" w:hAnsi="Arial" w:cs="Arial"/>
          <w:sz w:val="20"/>
          <w:szCs w:val="20"/>
        </w:rPr>
        <w:t>to build resilience</w:t>
      </w:r>
      <w:r>
        <w:rPr>
          <w:rFonts w:ascii="Arial" w:hAnsi="Arial" w:cs="Arial"/>
          <w:sz w:val="20"/>
          <w:szCs w:val="20"/>
        </w:rPr>
        <w:t xml:space="preserve"> </w:t>
      </w:r>
      <w:r w:rsidRPr="00B918E9">
        <w:rPr>
          <w:rFonts w:ascii="Arial" w:hAnsi="Arial" w:cs="Arial"/>
          <w:sz w:val="20"/>
          <w:szCs w:val="20"/>
        </w:rPr>
        <w:t>thereby facilitating shared learning and informing the development of further tools, standards and cooperative initiatives, where appropriat</w:t>
      </w:r>
      <w:r>
        <w:rPr>
          <w:rFonts w:ascii="Arial" w:hAnsi="Arial" w:cs="Arial"/>
          <w:sz w:val="20"/>
          <w:szCs w:val="20"/>
        </w:rPr>
        <w:t>e</w:t>
      </w:r>
      <w:r w:rsidRPr="00B918E9">
        <w:rPr>
          <w:rFonts w:ascii="Arial" w:hAnsi="Arial" w:cs="Arial"/>
          <w:sz w:val="20"/>
          <w:szCs w:val="20"/>
        </w:rPr>
        <w:t>.</w:t>
      </w:r>
      <w:r w:rsidRPr="0084437B">
        <w:rPr>
          <w:rFonts w:ascii="Arial" w:hAnsi="Arial" w:cs="Arial"/>
          <w:color w:val="0070C0"/>
          <w:sz w:val="20"/>
          <w:szCs w:val="20"/>
        </w:rPr>
        <w:t xml:space="preserve"> </w:t>
      </w:r>
      <w:r w:rsidRPr="002121CC">
        <w:rPr>
          <w:rFonts w:ascii="Arial" w:hAnsi="Arial" w:cs="Arial"/>
          <w:sz w:val="20"/>
          <w:szCs w:val="20"/>
        </w:rPr>
        <w:t>Recognising the existence of legitimate differences in how Europe’s democracies look and work,</w:t>
      </w:r>
      <w:r w:rsidRPr="002121CC">
        <w:rPr>
          <w:rFonts w:ascii="Arial" w:hAnsi="Arial" w:cs="Arial"/>
          <w:sz w:val="20"/>
          <w:szCs w:val="20"/>
          <w:lang w:eastAsia="fr-FR"/>
        </w:rPr>
        <w:t xml:space="preserve"> </w:t>
      </w:r>
      <w:r w:rsidRPr="002121CC">
        <w:rPr>
          <w:rFonts w:ascii="Arial" w:hAnsi="Arial" w:cs="Arial"/>
          <w:sz w:val="20"/>
          <w:szCs w:val="20"/>
        </w:rPr>
        <w:t xml:space="preserve">the Parameters build on a shared understanding by member States of the core elements and requirements for a society to function as a democracy. </w:t>
      </w:r>
    </w:p>
    <w:p w14:paraId="3318E3EF" w14:textId="77777777" w:rsidR="00EE0C1A" w:rsidRPr="002121CC"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0A9C82E7" wp14:editId="31569DC1">
                <wp:extent cx="270000" cy="61200"/>
                <wp:effectExtent l="0" t="0" r="0" b="0"/>
                <wp:docPr id="186504909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88AC0D3"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EC419C">
        <w:rPr>
          <w:rFonts w:ascii="Arial" w:hAnsi="Arial" w:cs="Arial"/>
          <w:sz w:val="20"/>
          <w:szCs w:val="20"/>
        </w:rPr>
        <w:tab/>
      </w:r>
      <w:r>
        <w:rPr>
          <w:rFonts w:ascii="Arial" w:hAnsi="Arial" w:cs="Arial"/>
          <w:sz w:val="20"/>
          <w:szCs w:val="20"/>
        </w:rPr>
        <w:t>M</w:t>
      </w:r>
      <w:r w:rsidRPr="002A4843">
        <w:rPr>
          <w:rFonts w:ascii="Arial" w:hAnsi="Arial" w:cs="Arial"/>
          <w:sz w:val="20"/>
          <w:szCs w:val="20"/>
        </w:rPr>
        <w:t>any member states have made democracy-related commitments at the national, sub-national and international levels</w:t>
      </w:r>
      <w:r>
        <w:rPr>
          <w:rFonts w:ascii="Arial" w:hAnsi="Arial" w:cs="Arial"/>
          <w:sz w:val="20"/>
          <w:szCs w:val="20"/>
        </w:rPr>
        <w:t xml:space="preserve">. </w:t>
      </w:r>
      <w:r w:rsidRPr="00BF7DDA">
        <w:rPr>
          <w:rFonts w:ascii="Arial" w:hAnsi="Arial" w:cs="Arial"/>
          <w:sz w:val="20"/>
          <w:szCs w:val="20"/>
        </w:rPr>
        <w:t xml:space="preserve">The Parameters </w:t>
      </w:r>
      <w:r w:rsidRPr="002A4843">
        <w:rPr>
          <w:rFonts w:ascii="Arial" w:hAnsi="Arial" w:cs="Arial"/>
          <w:sz w:val="20"/>
          <w:szCs w:val="20"/>
        </w:rPr>
        <w:t>provide a detailed and operational framework to help governments measure and unpack the reforms needed. The Parameters provide a unique tool to empower governments to do just this and to help them follow through on their multiple commitments to uphold and fortify democratic norms. They reflect the urgency of the moment at a political level and are also a practical guide for action</w:t>
      </w:r>
      <w:r w:rsidRPr="00216291">
        <w:rPr>
          <w:rFonts w:ascii="Arial" w:hAnsi="Arial" w:cs="Arial"/>
          <w:b/>
          <w:bCs/>
          <w:i/>
          <w:iCs/>
          <w:sz w:val="20"/>
          <w:szCs w:val="20"/>
        </w:rPr>
        <w:t>.</w:t>
      </w:r>
    </w:p>
    <w:p w14:paraId="5CED0D5B" w14:textId="77777777" w:rsidR="00EE0C1A" w:rsidRPr="00BA6EBA" w:rsidRDefault="00EE0C1A" w:rsidP="00EE0C1A">
      <w:pPr>
        <w:widowControl w:val="0"/>
        <w:shd w:val="clear" w:color="auto" w:fill="2F407E"/>
        <w:spacing w:before="320"/>
        <w:ind w:right="6350"/>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THE PARAMETERS</w:t>
      </w:r>
    </w:p>
    <w:p w14:paraId="0D264B7B" w14:textId="77777777" w:rsidR="00EE0C1A"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62EEB3AD" wp14:editId="7A6FE762">
                <wp:extent cx="270000" cy="61200"/>
                <wp:effectExtent l="0" t="0" r="0" b="0"/>
                <wp:docPr id="148297940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0B257108"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t xml:space="preserve">The Parameters </w:t>
      </w:r>
      <w:r w:rsidRPr="00DE32E2">
        <w:rPr>
          <w:rFonts w:ascii="Arial" w:hAnsi="Arial" w:cs="Arial"/>
          <w:sz w:val="20"/>
          <w:szCs w:val="20"/>
        </w:rPr>
        <w:t>are divided into five interlinked pillars that are of equal importance for the functioning and resilience of all genuine democracy: (I) democratic participation, (II) democratic institutions, (III) democratic governance and integrity, (IV) democratic freedoms, inclusion and civil society and (V) democratic future. Each pillar is linked to its corresponding Reykjavík Principle(s) for Democracy.</w:t>
      </w:r>
      <w:r w:rsidRPr="00BD1514">
        <w:rPr>
          <w:rFonts w:ascii="Arial" w:hAnsi="Arial" w:cs="Arial"/>
          <w:b/>
          <w:bCs/>
          <w:i/>
          <w:iCs/>
          <w:sz w:val="20"/>
          <w:szCs w:val="20"/>
        </w:rPr>
        <w:t xml:space="preserve"> </w:t>
      </w:r>
      <w:r w:rsidRPr="002121CC">
        <w:rPr>
          <w:rFonts w:ascii="Arial" w:hAnsi="Arial" w:cs="Arial"/>
          <w:sz w:val="20"/>
          <w:szCs w:val="20"/>
        </w:rPr>
        <w:t xml:space="preserve">Where democracy is faring unwell in one aspect, it is likely that other aspects will also be suffering. The Parameters are a tool to assess holistically the </w:t>
      </w:r>
      <w:r w:rsidRPr="004A0F78">
        <w:rPr>
          <w:rFonts w:ascii="Arial" w:hAnsi="Arial" w:cs="Arial"/>
          <w:sz w:val="20"/>
          <w:szCs w:val="20"/>
        </w:rPr>
        <w:t xml:space="preserve">state </w:t>
      </w:r>
      <w:r w:rsidRPr="00FB5FEB">
        <w:rPr>
          <w:rFonts w:ascii="Arial" w:hAnsi="Arial" w:cs="Arial"/>
          <w:sz w:val="20"/>
          <w:szCs w:val="20"/>
        </w:rPr>
        <w:t>of</w:t>
      </w:r>
      <w:r w:rsidRPr="002121CC">
        <w:rPr>
          <w:rFonts w:ascii="Arial" w:hAnsi="Arial" w:cs="Arial"/>
          <w:sz w:val="20"/>
          <w:szCs w:val="20"/>
        </w:rPr>
        <w:t xml:space="preserve"> democracy in a particular context.</w:t>
      </w:r>
    </w:p>
    <w:p w14:paraId="112A64FC" w14:textId="77777777" w:rsidR="00EE0C1A" w:rsidRPr="002121CC" w:rsidRDefault="00EE0C1A" w:rsidP="00EE0C1A">
      <w:pPr>
        <w:widowControl w:val="0"/>
        <w:tabs>
          <w:tab w:val="left" w:pos="567"/>
        </w:tabs>
        <w:spacing w:before="160"/>
        <w:jc w:val="both"/>
        <w:rPr>
          <w:rFonts w:ascii="Arial" w:hAnsi="Arial" w:cs="Arial"/>
          <w:sz w:val="20"/>
          <w:szCs w:val="20"/>
        </w:rPr>
      </w:pPr>
      <w:r w:rsidRPr="004A0F78">
        <w:rPr>
          <w:rFonts w:ascii="Arial" w:hAnsi="Arial" w:cs="Arial"/>
          <w:noProof/>
          <w:sz w:val="20"/>
          <w:szCs w:val="20"/>
        </w:rPr>
        <mc:AlternateContent>
          <mc:Choice Requires="wps">
            <w:drawing>
              <wp:inline distT="0" distB="0" distL="0" distR="0" wp14:anchorId="320C9E40" wp14:editId="291FDCA3">
                <wp:extent cx="270000" cy="61200"/>
                <wp:effectExtent l="0" t="0" r="0" b="0"/>
                <wp:docPr id="183444243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0445334"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t xml:space="preserve">Each pillar in turn is divided into key areas containing the individual Parameters. For each Parameter, </w:t>
      </w:r>
      <w:proofErr w:type="gramStart"/>
      <w:r w:rsidRPr="002121CC">
        <w:rPr>
          <w:rFonts w:ascii="Arial" w:hAnsi="Arial" w:cs="Arial"/>
          <w:sz w:val="20"/>
          <w:szCs w:val="20"/>
        </w:rPr>
        <w:t>a number of</w:t>
      </w:r>
      <w:proofErr w:type="gramEnd"/>
      <w:r w:rsidRPr="002121CC">
        <w:rPr>
          <w:rFonts w:ascii="Arial" w:hAnsi="Arial" w:cs="Arial"/>
          <w:sz w:val="20"/>
          <w:szCs w:val="20"/>
        </w:rPr>
        <w:t xml:space="preserve"> sub-parameters or indicators are provided, on the basis of which an assessment may be carried out. The Parameters provide the user with a set goal, while the indicators </w:t>
      </w:r>
      <w:r w:rsidRPr="00DE32E2">
        <w:rPr>
          <w:rFonts w:ascii="Arial" w:hAnsi="Arial" w:cs="Arial"/>
          <w:sz w:val="20"/>
          <w:szCs w:val="20"/>
        </w:rPr>
        <w:t>show</w:t>
      </w:r>
      <w:r>
        <w:rPr>
          <w:rFonts w:ascii="Arial" w:hAnsi="Arial" w:cs="Arial"/>
          <w:sz w:val="20"/>
          <w:szCs w:val="20"/>
        </w:rPr>
        <w:t xml:space="preserve"> </w:t>
      </w:r>
      <w:r w:rsidRPr="002121CC">
        <w:rPr>
          <w:rFonts w:ascii="Arial" w:hAnsi="Arial" w:cs="Arial"/>
          <w:sz w:val="20"/>
          <w:szCs w:val="20"/>
        </w:rPr>
        <w:t xml:space="preserve">how to attain this goal, in accordance with the standards of the Council of Europe. Together, the Parameters and the indicators form an integral whole. For the assessment of each Parameter, references to relevant key standards and other guidance are provided. The full reference list appears in the appendix. </w:t>
      </w:r>
    </w:p>
    <w:p w14:paraId="2270CCF9" w14:textId="77777777" w:rsidR="00EE0C1A" w:rsidRDefault="00EE0C1A" w:rsidP="00EE0C1A">
      <w:pPr>
        <w:tabs>
          <w:tab w:val="left" w:pos="567"/>
        </w:tabs>
        <w:spacing w:before="160"/>
        <w:jc w:val="both"/>
        <w:rPr>
          <w:rFonts w:ascii="Arial" w:hAnsi="Arial" w:cs="Arial"/>
          <w:sz w:val="20"/>
          <w:szCs w:val="20"/>
        </w:rPr>
      </w:pPr>
      <w:r>
        <w:rPr>
          <w:noProof/>
          <w14:ligatures w14:val="standardContextual"/>
        </w:rPr>
        <w:lastRenderedPageBreak/>
        <w:drawing>
          <wp:inline distT="0" distB="0" distL="0" distR="0" wp14:anchorId="46601575" wp14:editId="6F2404D7">
            <wp:extent cx="5759450" cy="3027680"/>
            <wp:effectExtent l="0" t="0" r="0" b="1270"/>
            <wp:docPr id="1060191581" name="Picture 1" descr="A diagram of a dia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191581" name="Picture 1" descr="A diagram of a diagram&#10;&#10;AI-generated content may be incorrect."/>
                    <pic:cNvPicPr/>
                  </pic:nvPicPr>
                  <pic:blipFill>
                    <a:blip r:embed="rId17"/>
                    <a:stretch>
                      <a:fillRect/>
                    </a:stretch>
                  </pic:blipFill>
                  <pic:spPr>
                    <a:xfrm>
                      <a:off x="0" y="0"/>
                      <a:ext cx="5759450" cy="3027680"/>
                    </a:xfrm>
                    <a:prstGeom prst="rect">
                      <a:avLst/>
                    </a:prstGeom>
                  </pic:spPr>
                </pic:pic>
              </a:graphicData>
            </a:graphic>
          </wp:inline>
        </w:drawing>
      </w:r>
    </w:p>
    <w:p w14:paraId="5C74337D" w14:textId="77777777" w:rsidR="00EE0C1A" w:rsidRPr="002121CC" w:rsidRDefault="00EE0C1A" w:rsidP="00EE0C1A">
      <w:pPr>
        <w:widowControl w:val="0"/>
        <w:spacing w:before="160"/>
        <w:ind w:left="567"/>
        <w:rPr>
          <w:rFonts w:ascii="Arial" w:hAnsi="Arial" w:cs="Arial"/>
          <w:b/>
          <w:bCs/>
          <w:color w:val="2F417E"/>
          <w:sz w:val="18"/>
          <w:szCs w:val="18"/>
        </w:rPr>
      </w:pPr>
      <w:r w:rsidRPr="002121CC">
        <w:rPr>
          <w:rFonts w:ascii="Arial" w:hAnsi="Arial" w:cs="Arial"/>
          <w:b/>
          <w:bCs/>
          <w:color w:val="2F417E"/>
          <w:sz w:val="18"/>
          <w:szCs w:val="18"/>
        </w:rPr>
        <w:t>Fig.: Visual representation of the Parameters</w:t>
      </w:r>
    </w:p>
    <w:p w14:paraId="70E823BD" w14:textId="42C07D0B" w:rsidR="00EE0C1A" w:rsidRDefault="00EE0C1A" w:rsidP="00EE0C1A">
      <w:pPr>
        <w:tabs>
          <w:tab w:val="left" w:pos="567"/>
        </w:tabs>
        <w:spacing w:before="32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53DA960E" wp14:editId="03BB6AEF">
                <wp:extent cx="270000" cy="61200"/>
                <wp:effectExtent l="0" t="0" r="0" b="0"/>
                <wp:docPr id="27594944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04DC1F5"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t>The Parameters are addressed to member States as the</w:t>
      </w:r>
      <w:r>
        <w:rPr>
          <w:rFonts w:ascii="Arial" w:hAnsi="Arial" w:cs="Arial"/>
          <w:sz w:val="20"/>
          <w:szCs w:val="20"/>
        </w:rPr>
        <w:t xml:space="preserve"> </w:t>
      </w:r>
      <w:r w:rsidRPr="005302D6">
        <w:rPr>
          <w:rFonts w:ascii="Arial" w:hAnsi="Arial" w:cs="Arial"/>
          <w:sz w:val="20"/>
          <w:szCs w:val="20"/>
        </w:rPr>
        <w:t xml:space="preserve">primary </w:t>
      </w:r>
      <w:r w:rsidRPr="002121CC">
        <w:rPr>
          <w:rFonts w:ascii="Arial" w:hAnsi="Arial" w:cs="Arial"/>
          <w:sz w:val="20"/>
          <w:szCs w:val="20"/>
        </w:rPr>
        <w:t>guarantors of human rights and f</w:t>
      </w:r>
      <w:r>
        <w:rPr>
          <w:rFonts w:ascii="Arial" w:hAnsi="Arial" w:cs="Arial"/>
          <w:sz w:val="20"/>
          <w:szCs w:val="20"/>
        </w:rPr>
        <w:t>undamental f</w:t>
      </w:r>
      <w:r w:rsidRPr="002121CC">
        <w:rPr>
          <w:rFonts w:ascii="Arial" w:hAnsi="Arial" w:cs="Arial"/>
          <w:sz w:val="20"/>
          <w:szCs w:val="20"/>
        </w:rPr>
        <w:t>reedoms</w:t>
      </w:r>
      <w:r w:rsidR="00056D30">
        <w:rPr>
          <w:rFonts w:ascii="Arial" w:hAnsi="Arial" w:cs="Arial"/>
          <w:sz w:val="20"/>
          <w:szCs w:val="20"/>
        </w:rPr>
        <w:t>, and their protection,</w:t>
      </w:r>
      <w:r w:rsidRPr="002121CC">
        <w:rPr>
          <w:rFonts w:ascii="Arial" w:hAnsi="Arial" w:cs="Arial"/>
          <w:sz w:val="20"/>
          <w:szCs w:val="20"/>
        </w:rPr>
        <w:t xml:space="preserve"> and the main guardians of democracy and the rule of law. </w:t>
      </w:r>
      <w:r w:rsidRPr="00DE32E2">
        <w:rPr>
          <w:rFonts w:ascii="Arial" w:hAnsi="Arial" w:cs="Arial"/>
          <w:sz w:val="20"/>
          <w:szCs w:val="20"/>
        </w:rPr>
        <w:t>They are, however, at the disposal of anyone who wishes to assess the</w:t>
      </w:r>
      <w:r w:rsidRPr="00DE32E2">
        <w:rPr>
          <w:rFonts w:ascii="Arial" w:hAnsi="Arial" w:cs="Arial"/>
          <w:b/>
          <w:bCs/>
          <w:i/>
          <w:iCs/>
          <w:sz w:val="20"/>
          <w:szCs w:val="20"/>
        </w:rPr>
        <w:t xml:space="preserve"> </w:t>
      </w:r>
      <w:r w:rsidRPr="001E4E88">
        <w:rPr>
          <w:rFonts w:ascii="Arial" w:hAnsi="Arial" w:cs="Arial"/>
          <w:sz w:val="20"/>
          <w:szCs w:val="20"/>
        </w:rPr>
        <w:t>state</w:t>
      </w:r>
      <w:r w:rsidRPr="00DE32E2">
        <w:rPr>
          <w:rFonts w:ascii="Arial" w:hAnsi="Arial" w:cs="Arial"/>
          <w:sz w:val="20"/>
          <w:szCs w:val="20"/>
        </w:rPr>
        <w:t xml:space="preserve"> of their democracy.</w:t>
      </w:r>
    </w:p>
    <w:p w14:paraId="14B007FE" w14:textId="77777777" w:rsidR="00EE0C1A" w:rsidRDefault="00EE0C1A" w:rsidP="00EE0C1A">
      <w:pPr>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4802101E" wp14:editId="123118B5">
                <wp:extent cx="270000" cy="61200"/>
                <wp:effectExtent l="0" t="0" r="0" b="0"/>
                <wp:docPr id="7660167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02AE5A1"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Pr>
          <w:rFonts w:ascii="Arial" w:hAnsi="Arial" w:cs="Arial"/>
          <w:sz w:val="20"/>
          <w:szCs w:val="20"/>
        </w:rPr>
        <w:tab/>
      </w:r>
      <w:r w:rsidRPr="002121CC">
        <w:rPr>
          <w:rFonts w:ascii="Arial" w:hAnsi="Arial" w:cs="Arial"/>
          <w:sz w:val="20"/>
          <w:szCs w:val="20"/>
        </w:rPr>
        <w:t xml:space="preserve">The added value of the </w:t>
      </w:r>
      <w:r>
        <w:rPr>
          <w:rFonts w:ascii="Arial" w:hAnsi="Arial" w:cs="Arial"/>
          <w:sz w:val="20"/>
          <w:szCs w:val="20"/>
        </w:rPr>
        <w:t>P</w:t>
      </w:r>
      <w:r w:rsidRPr="002121CC">
        <w:rPr>
          <w:rFonts w:ascii="Arial" w:hAnsi="Arial" w:cs="Arial"/>
          <w:sz w:val="20"/>
          <w:szCs w:val="20"/>
        </w:rPr>
        <w:t xml:space="preserve">arameters is twofold. First, they provide a comprehensive list of democracy requirements drawn from various Council of Europe </w:t>
      </w:r>
      <w:proofErr w:type="gramStart"/>
      <w:r w:rsidRPr="002121CC">
        <w:rPr>
          <w:rFonts w:ascii="Arial" w:hAnsi="Arial" w:cs="Arial"/>
          <w:sz w:val="20"/>
          <w:szCs w:val="20"/>
        </w:rPr>
        <w:t>standard;</w:t>
      </w:r>
      <w:proofErr w:type="gramEnd"/>
      <w:r w:rsidRPr="002121CC">
        <w:rPr>
          <w:rFonts w:ascii="Arial" w:hAnsi="Arial" w:cs="Arial"/>
          <w:sz w:val="20"/>
          <w:szCs w:val="20"/>
        </w:rPr>
        <w:t xml:space="preserve"> </w:t>
      </w:r>
      <w:r w:rsidRPr="00DE32E2">
        <w:rPr>
          <w:rFonts w:ascii="Arial" w:hAnsi="Arial" w:cs="Arial"/>
          <w:sz w:val="20"/>
          <w:szCs w:val="20"/>
        </w:rPr>
        <w:t>helping to address current challenges to democracy through</w:t>
      </w:r>
      <w:r>
        <w:rPr>
          <w:rFonts w:ascii="Arial" w:hAnsi="Arial" w:cs="Arial"/>
          <w:sz w:val="20"/>
          <w:szCs w:val="20"/>
        </w:rPr>
        <w:t xml:space="preserve"> </w:t>
      </w:r>
      <w:r w:rsidRPr="002121CC">
        <w:rPr>
          <w:rFonts w:ascii="Arial" w:hAnsi="Arial" w:cs="Arial"/>
          <w:sz w:val="20"/>
          <w:szCs w:val="20"/>
        </w:rPr>
        <w:t>forward-looking perspectives. Second, they will be accompanied by</w:t>
      </w:r>
      <w:r w:rsidRPr="00DE32E2">
        <w:rPr>
          <w:rFonts w:ascii="Arial" w:hAnsi="Arial" w:cs="Arial"/>
          <w:sz w:val="20"/>
          <w:szCs w:val="20"/>
        </w:rPr>
        <w:t xml:space="preserve"> an assessment </w:t>
      </w:r>
      <w:r w:rsidRPr="002121CC">
        <w:rPr>
          <w:rFonts w:ascii="Arial" w:hAnsi="Arial" w:cs="Arial"/>
          <w:sz w:val="20"/>
          <w:szCs w:val="20"/>
        </w:rPr>
        <w:t>framework to guide their application. This framework will help users understand the necessary steps to assess the quality</w:t>
      </w:r>
      <w:r>
        <w:rPr>
          <w:rFonts w:ascii="Arial" w:hAnsi="Arial" w:cs="Arial"/>
          <w:sz w:val="20"/>
          <w:szCs w:val="20"/>
        </w:rPr>
        <w:t xml:space="preserve"> </w:t>
      </w:r>
      <w:r w:rsidRPr="002121CC">
        <w:rPr>
          <w:rFonts w:ascii="Arial" w:hAnsi="Arial" w:cs="Arial"/>
          <w:sz w:val="20"/>
          <w:szCs w:val="20"/>
        </w:rPr>
        <w:t xml:space="preserve">of their democratic systems and contribute to the consistent application of the parameters across member States. </w:t>
      </w:r>
      <w:r>
        <w:rPr>
          <w:rFonts w:ascii="Arial" w:hAnsi="Arial" w:cs="Arial"/>
          <w:sz w:val="20"/>
          <w:szCs w:val="20"/>
        </w:rPr>
        <w:t>Bearing in mind</w:t>
      </w:r>
      <w:r w:rsidRPr="002121CC">
        <w:rPr>
          <w:rFonts w:ascii="Arial" w:hAnsi="Arial" w:cs="Arial"/>
          <w:sz w:val="20"/>
          <w:szCs w:val="20"/>
        </w:rPr>
        <w:t xml:space="preserve"> the unique characteristics of each </w:t>
      </w:r>
      <w:r>
        <w:rPr>
          <w:rFonts w:ascii="Arial" w:hAnsi="Arial" w:cs="Arial"/>
          <w:sz w:val="20"/>
          <w:szCs w:val="20"/>
        </w:rPr>
        <w:t>s</w:t>
      </w:r>
      <w:r w:rsidRPr="002121CC">
        <w:rPr>
          <w:rFonts w:ascii="Arial" w:hAnsi="Arial" w:cs="Arial"/>
          <w:sz w:val="20"/>
          <w:szCs w:val="20"/>
        </w:rPr>
        <w:t xml:space="preserve">tate’s </w:t>
      </w:r>
      <w:r>
        <w:rPr>
          <w:rFonts w:ascii="Arial" w:hAnsi="Arial" w:cs="Arial"/>
          <w:sz w:val="20"/>
          <w:szCs w:val="20"/>
        </w:rPr>
        <w:t xml:space="preserve">democratic </w:t>
      </w:r>
      <w:r w:rsidRPr="002121CC">
        <w:rPr>
          <w:rFonts w:ascii="Arial" w:hAnsi="Arial" w:cs="Arial"/>
          <w:sz w:val="20"/>
          <w:szCs w:val="20"/>
        </w:rPr>
        <w:t xml:space="preserve">system, the framework will allow for flexibility, </w:t>
      </w:r>
      <w:r>
        <w:rPr>
          <w:rFonts w:ascii="Arial" w:hAnsi="Arial" w:cs="Arial"/>
          <w:sz w:val="20"/>
          <w:szCs w:val="20"/>
        </w:rPr>
        <w:t xml:space="preserve">while </w:t>
      </w:r>
      <w:r w:rsidRPr="002121CC">
        <w:rPr>
          <w:rFonts w:ascii="Arial" w:hAnsi="Arial" w:cs="Arial"/>
          <w:sz w:val="20"/>
          <w:szCs w:val="20"/>
        </w:rPr>
        <w:t xml:space="preserve">offering a structured approach to assessments. The outcome of such assessments will foster a shared understanding of the </w:t>
      </w:r>
      <w:r>
        <w:rPr>
          <w:rFonts w:ascii="Arial" w:hAnsi="Arial" w:cs="Arial"/>
          <w:sz w:val="20"/>
          <w:szCs w:val="20"/>
        </w:rPr>
        <w:t xml:space="preserve">common </w:t>
      </w:r>
      <w:r w:rsidRPr="002121CC">
        <w:rPr>
          <w:rFonts w:ascii="Arial" w:hAnsi="Arial" w:cs="Arial"/>
          <w:sz w:val="20"/>
          <w:szCs w:val="20"/>
        </w:rPr>
        <w:t>challenges to democracy among political actors, institutions, organisations, and citizens, and help identify targeted actions to address the</w:t>
      </w:r>
      <w:r>
        <w:rPr>
          <w:rFonts w:ascii="Arial" w:hAnsi="Arial" w:cs="Arial"/>
          <w:sz w:val="20"/>
          <w:szCs w:val="20"/>
        </w:rPr>
        <w:t>m</w:t>
      </w:r>
      <w:r w:rsidRPr="002121CC">
        <w:rPr>
          <w:rFonts w:ascii="Arial" w:hAnsi="Arial" w:cs="Arial"/>
          <w:sz w:val="20"/>
          <w:szCs w:val="20"/>
        </w:rPr>
        <w:t>.</w:t>
      </w:r>
    </w:p>
    <w:p w14:paraId="402F5857" w14:textId="77777777" w:rsidR="00EE0C1A" w:rsidRPr="00C03B76" w:rsidRDefault="00EE0C1A" w:rsidP="00EE0C1A">
      <w:pPr>
        <w:tabs>
          <w:tab w:val="left" w:pos="567"/>
        </w:tabs>
        <w:spacing w:before="160"/>
        <w:jc w:val="both"/>
        <w:rPr>
          <w:rFonts w:ascii="Arial" w:hAnsi="Arial" w:cs="Arial"/>
          <w:bCs/>
          <w:iCs/>
          <w:sz w:val="20"/>
          <w:szCs w:val="20"/>
        </w:rPr>
      </w:pPr>
      <w:r w:rsidRPr="00C03B76">
        <w:rPr>
          <w:rFonts w:ascii="Arial" w:hAnsi="Arial" w:cs="Arial"/>
          <w:bCs/>
          <w:iCs/>
          <w:sz w:val="20"/>
          <w:szCs w:val="20"/>
        </w:rPr>
        <w:t xml:space="preserve">The parameters should be interpreted in the light of the relevant Council of Europe standards referred to in this document, and in particular in accordance with the European Convention on Human Rights and the applicable case law of the European Court of Human Rights. This interpretative approach also applies to the understanding of concepts, procedures, and institutional functions referred to in the Parameters, which should be understood </w:t>
      </w:r>
      <w:proofErr w:type="gramStart"/>
      <w:r w:rsidRPr="00C03B76">
        <w:rPr>
          <w:rFonts w:ascii="Arial" w:hAnsi="Arial" w:cs="Arial"/>
          <w:bCs/>
          <w:iCs/>
          <w:sz w:val="20"/>
          <w:szCs w:val="20"/>
        </w:rPr>
        <w:t>in light of</w:t>
      </w:r>
      <w:proofErr w:type="gramEnd"/>
      <w:r w:rsidRPr="00C03B76">
        <w:rPr>
          <w:rFonts w:ascii="Arial" w:hAnsi="Arial" w:cs="Arial"/>
          <w:bCs/>
          <w:iCs/>
          <w:sz w:val="20"/>
          <w:szCs w:val="20"/>
        </w:rPr>
        <w:t xml:space="preserve"> the Convention as interpreted by the Court.</w:t>
      </w:r>
    </w:p>
    <w:p w14:paraId="735CDCDE" w14:textId="77777777" w:rsidR="00EE0C1A" w:rsidRPr="002121CC"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008D8803" wp14:editId="50A78DAA">
                <wp:extent cx="270000" cy="61200"/>
                <wp:effectExtent l="0" t="0" r="0" b="0"/>
                <wp:docPr id="39248015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E7E9E68"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t>As democracy</w:t>
      </w:r>
      <w:r>
        <w:rPr>
          <w:rFonts w:ascii="Arial" w:hAnsi="Arial" w:cs="Arial"/>
          <w:sz w:val="20"/>
          <w:szCs w:val="20"/>
        </w:rPr>
        <w:t xml:space="preserve"> and its threats</w:t>
      </w:r>
      <w:r w:rsidRPr="002121CC">
        <w:rPr>
          <w:rFonts w:ascii="Arial" w:hAnsi="Arial" w:cs="Arial"/>
          <w:sz w:val="20"/>
          <w:szCs w:val="20"/>
        </w:rPr>
        <w:t xml:space="preserve"> are</w:t>
      </w:r>
      <w:r>
        <w:rPr>
          <w:rFonts w:ascii="Arial" w:hAnsi="Arial" w:cs="Arial"/>
          <w:sz w:val="20"/>
          <w:szCs w:val="20"/>
        </w:rPr>
        <w:t xml:space="preserve"> constantly</w:t>
      </w:r>
      <w:r w:rsidRPr="002121CC">
        <w:rPr>
          <w:rFonts w:ascii="Arial" w:hAnsi="Arial" w:cs="Arial"/>
          <w:sz w:val="20"/>
          <w:szCs w:val="20"/>
        </w:rPr>
        <w:t xml:space="preserve"> evolving,</w:t>
      </w:r>
      <w:r w:rsidRPr="001E4E88">
        <w:t xml:space="preserve"> </w:t>
      </w:r>
      <w:r w:rsidRPr="001E4E88">
        <w:rPr>
          <w:rFonts w:ascii="Arial" w:hAnsi="Arial" w:cs="Arial"/>
          <w:sz w:val="20"/>
          <w:szCs w:val="20"/>
        </w:rPr>
        <w:t xml:space="preserve">there is accordingly no single resilience strategy that would </w:t>
      </w:r>
      <w:proofErr w:type="gramStart"/>
      <w:r w:rsidRPr="001E4E88">
        <w:rPr>
          <w:rFonts w:ascii="Arial" w:hAnsi="Arial" w:cs="Arial"/>
          <w:sz w:val="20"/>
          <w:szCs w:val="20"/>
        </w:rPr>
        <w:t>be valid for all and at all times</w:t>
      </w:r>
      <w:proofErr w:type="gramEnd"/>
      <w:r w:rsidRPr="001E4E88">
        <w:rPr>
          <w:rFonts w:ascii="Arial" w:hAnsi="Arial" w:cs="Arial"/>
          <w:sz w:val="20"/>
          <w:szCs w:val="20"/>
        </w:rPr>
        <w:t>.</w:t>
      </w:r>
      <w:r w:rsidRPr="002121CC">
        <w:rPr>
          <w:rFonts w:ascii="Arial" w:hAnsi="Arial" w:cs="Arial"/>
          <w:sz w:val="20"/>
          <w:szCs w:val="20"/>
        </w:rPr>
        <w:t xml:space="preserve"> </w:t>
      </w:r>
      <w:r>
        <w:rPr>
          <w:rFonts w:ascii="Arial" w:hAnsi="Arial" w:cs="Arial"/>
          <w:sz w:val="20"/>
          <w:szCs w:val="20"/>
        </w:rPr>
        <w:t xml:space="preserve">Therefore, </w:t>
      </w:r>
      <w:r w:rsidRPr="002121CC">
        <w:rPr>
          <w:rFonts w:ascii="Arial" w:hAnsi="Arial" w:cs="Arial"/>
          <w:sz w:val="20"/>
          <w:szCs w:val="20"/>
        </w:rPr>
        <w:t xml:space="preserve">the Parameters </w:t>
      </w:r>
      <w:r>
        <w:rPr>
          <w:rFonts w:ascii="Arial" w:hAnsi="Arial" w:cs="Arial"/>
          <w:sz w:val="20"/>
          <w:szCs w:val="20"/>
        </w:rPr>
        <w:t xml:space="preserve">can </w:t>
      </w:r>
      <w:r w:rsidRPr="002121CC">
        <w:rPr>
          <w:rFonts w:ascii="Arial" w:hAnsi="Arial" w:cs="Arial"/>
          <w:sz w:val="20"/>
          <w:szCs w:val="20"/>
        </w:rPr>
        <w:t xml:space="preserve">be regularly revised and updated to </w:t>
      </w:r>
      <w:r>
        <w:rPr>
          <w:rFonts w:ascii="Arial" w:hAnsi="Arial" w:cs="Arial"/>
          <w:sz w:val="20"/>
          <w:szCs w:val="20"/>
        </w:rPr>
        <w:t>ensure that they address</w:t>
      </w:r>
      <w:r w:rsidRPr="002121CC">
        <w:rPr>
          <w:rFonts w:ascii="Arial" w:hAnsi="Arial" w:cs="Arial"/>
          <w:sz w:val="20"/>
          <w:szCs w:val="20"/>
        </w:rPr>
        <w:t xml:space="preserve"> </w:t>
      </w:r>
      <w:r>
        <w:rPr>
          <w:rFonts w:ascii="Arial" w:hAnsi="Arial" w:cs="Arial"/>
          <w:sz w:val="20"/>
          <w:szCs w:val="20"/>
        </w:rPr>
        <w:t xml:space="preserve">current </w:t>
      </w:r>
      <w:r w:rsidRPr="002121CC">
        <w:rPr>
          <w:rFonts w:ascii="Arial" w:hAnsi="Arial" w:cs="Arial"/>
          <w:sz w:val="20"/>
          <w:szCs w:val="20"/>
        </w:rPr>
        <w:t>challenges and help meet emerging ones.</w:t>
      </w:r>
    </w:p>
    <w:p w14:paraId="4C9213A1" w14:textId="77777777" w:rsidR="00EE0C1A" w:rsidRPr="002121CC" w:rsidRDefault="00EE0C1A" w:rsidP="00EE0C1A">
      <w:pPr>
        <w:widowControl w:val="0"/>
        <w:shd w:val="clear" w:color="auto" w:fill="2F407E"/>
        <w:spacing w:before="320"/>
        <w:ind w:right="6010"/>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GUIDING PRINCIPLES</w:t>
      </w:r>
    </w:p>
    <w:p w14:paraId="1B07DF62" w14:textId="77777777" w:rsidR="00EE0C1A" w:rsidRPr="002121CC" w:rsidRDefault="00EE0C1A" w:rsidP="00EE0C1A">
      <w:pPr>
        <w:widowControl w:val="0"/>
        <w:tabs>
          <w:tab w:val="left" w:pos="567"/>
        </w:tabs>
        <w:spacing w:before="160"/>
        <w:jc w:val="both"/>
        <w:rPr>
          <w:rFonts w:ascii="Arial" w:hAnsi="Arial" w:cs="Arial"/>
          <w:sz w:val="20"/>
          <w:szCs w:val="20"/>
        </w:rPr>
      </w:pPr>
      <w:r w:rsidRPr="002121CC">
        <w:rPr>
          <w:rFonts w:ascii="Arial" w:hAnsi="Arial" w:cs="Arial"/>
          <w:b/>
          <w:bCs/>
          <w:noProof/>
          <w:color w:val="000000" w:themeColor="text1"/>
          <w:sz w:val="20"/>
          <w:szCs w:val="20"/>
        </w:rPr>
        <mc:AlternateContent>
          <mc:Choice Requires="wps">
            <w:drawing>
              <wp:inline distT="0" distB="0" distL="0" distR="0" wp14:anchorId="46F2A3E7" wp14:editId="65869E7F">
                <wp:extent cx="270000" cy="61200"/>
                <wp:effectExtent l="0" t="0" r="0" b="0"/>
                <wp:docPr id="209336583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DAA5DF3"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2121CC">
        <w:rPr>
          <w:rFonts w:ascii="Arial" w:hAnsi="Arial" w:cs="Arial"/>
          <w:sz w:val="20"/>
          <w:szCs w:val="20"/>
        </w:rPr>
        <w:tab/>
        <w:t xml:space="preserve">The application of all Parameters should be done in line with the principles of the </w:t>
      </w:r>
      <w:r>
        <w:rPr>
          <w:rFonts w:ascii="Arial" w:hAnsi="Arial" w:cs="Arial"/>
          <w:sz w:val="20"/>
          <w:szCs w:val="20"/>
        </w:rPr>
        <w:t>Council of Europe’s</w:t>
      </w:r>
      <w:r w:rsidRPr="002121CC">
        <w:rPr>
          <w:rFonts w:ascii="Arial" w:hAnsi="Arial" w:cs="Arial"/>
          <w:sz w:val="20"/>
          <w:szCs w:val="20"/>
        </w:rPr>
        <w:t xml:space="preserve"> underlying human rights approach: </w:t>
      </w:r>
    </w:p>
    <w:p w14:paraId="1811688D" w14:textId="77777777" w:rsidR="00EE0C1A" w:rsidRPr="002121CC" w:rsidRDefault="00EE0C1A" w:rsidP="00EE0C1A">
      <w:pPr>
        <w:widowControl w:val="0"/>
        <w:spacing w:before="160"/>
        <w:ind w:left="567" w:hanging="283"/>
        <w:jc w:val="both"/>
        <w:rPr>
          <w:rFonts w:ascii="Arial" w:hAnsi="Arial" w:cs="Arial"/>
          <w:sz w:val="20"/>
          <w:szCs w:val="20"/>
        </w:rPr>
      </w:pPr>
      <w:r w:rsidRPr="002121CC">
        <w:rPr>
          <w:rFonts w:ascii="Arial" w:hAnsi="Arial" w:cs="Arial"/>
          <w:color w:val="2C3D78"/>
          <w:sz w:val="20"/>
          <w:szCs w:val="20"/>
        </w:rPr>
        <w:t>►</w:t>
      </w:r>
      <w:r w:rsidRPr="002121CC">
        <w:rPr>
          <w:rFonts w:ascii="Arial" w:hAnsi="Arial" w:cs="Arial"/>
          <w:sz w:val="20"/>
          <w:szCs w:val="20"/>
        </w:rPr>
        <w:tab/>
      </w:r>
      <w:r w:rsidRPr="002121CC">
        <w:rPr>
          <w:rFonts w:ascii="Arial" w:hAnsi="Arial" w:cs="Arial"/>
          <w:b/>
          <w:bCs/>
          <w:sz w:val="20"/>
          <w:szCs w:val="20"/>
        </w:rPr>
        <w:t>Participation and inclusion</w:t>
      </w:r>
      <w:r w:rsidRPr="002121CC">
        <w:rPr>
          <w:rFonts w:ascii="Arial" w:hAnsi="Arial" w:cs="Arial"/>
          <w:sz w:val="20"/>
          <w:szCs w:val="20"/>
        </w:rPr>
        <w:t xml:space="preserve">: with the aim to enable individuals to hold </w:t>
      </w:r>
      <w:r>
        <w:rPr>
          <w:rFonts w:ascii="Arial" w:hAnsi="Arial" w:cs="Arial"/>
          <w:sz w:val="20"/>
          <w:szCs w:val="20"/>
        </w:rPr>
        <w:t xml:space="preserve">authorities and other </w:t>
      </w:r>
      <w:r w:rsidRPr="002121CC">
        <w:rPr>
          <w:rFonts w:ascii="Arial" w:hAnsi="Arial" w:cs="Arial"/>
          <w:sz w:val="20"/>
          <w:szCs w:val="20"/>
        </w:rPr>
        <w:t>duty-bearers accountable and to claim rights. Engagement with civil society is essential in this regard.</w:t>
      </w:r>
    </w:p>
    <w:p w14:paraId="6EE4BAAB" w14:textId="77777777" w:rsidR="00EE0C1A" w:rsidRPr="002121CC" w:rsidRDefault="00EE0C1A" w:rsidP="00EE0C1A">
      <w:pPr>
        <w:widowControl w:val="0"/>
        <w:spacing w:before="160"/>
        <w:ind w:left="567" w:hanging="283"/>
        <w:jc w:val="both"/>
        <w:rPr>
          <w:rFonts w:ascii="Arial" w:hAnsi="Arial" w:cs="Arial"/>
          <w:sz w:val="20"/>
          <w:szCs w:val="20"/>
        </w:rPr>
      </w:pPr>
      <w:r w:rsidRPr="002121CC">
        <w:rPr>
          <w:rFonts w:ascii="Arial" w:hAnsi="Arial" w:cs="Arial"/>
          <w:color w:val="2C3D78"/>
          <w:sz w:val="20"/>
          <w:szCs w:val="20"/>
        </w:rPr>
        <w:t>►</w:t>
      </w:r>
      <w:r w:rsidRPr="002121CC">
        <w:rPr>
          <w:rFonts w:ascii="Arial" w:hAnsi="Arial" w:cs="Arial"/>
          <w:sz w:val="20"/>
          <w:szCs w:val="20"/>
        </w:rPr>
        <w:tab/>
      </w:r>
      <w:r w:rsidRPr="002121CC">
        <w:rPr>
          <w:rFonts w:ascii="Arial" w:hAnsi="Arial" w:cs="Arial"/>
          <w:b/>
          <w:bCs/>
          <w:sz w:val="20"/>
          <w:szCs w:val="20"/>
        </w:rPr>
        <w:t>Equality</w:t>
      </w:r>
      <w:r>
        <w:rPr>
          <w:rFonts w:ascii="Arial" w:hAnsi="Arial" w:cs="Arial"/>
          <w:b/>
          <w:bCs/>
          <w:color w:val="FF0000"/>
          <w:sz w:val="20"/>
          <w:szCs w:val="20"/>
        </w:rPr>
        <w:t xml:space="preserve"> </w:t>
      </w:r>
      <w:r w:rsidRPr="002121CC">
        <w:rPr>
          <w:rFonts w:ascii="Arial" w:hAnsi="Arial" w:cs="Arial"/>
          <w:b/>
          <w:bCs/>
          <w:sz w:val="20"/>
          <w:szCs w:val="20"/>
        </w:rPr>
        <w:t>and non-discrimination</w:t>
      </w:r>
      <w:r w:rsidRPr="002121CC">
        <w:rPr>
          <w:rFonts w:ascii="Arial" w:hAnsi="Arial" w:cs="Arial"/>
          <w:sz w:val="20"/>
          <w:szCs w:val="20"/>
        </w:rPr>
        <w:t xml:space="preserve">: discrimination should be actively counteracted and people in vulnerable situations should be included and empowered to claim their rights so that no one is left behind. </w:t>
      </w:r>
      <w:r w:rsidRPr="001E4E88">
        <w:rPr>
          <w:rFonts w:ascii="Arial" w:hAnsi="Arial" w:cs="Arial"/>
          <w:sz w:val="20"/>
          <w:szCs w:val="20"/>
        </w:rPr>
        <w:t>Gender equality and gender mainstreaming are integral to the application of these parameters.</w:t>
      </w:r>
    </w:p>
    <w:p w14:paraId="57DA1CF8" w14:textId="77777777" w:rsidR="00EE0C1A" w:rsidRDefault="00EE0C1A" w:rsidP="00EE0C1A">
      <w:pPr>
        <w:widowControl w:val="0"/>
        <w:spacing w:before="160"/>
        <w:ind w:left="567" w:hanging="283"/>
        <w:jc w:val="both"/>
        <w:rPr>
          <w:rFonts w:ascii="Arial" w:hAnsi="Arial" w:cs="Arial"/>
          <w:sz w:val="20"/>
          <w:szCs w:val="20"/>
        </w:rPr>
      </w:pPr>
      <w:r w:rsidRPr="002121CC">
        <w:rPr>
          <w:rFonts w:ascii="Arial" w:hAnsi="Arial" w:cs="Arial"/>
          <w:color w:val="2C3D78"/>
          <w:sz w:val="20"/>
          <w:szCs w:val="20"/>
        </w:rPr>
        <w:lastRenderedPageBreak/>
        <w:t>►</w:t>
      </w:r>
      <w:r w:rsidRPr="002121CC">
        <w:rPr>
          <w:rFonts w:ascii="Arial" w:hAnsi="Arial" w:cs="Arial"/>
          <w:sz w:val="20"/>
          <w:szCs w:val="20"/>
        </w:rPr>
        <w:tab/>
      </w:r>
      <w:r w:rsidRPr="002121CC">
        <w:rPr>
          <w:rFonts w:ascii="Arial" w:hAnsi="Arial" w:cs="Arial"/>
          <w:b/>
          <w:bCs/>
          <w:sz w:val="20"/>
          <w:szCs w:val="20"/>
        </w:rPr>
        <w:t xml:space="preserve">Accountability, transparency and </w:t>
      </w:r>
      <w:r w:rsidRPr="001E4E88">
        <w:rPr>
          <w:rFonts w:ascii="Arial" w:hAnsi="Arial" w:cs="Arial"/>
          <w:b/>
          <w:bCs/>
          <w:sz w:val="20"/>
          <w:szCs w:val="20"/>
        </w:rPr>
        <w:t xml:space="preserve">access </w:t>
      </w:r>
      <w:r w:rsidRPr="002121CC">
        <w:rPr>
          <w:rFonts w:ascii="Arial" w:hAnsi="Arial" w:cs="Arial"/>
          <w:b/>
          <w:bCs/>
          <w:sz w:val="20"/>
          <w:szCs w:val="20"/>
        </w:rPr>
        <w:t>to information</w:t>
      </w:r>
      <w:r w:rsidRPr="002005B3">
        <w:rPr>
          <w:rFonts w:ascii="Arial" w:hAnsi="Arial" w:cs="Arial"/>
          <w:sz w:val="20"/>
          <w:szCs w:val="20"/>
        </w:rPr>
        <w:t>:</w:t>
      </w:r>
      <w:r w:rsidRPr="002121CC">
        <w:rPr>
          <w:rFonts w:ascii="Arial" w:hAnsi="Arial" w:cs="Arial"/>
          <w:sz w:val="20"/>
          <w:szCs w:val="20"/>
        </w:rPr>
        <w:t xml:space="preserve"> </w:t>
      </w:r>
      <w:r>
        <w:rPr>
          <w:rFonts w:ascii="Arial" w:hAnsi="Arial" w:cs="Arial"/>
          <w:sz w:val="20"/>
          <w:szCs w:val="20"/>
        </w:rPr>
        <w:t xml:space="preserve">authorities and other </w:t>
      </w:r>
      <w:r w:rsidRPr="002121CC">
        <w:rPr>
          <w:rFonts w:ascii="Arial" w:hAnsi="Arial" w:cs="Arial"/>
          <w:sz w:val="20"/>
          <w:szCs w:val="20"/>
        </w:rPr>
        <w:t xml:space="preserve">duty-bearers should be enabled to fulfil their responsibilities, and decision-making information should be made available and accessible. </w:t>
      </w:r>
    </w:p>
    <w:p w14:paraId="659630D4" w14:textId="77777777" w:rsidR="00EE0C1A" w:rsidRPr="002121CC" w:rsidDel="008A18EC" w:rsidRDefault="00EE0C1A" w:rsidP="00EE0C1A">
      <w:pPr>
        <w:widowControl w:val="0"/>
        <w:spacing w:before="160"/>
        <w:ind w:left="567" w:hanging="283"/>
        <w:jc w:val="both"/>
        <w:rPr>
          <w:rFonts w:ascii="Arial" w:hAnsi="Arial" w:cs="Arial"/>
          <w:sz w:val="20"/>
          <w:szCs w:val="20"/>
        </w:rPr>
      </w:pPr>
    </w:p>
    <w:p w14:paraId="4DDC33F2" w14:textId="77777777" w:rsidR="00EE0C1A" w:rsidRDefault="00EE0C1A" w:rsidP="00EE0C1A">
      <w:pPr>
        <w:widowControl w:val="0"/>
        <w:shd w:val="clear" w:color="auto" w:fill="2F407E"/>
        <w:spacing w:before="320"/>
        <w:ind w:right="5242"/>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BUILDING RESILIENCE</w:t>
      </w:r>
      <w:r>
        <w:rPr>
          <w:rFonts w:ascii="Arial" w:hAnsi="Arial" w:cs="Arial"/>
          <w:b/>
          <w:bCs/>
          <w:color w:val="FFFFFF" w:themeColor="background1"/>
          <w:sz w:val="28"/>
          <w:szCs w:val="28"/>
        </w:rPr>
        <w:t xml:space="preserve"> FOR</w:t>
      </w:r>
    </w:p>
    <w:p w14:paraId="13C19938" w14:textId="77777777" w:rsidR="00EE0C1A" w:rsidRPr="00F0015A" w:rsidRDefault="00EE0C1A" w:rsidP="00EE0C1A">
      <w:pPr>
        <w:widowControl w:val="0"/>
        <w:ind w:right="4817"/>
        <w:jc w:val="center"/>
        <w:rPr>
          <w:rFonts w:ascii="Arial" w:hAnsi="Arial" w:cs="Arial"/>
          <w:b/>
          <w:bCs/>
          <w:color w:val="FFFFFF" w:themeColor="background1"/>
          <w:sz w:val="4"/>
          <w:szCs w:val="4"/>
        </w:rPr>
      </w:pPr>
    </w:p>
    <w:p w14:paraId="051FA5B5" w14:textId="77777777" w:rsidR="00EE0C1A" w:rsidRPr="002121CC" w:rsidRDefault="00EE0C1A" w:rsidP="00EE0C1A">
      <w:pPr>
        <w:widowControl w:val="0"/>
        <w:shd w:val="clear" w:color="auto" w:fill="2F407E"/>
        <w:ind w:right="5668"/>
        <w:jc w:val="center"/>
        <w:rPr>
          <w:rFonts w:ascii="Arial" w:hAnsi="Arial" w:cs="Arial"/>
          <w:b/>
          <w:bCs/>
          <w:color w:val="FFFFFF" w:themeColor="background1"/>
          <w:sz w:val="28"/>
          <w:szCs w:val="28"/>
        </w:rPr>
      </w:pPr>
      <w:r>
        <w:rPr>
          <w:rFonts w:ascii="Arial" w:hAnsi="Arial" w:cs="Arial"/>
          <w:b/>
          <w:bCs/>
          <w:color w:val="FFFFFF" w:themeColor="background1"/>
          <w:sz w:val="28"/>
          <w:szCs w:val="28"/>
        </w:rPr>
        <w:t>A DEMOCRATIC FUTURE</w:t>
      </w:r>
    </w:p>
    <w:p w14:paraId="2A24B240" w14:textId="77777777" w:rsidR="00EE0C1A" w:rsidRPr="00636AFB" w:rsidRDefault="00EE0C1A" w:rsidP="00EE0C1A">
      <w:pPr>
        <w:widowControl w:val="0"/>
        <w:tabs>
          <w:tab w:val="left" w:pos="567"/>
        </w:tabs>
        <w:spacing w:before="160"/>
        <w:jc w:val="both"/>
        <w:rPr>
          <w:rFonts w:ascii="Arial" w:hAnsi="Arial" w:cs="Arial"/>
          <w:sz w:val="20"/>
          <w:szCs w:val="20"/>
        </w:rPr>
      </w:pPr>
      <w:r w:rsidRPr="00636AFB">
        <w:rPr>
          <w:rFonts w:ascii="Arial" w:hAnsi="Arial" w:cs="Arial"/>
          <w:noProof/>
          <w:color w:val="000000" w:themeColor="text1"/>
          <w:sz w:val="20"/>
          <w:szCs w:val="20"/>
        </w:rPr>
        <mc:AlternateContent>
          <mc:Choice Requires="wps">
            <w:drawing>
              <wp:inline distT="0" distB="0" distL="0" distR="0" wp14:anchorId="787B5636" wp14:editId="2EA73AEC">
                <wp:extent cx="270000" cy="61200"/>
                <wp:effectExtent l="0" t="0" r="0" b="0"/>
                <wp:docPr id="195813404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2BD3700"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636AFB">
        <w:rPr>
          <w:rFonts w:ascii="Arial" w:hAnsi="Arial" w:cs="Arial"/>
          <w:sz w:val="20"/>
          <w:szCs w:val="20"/>
        </w:rPr>
        <w:tab/>
        <w:t xml:space="preserve">Through the Parameters, member states can develop and deliver concrete solutions to the problems that beset their democracies. Crucially, the Parameters offer a targeted approach to enhancing democratic resilience. They are crafted as a way of reflecting and disaggregating the concept of resilience to make it operational for member states. </w:t>
      </w:r>
    </w:p>
    <w:p w14:paraId="5CD6FC24" w14:textId="77777777" w:rsidR="00EE0C1A" w:rsidRPr="00636AFB" w:rsidRDefault="00EE0C1A" w:rsidP="00EE0C1A">
      <w:pPr>
        <w:widowControl w:val="0"/>
        <w:tabs>
          <w:tab w:val="left" w:pos="567"/>
        </w:tabs>
        <w:spacing w:before="160"/>
        <w:jc w:val="both"/>
        <w:rPr>
          <w:rFonts w:ascii="Arial" w:hAnsi="Arial" w:cs="Arial"/>
          <w:sz w:val="20"/>
          <w:szCs w:val="20"/>
        </w:rPr>
      </w:pPr>
      <w:r w:rsidRPr="00636AFB">
        <w:rPr>
          <w:rFonts w:ascii="Arial" w:hAnsi="Arial" w:cs="Arial"/>
          <w:noProof/>
          <w:color w:val="000000" w:themeColor="text1"/>
          <w:sz w:val="20"/>
          <w:szCs w:val="20"/>
        </w:rPr>
        <mc:AlternateContent>
          <mc:Choice Requires="wps">
            <w:drawing>
              <wp:inline distT="0" distB="0" distL="0" distR="0" wp14:anchorId="608C3963" wp14:editId="7E827A01">
                <wp:extent cx="270000" cy="61200"/>
                <wp:effectExtent l="0" t="0" r="0" b="0"/>
                <wp:docPr id="110881241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DEF4411"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636AFB">
        <w:rPr>
          <w:rFonts w:ascii="Arial" w:hAnsi="Arial" w:cs="Arial"/>
          <w:sz w:val="20"/>
          <w:szCs w:val="20"/>
        </w:rPr>
        <w:tab/>
      </w:r>
      <w:r w:rsidRPr="00636AFB">
        <w:rPr>
          <w:rFonts w:ascii="Arial" w:hAnsi="Arial" w:cs="Arial"/>
          <w:color w:val="222222"/>
          <w:sz w:val="20"/>
          <w:szCs w:val="20"/>
          <w:highlight w:val="white"/>
        </w:rPr>
        <w:t xml:space="preserve">Democratic resilience is the ability of a political system to react to challenges </w:t>
      </w:r>
      <w:proofErr w:type="gramStart"/>
      <w:r w:rsidRPr="00636AFB">
        <w:rPr>
          <w:rFonts w:ascii="Arial" w:hAnsi="Arial" w:cs="Arial"/>
          <w:color w:val="222222"/>
          <w:sz w:val="20"/>
          <w:szCs w:val="20"/>
          <w:highlight w:val="white"/>
        </w:rPr>
        <w:t>so as to</w:t>
      </w:r>
      <w:proofErr w:type="gramEnd"/>
      <w:r w:rsidRPr="00636AFB">
        <w:rPr>
          <w:rFonts w:ascii="Arial" w:hAnsi="Arial" w:cs="Arial"/>
          <w:color w:val="222222"/>
          <w:sz w:val="20"/>
          <w:szCs w:val="20"/>
          <w:highlight w:val="white"/>
        </w:rPr>
        <w:t xml:space="preserve"> maintain its democratic features. </w:t>
      </w:r>
      <w:r w:rsidRPr="00636AFB">
        <w:rPr>
          <w:rFonts w:ascii="Arial" w:hAnsi="Arial" w:cs="Arial"/>
          <w:sz w:val="20"/>
          <w:szCs w:val="20"/>
        </w:rPr>
        <w:t>It refers to some degree of resistance against actual or potential risks or threats to democracy, and not simply the continuity of democratic norms.</w:t>
      </w:r>
      <w:r w:rsidRPr="00636AFB">
        <w:rPr>
          <w:rFonts w:ascii="Arial" w:hAnsi="Arial" w:cs="Arial"/>
          <w:color w:val="222222"/>
          <w:sz w:val="20"/>
          <w:szCs w:val="20"/>
          <w:highlight w:val="white"/>
        </w:rPr>
        <w:t xml:space="preserve"> </w:t>
      </w:r>
      <w:r w:rsidRPr="00636AFB">
        <w:rPr>
          <w:rFonts w:ascii="Arial" w:hAnsi="Arial" w:cs="Arial"/>
          <w:color w:val="201F1E"/>
          <w:sz w:val="20"/>
          <w:szCs w:val="20"/>
        </w:rPr>
        <w:t xml:space="preserve">Resilience denotes a democracy’s capacity to absorb external and internal stresses </w:t>
      </w:r>
      <w:proofErr w:type="gramStart"/>
      <w:r w:rsidRPr="00636AFB">
        <w:rPr>
          <w:rFonts w:ascii="Arial" w:hAnsi="Arial" w:cs="Arial"/>
          <w:color w:val="201F1E"/>
          <w:sz w:val="20"/>
          <w:szCs w:val="20"/>
        </w:rPr>
        <w:t>and also</w:t>
      </w:r>
      <w:proofErr w:type="gramEnd"/>
      <w:r w:rsidRPr="00636AFB">
        <w:rPr>
          <w:rFonts w:ascii="Arial" w:hAnsi="Arial" w:cs="Arial"/>
          <w:color w:val="201F1E"/>
          <w:sz w:val="20"/>
          <w:szCs w:val="20"/>
        </w:rPr>
        <w:t xml:space="preserve"> adapt in ways that enable it more effectively to face emergent crises. Democratic res</w:t>
      </w:r>
      <w:sdt>
        <w:sdtPr>
          <w:rPr>
            <w:rFonts w:ascii="Arial" w:hAnsi="Arial" w:cs="Arial"/>
            <w:sz w:val="20"/>
            <w:szCs w:val="20"/>
          </w:rPr>
          <w:tag w:val="goog_rdk_3"/>
          <w:id w:val="-500435985"/>
        </w:sdtPr>
        <w:sdtEndPr/>
        <w:sdtContent>
          <w:r w:rsidRPr="00636AFB">
            <w:rPr>
              <w:rFonts w:ascii="Arial" w:hAnsi="Arial" w:cs="Arial"/>
              <w:color w:val="201F1E"/>
              <w:sz w:val="20"/>
              <w:szCs w:val="20"/>
            </w:rPr>
            <w:t>i</w:t>
          </w:r>
        </w:sdtContent>
      </w:sdt>
      <w:r w:rsidRPr="00636AFB">
        <w:rPr>
          <w:rFonts w:ascii="Arial" w:hAnsi="Arial" w:cs="Arial"/>
          <w:color w:val="201F1E"/>
          <w:sz w:val="20"/>
          <w:szCs w:val="20"/>
        </w:rPr>
        <w:t xml:space="preserve">lience means both resistance against threats and crises, and future-oriented, qualitative reform. There are different </w:t>
      </w:r>
      <w:r w:rsidRPr="00636AFB">
        <w:rPr>
          <w:rFonts w:ascii="Arial" w:hAnsi="Arial" w:cs="Arial"/>
          <w:sz w:val="20"/>
          <w:szCs w:val="20"/>
        </w:rPr>
        <w:t>stages of resilience, from early prevention to post-crisis recovery of democratic quality.</w:t>
      </w:r>
      <w:r w:rsidRPr="00636AFB">
        <w:rPr>
          <w:rFonts w:ascii="Arial" w:hAnsi="Arial" w:cs="Arial"/>
          <w:color w:val="201F1E"/>
          <w:sz w:val="20"/>
          <w:szCs w:val="20"/>
        </w:rPr>
        <w:t xml:space="preserve"> Sustainable and robust resilience is the result of </w:t>
      </w:r>
      <w:r w:rsidRPr="00636AFB">
        <w:rPr>
          <w:rFonts w:ascii="Arial" w:hAnsi="Arial" w:cs="Arial"/>
          <w:sz w:val="20"/>
          <w:szCs w:val="20"/>
        </w:rPr>
        <w:t>formal institutional guardrails, political-party strategies, organised civil society actions, and the positions adopted by a wider political community. This expansive definition of resilience helps highlight the importance of ensuring that democracies are equipped for future democratic generations.</w:t>
      </w:r>
    </w:p>
    <w:p w14:paraId="3E93E870" w14:textId="77777777" w:rsidR="00EE0C1A" w:rsidRPr="00636AFB" w:rsidRDefault="00EE0C1A" w:rsidP="00EE0C1A">
      <w:pPr>
        <w:widowControl w:val="0"/>
        <w:tabs>
          <w:tab w:val="left" w:pos="567"/>
        </w:tabs>
        <w:spacing w:before="160"/>
        <w:jc w:val="both"/>
        <w:rPr>
          <w:rFonts w:ascii="Arial" w:hAnsi="Arial" w:cs="Arial"/>
          <w:sz w:val="20"/>
          <w:szCs w:val="20"/>
        </w:rPr>
      </w:pPr>
      <w:r w:rsidRPr="00636AFB">
        <w:rPr>
          <w:rFonts w:ascii="Arial" w:hAnsi="Arial" w:cs="Arial"/>
          <w:noProof/>
          <w:color w:val="000000" w:themeColor="text1"/>
          <w:sz w:val="20"/>
          <w:szCs w:val="20"/>
        </w:rPr>
        <mc:AlternateContent>
          <mc:Choice Requires="wps">
            <w:drawing>
              <wp:inline distT="0" distB="0" distL="0" distR="0" wp14:anchorId="6E8F7FE8" wp14:editId="122AD7C0">
                <wp:extent cx="270000" cy="61200"/>
                <wp:effectExtent l="0" t="0" r="0" b="0"/>
                <wp:docPr id="77310492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6223F79"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636AFB">
        <w:rPr>
          <w:rFonts w:ascii="Arial" w:hAnsi="Arial" w:cs="Arial"/>
          <w:sz w:val="20"/>
          <w:szCs w:val="20"/>
        </w:rPr>
        <w:tab/>
        <w:t>Governments, political parties, and civic actors today have the opportunity – and the responsibility – to future-proof democracy. This means setting in place the capacities, incentives, and protective rules to cushion democracy in the long term from illiberal challengers, unpredictable</w:t>
      </w:r>
      <w:r w:rsidRPr="00636AFB">
        <w:rPr>
          <w:rFonts w:ascii="Arial" w:hAnsi="Arial" w:cs="Arial"/>
          <w:strike/>
          <w:sz w:val="20"/>
          <w:szCs w:val="20"/>
        </w:rPr>
        <w:t xml:space="preserve"> </w:t>
      </w:r>
      <w:r w:rsidRPr="00636AFB">
        <w:rPr>
          <w:rFonts w:ascii="Arial" w:hAnsi="Arial" w:cs="Arial"/>
          <w:sz w:val="20"/>
          <w:szCs w:val="20"/>
        </w:rPr>
        <w:t xml:space="preserve">technological advances, the ever-deepening impact of the climate emergency, and the risk of youth disaffection with democratic systems’ performance. The Parameters, in consequence, include suggestions for enshrining </w:t>
      </w:r>
      <w:r w:rsidRPr="001E4E88">
        <w:rPr>
          <w:rFonts w:ascii="Arial" w:hAnsi="Arial" w:cs="Arial"/>
          <w:sz w:val="20"/>
          <w:szCs w:val="20"/>
        </w:rPr>
        <w:t>the needs</w:t>
      </w:r>
      <w:r>
        <w:rPr>
          <w:rFonts w:ascii="Arial" w:hAnsi="Arial" w:cs="Arial"/>
          <w:b/>
          <w:bCs/>
          <w:i/>
          <w:iCs/>
          <w:sz w:val="20"/>
          <w:szCs w:val="20"/>
        </w:rPr>
        <w:t xml:space="preserve"> </w:t>
      </w:r>
      <w:r w:rsidRPr="00636AFB">
        <w:rPr>
          <w:rFonts w:ascii="Arial" w:hAnsi="Arial" w:cs="Arial"/>
          <w:sz w:val="20"/>
          <w:szCs w:val="20"/>
        </w:rPr>
        <w:t>of future generations within current democratic processes.</w:t>
      </w:r>
    </w:p>
    <w:p w14:paraId="4B48F817" w14:textId="77777777" w:rsidR="00EE0C1A" w:rsidRPr="00636AFB" w:rsidRDefault="00EE0C1A" w:rsidP="00EE0C1A">
      <w:pPr>
        <w:widowControl w:val="0"/>
        <w:tabs>
          <w:tab w:val="left" w:pos="567"/>
        </w:tabs>
        <w:spacing w:before="160"/>
        <w:jc w:val="both"/>
        <w:rPr>
          <w:rFonts w:ascii="Arial" w:hAnsi="Arial" w:cs="Arial"/>
          <w:sz w:val="20"/>
          <w:szCs w:val="20"/>
        </w:rPr>
      </w:pPr>
      <w:r w:rsidRPr="00636AFB">
        <w:rPr>
          <w:rFonts w:ascii="Arial" w:hAnsi="Arial" w:cs="Arial"/>
          <w:noProof/>
          <w:color w:val="000000" w:themeColor="text1"/>
          <w:sz w:val="20"/>
          <w:szCs w:val="20"/>
        </w:rPr>
        <mc:AlternateContent>
          <mc:Choice Requires="wps">
            <w:drawing>
              <wp:inline distT="0" distB="0" distL="0" distR="0" wp14:anchorId="10A3ACF5" wp14:editId="722EDC10">
                <wp:extent cx="270000" cy="61200"/>
                <wp:effectExtent l="0" t="0" r="0" b="0"/>
                <wp:docPr id="54739213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000" cy="61200"/>
                        </a:xfrm>
                        <a:prstGeom prst="rect">
                          <a:avLst/>
                        </a:prstGeom>
                        <a:solidFill>
                          <a:srgbClr val="2F417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F571A6D" id="Rectangle 1" o:spid="_x0000_s1026" style="width:21.25pt;height:4.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" fillcolor="#2f417e" stroked="f" strokeweight="1pt">
                <w10:anchorlock/>
              </v:rect>
            </w:pict>
          </mc:Fallback>
        </mc:AlternateContent>
      </w:r>
      <w:r w:rsidRPr="00636AFB">
        <w:rPr>
          <w:rFonts w:ascii="Arial" w:hAnsi="Arial" w:cs="Arial"/>
          <w:sz w:val="20"/>
          <w:szCs w:val="20"/>
        </w:rPr>
        <w:tab/>
        <w:t>As the Council of Europe intensifies its support to member states in strengthening their democratic institutions and culture, the Parameters are central to achieving the Organisation's founding goals – advancing democracy, human rights, and the rule of law – while preparing democratic systems for the future</w:t>
      </w:r>
    </w:p>
    <w:p w14:paraId="4962574E" w14:textId="77777777" w:rsidR="00EE0C1A" w:rsidRPr="0035564E" w:rsidRDefault="00EE0C1A" w:rsidP="00EE0C1A">
      <w:pPr>
        <w:widowControl w:val="0"/>
        <w:tabs>
          <w:tab w:val="left" w:pos="567"/>
        </w:tabs>
        <w:jc w:val="both"/>
        <w:rPr>
          <w:rFonts w:ascii="Arial" w:hAnsi="Arial" w:cs="Arial"/>
          <w:sz w:val="22"/>
          <w:szCs w:val="22"/>
        </w:rPr>
        <w:sectPr w:rsidR="00EE0C1A" w:rsidRPr="0035564E" w:rsidSect="00EE0C1A">
          <w:footerReference w:type="even" r:id="rId18"/>
          <w:footerReference w:type="default" r:id="rId19"/>
          <w:footerReference w:type="first" r:id="rId20"/>
          <w:footnotePr>
            <w:numRestart w:val="eachSect"/>
          </w:footnotePr>
          <w:endnotePr>
            <w:numFmt w:val="decimal"/>
          </w:endnotePr>
          <w:pgSz w:w="11906" w:h="16838"/>
          <w:pgMar w:top="1418" w:right="1418" w:bottom="1418" w:left="1418" w:header="284" w:footer="567" w:gutter="0"/>
          <w:cols w:space="708"/>
          <w:titlePg/>
          <w:docGrid w:linePitch="360"/>
        </w:sectPr>
      </w:pPr>
    </w:p>
    <w:p w14:paraId="5CBC3A14" w14:textId="77777777" w:rsidR="00EE0C1A" w:rsidRPr="002121CC" w:rsidRDefault="00EE0C1A" w:rsidP="00EE0C1A">
      <w:pPr>
        <w:widowControl w:val="0"/>
        <w:pBdr>
          <w:bottom w:val="single" w:sz="4" w:space="1" w:color="8B8B8B"/>
        </w:pBdr>
        <w:spacing w:before="1400" w:after="800" w:line="276" w:lineRule="auto"/>
        <w:ind w:firstLine="1701"/>
        <w:rPr>
          <w:rFonts w:ascii="Arial" w:hAnsi="Arial" w:cs="Arial"/>
          <w:b/>
          <w:bCs/>
          <w:color w:val="2F417E"/>
          <w:sz w:val="44"/>
          <w:szCs w:val="44"/>
        </w:rPr>
      </w:pPr>
      <w:r w:rsidRPr="002121CC">
        <w:rPr>
          <w:rFonts w:ascii="Arial" w:hAnsi="Arial" w:cs="Arial"/>
          <w:b/>
          <w:bCs/>
          <w:color w:val="2F417E"/>
          <w:sz w:val="44"/>
          <w:szCs w:val="44"/>
        </w:rPr>
        <w:lastRenderedPageBreak/>
        <w:t>I. Democratic participation</w:t>
      </w:r>
    </w:p>
    <w:tbl>
      <w:tblPr>
        <w:tblStyle w:val="TableGrid"/>
        <w:tblW w:w="9062" w:type="dxa"/>
        <w:tblBorders>
          <w:top w:val="single" w:sz="12" w:space="0" w:color="2D3E7A"/>
          <w:left w:val="single" w:sz="12" w:space="0" w:color="2D3E7A"/>
          <w:bottom w:val="single" w:sz="12" w:space="0" w:color="2D3E7A"/>
          <w:right w:val="single" w:sz="12" w:space="0" w:color="2D3E7A"/>
          <w:insideH w:val="single" w:sz="12" w:space="0" w:color="2D3E7A"/>
          <w:insideV w:val="single" w:sz="12" w:space="0" w:color="2D3E7A"/>
        </w:tblBorders>
        <w:tblCellMar>
          <w:top w:w="113" w:type="dxa"/>
          <w:bottom w:w="113" w:type="dxa"/>
          <w:right w:w="113" w:type="dxa"/>
        </w:tblCellMar>
        <w:tblLook w:val="04A0" w:firstRow="1" w:lastRow="0" w:firstColumn="1" w:lastColumn="0" w:noHBand="0" w:noVBand="1"/>
      </w:tblPr>
      <w:tblGrid>
        <w:gridCol w:w="9062"/>
      </w:tblGrid>
      <w:tr w:rsidR="00EE0C1A" w:rsidRPr="002121CC" w14:paraId="364E7B63"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3C0CFCF0" w14:textId="77777777" w:rsidR="00EE0C1A" w:rsidRPr="002121CC" w:rsidRDefault="00EE0C1A" w:rsidP="00C42546">
            <w:pPr>
              <w:widowControl w:val="0"/>
              <w:ind w:right="2863"/>
              <w:rPr>
                <w:rFonts w:ascii="Arial" w:hAnsi="Arial" w:cs="Arial"/>
                <w:b/>
                <w:bCs/>
                <w:color w:val="2F417E"/>
                <w:sz w:val="22"/>
                <w:szCs w:val="22"/>
              </w:rPr>
            </w:pPr>
            <w:r w:rsidRPr="002121CC">
              <w:rPr>
                <w:rFonts w:ascii="Arial" w:hAnsi="Arial" w:cs="Arial"/>
                <w:b/>
                <w:bCs/>
                <w:color w:val="2F417E"/>
                <w:sz w:val="22"/>
                <w:szCs w:val="22"/>
              </w:rPr>
              <w:t>REYKJAVÍK PRINCIPLES</w:t>
            </w:r>
          </w:p>
          <w:p w14:paraId="59505DB3"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 xml:space="preserve">Principle 1: </w:t>
            </w:r>
            <w:r w:rsidRPr="002121CC">
              <w:rPr>
                <w:rFonts w:ascii="Arial" w:hAnsi="Arial" w:cs="Arial"/>
                <w:color w:val="000000" w:themeColor="text1"/>
                <w:sz w:val="18"/>
                <w:szCs w:val="18"/>
              </w:rPr>
              <w:t>Actively enable and encourage democratic participation at national, regional and local levels through free and fair elections. As appropriate, forms of participatory democracy, including deliberative democracy, may be encouraged.</w:t>
            </w:r>
          </w:p>
          <w:p w14:paraId="7B27860C"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 xml:space="preserve">Principle 2: </w:t>
            </w:r>
            <w:r w:rsidRPr="002121CC">
              <w:rPr>
                <w:rFonts w:ascii="Arial" w:hAnsi="Arial" w:cs="Arial"/>
                <w:color w:val="000000" w:themeColor="text1"/>
                <w:sz w:val="18"/>
                <w:szCs w:val="18"/>
              </w:rPr>
              <w:t>Hold elections and referenda in accordance with international standards and take all appropriate measures against any interference in electoral systems and processes. Elections are to be grounded in respect for relevant human rights standards, especially freedom of expression, freedom of assembly and freedom of association, including for the creation of political parties and associations in accordance with national and international standards.</w:t>
            </w:r>
          </w:p>
        </w:tc>
      </w:tr>
    </w:tbl>
    <w:p w14:paraId="7BE056B5" w14:textId="77777777" w:rsidR="00EE0C1A" w:rsidRPr="002121CC" w:rsidRDefault="00EE0C1A" w:rsidP="00EE0C1A">
      <w:pPr>
        <w:widowControl w:val="0"/>
        <w:shd w:val="clear" w:color="auto" w:fill="2D3E7A"/>
        <w:spacing w:before="320" w:after="160"/>
        <w:ind w:right="3260"/>
        <w:jc w:val="center"/>
        <w:rPr>
          <w:rFonts w:ascii="Arial" w:hAnsi="Arial" w:cs="Arial"/>
          <w:b/>
          <w:bCs/>
          <w:color w:val="FFFFFF" w:themeColor="background1"/>
          <w:sz w:val="28"/>
          <w:szCs w:val="28"/>
        </w:rPr>
      </w:pPr>
      <w:bookmarkStart w:id="0" w:name="_Hlk202278238"/>
      <w:r w:rsidRPr="002121CC">
        <w:rPr>
          <w:rFonts w:ascii="Arial" w:hAnsi="Arial" w:cs="Arial"/>
          <w:b/>
          <w:bCs/>
          <w:color w:val="FFFFFF" w:themeColor="background1"/>
          <w:sz w:val="28"/>
          <w:szCs w:val="28"/>
        </w:rPr>
        <w:t xml:space="preserve">1. FREE, FAIR AND RESILIENT ELECTIONS </w:t>
      </w:r>
      <w:bookmarkEnd w:id="0"/>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0B31280C"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686B6479"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7AFA6692" w14:textId="77777777" w:rsidR="00EE0C1A" w:rsidRPr="00CF7889" w:rsidRDefault="00EE0C1A" w:rsidP="00C42546">
            <w:pPr>
              <w:widowControl w:val="0"/>
              <w:spacing w:before="160"/>
              <w:jc w:val="both"/>
              <w:rPr>
                <w:rFonts w:ascii="Arial" w:hAnsi="Arial" w:cs="Arial"/>
                <w:b/>
                <w:bCs/>
                <w:color w:val="8B8B8B"/>
                <w:sz w:val="18"/>
                <w:szCs w:val="18"/>
              </w:rPr>
            </w:pPr>
            <w:r w:rsidRPr="00CF7889">
              <w:rPr>
                <w:rFonts w:ascii="Arial" w:hAnsi="Arial" w:cs="Arial"/>
                <w:b/>
                <w:bCs/>
                <w:color w:val="8B8B8B"/>
                <w:sz w:val="18"/>
                <w:szCs w:val="18"/>
              </w:rPr>
              <w:t xml:space="preserve">Key standards: </w:t>
            </w:r>
            <w:r w:rsidRPr="00CF7889">
              <w:rPr>
                <w:rFonts w:ascii="Arial" w:hAnsi="Arial" w:cs="Arial"/>
                <w:b/>
                <w:bCs/>
                <w:color w:val="2F417E"/>
                <w:sz w:val="18"/>
                <w:szCs w:val="18"/>
              </w:rPr>
              <w:t>Treaties:</w:t>
            </w:r>
            <w:r w:rsidRPr="00CF7889">
              <w:rPr>
                <w:rFonts w:ascii="Arial" w:hAnsi="Arial" w:cs="Arial"/>
                <w:color w:val="000000" w:themeColor="text1"/>
                <w:sz w:val="18"/>
                <w:szCs w:val="18"/>
              </w:rPr>
              <w:t xml:space="preserve"> </w:t>
            </w:r>
            <w:hyperlink r:id="rId21" w:history="1">
              <w:r w:rsidRPr="00CF7889">
                <w:rPr>
                  <w:rStyle w:val="Hyperlink"/>
                  <w:rFonts w:ascii="Arial" w:hAnsi="Arial" w:cs="Arial"/>
                  <w:sz w:val="18"/>
                  <w:szCs w:val="18"/>
                </w:rPr>
                <w:t>Art. 6(1), 10, 11, 13 and 14 ECHR (ETS no. 5)</w:t>
              </w:r>
            </w:hyperlink>
            <w:r w:rsidRPr="00CF7889">
              <w:rPr>
                <w:rFonts w:ascii="Arial" w:hAnsi="Arial" w:cs="Arial"/>
                <w:sz w:val="18"/>
                <w:szCs w:val="18"/>
              </w:rPr>
              <w:t xml:space="preserve"> </w:t>
            </w:r>
            <w:r w:rsidRPr="00CF7889">
              <w:rPr>
                <w:rFonts w:ascii="Arial" w:hAnsi="Arial" w:cs="Arial"/>
                <w:color w:val="2F417E"/>
                <w:sz w:val="18"/>
                <w:szCs w:val="18"/>
              </w:rPr>
              <w:t>•</w:t>
            </w:r>
            <w:r w:rsidRPr="00CF7889">
              <w:rPr>
                <w:rFonts w:ascii="Arial" w:hAnsi="Arial" w:cs="Arial"/>
                <w:sz w:val="18"/>
                <w:szCs w:val="18"/>
              </w:rPr>
              <w:t xml:space="preserve"> </w:t>
            </w:r>
            <w:hyperlink r:id="rId22" w:history="1">
              <w:r w:rsidRPr="00CF7889">
                <w:rPr>
                  <w:rStyle w:val="Hyperlink"/>
                  <w:rFonts w:ascii="Arial" w:hAnsi="Arial" w:cs="Arial"/>
                  <w:sz w:val="18"/>
                  <w:szCs w:val="18"/>
                </w:rPr>
                <w:t>Art. 3 Prot. no. 1 ECHR (ETS no. 9)</w:t>
              </w:r>
            </w:hyperlink>
            <w:r w:rsidRPr="00CF7889">
              <w:rPr>
                <w:rFonts w:ascii="Arial" w:hAnsi="Arial" w:cs="Arial"/>
                <w:sz w:val="18"/>
                <w:szCs w:val="18"/>
              </w:rPr>
              <w:t xml:space="preserve"> </w:t>
            </w:r>
            <w:r w:rsidRPr="00CF7889">
              <w:rPr>
                <w:rFonts w:ascii="Arial" w:hAnsi="Arial" w:cs="Arial"/>
                <w:color w:val="2F417E"/>
                <w:sz w:val="18"/>
                <w:szCs w:val="18"/>
              </w:rPr>
              <w:t>•</w:t>
            </w:r>
            <w:r w:rsidRPr="00CF7889">
              <w:rPr>
                <w:rFonts w:ascii="Arial" w:hAnsi="Arial" w:cs="Arial"/>
                <w:sz w:val="18"/>
                <w:szCs w:val="18"/>
              </w:rPr>
              <w:t xml:space="preserve"> </w:t>
            </w:r>
            <w:hyperlink r:id="rId23" w:history="1">
              <w:r w:rsidRPr="00CF7889">
                <w:rPr>
                  <w:rStyle w:val="Hyperlink"/>
                  <w:rFonts w:ascii="Arial" w:hAnsi="Arial" w:cs="Arial"/>
                  <w:sz w:val="18"/>
                  <w:szCs w:val="18"/>
                </w:rPr>
                <w:t>Art. 1 Prot. No. 12 ECHR (ETS no. 177)</w:t>
              </w:r>
            </w:hyperlink>
            <w:r w:rsidRPr="00CF7889">
              <w:rPr>
                <w:rFonts w:ascii="Arial" w:hAnsi="Arial" w:cs="Arial"/>
                <w:color w:val="000000" w:themeColor="text1"/>
                <w:sz w:val="18"/>
                <w:szCs w:val="18"/>
              </w:rPr>
              <w:t xml:space="preserve"> </w:t>
            </w:r>
            <w:r w:rsidRPr="00CF7889">
              <w:rPr>
                <w:rFonts w:ascii="Arial" w:hAnsi="Arial" w:cs="Arial"/>
                <w:color w:val="2F417E"/>
                <w:sz w:val="18"/>
                <w:szCs w:val="18"/>
              </w:rPr>
              <w:t xml:space="preserve">• </w:t>
            </w:r>
            <w:hyperlink r:id="rId24" w:history="1">
              <w:r w:rsidRPr="00CF7889">
                <w:rPr>
                  <w:rStyle w:val="Hyperlink"/>
                  <w:rFonts w:ascii="Arial" w:hAnsi="Arial" w:cs="Arial"/>
                  <w:sz w:val="18"/>
                  <w:szCs w:val="18"/>
                </w:rPr>
                <w:t>CPIAPPD (ETS no. 108)</w:t>
              </w:r>
            </w:hyperlink>
            <w:r w:rsidRPr="00CF7889">
              <w:rPr>
                <w:rFonts w:ascii="Arial" w:hAnsi="Arial" w:cs="Arial"/>
                <w:color w:val="000000" w:themeColor="text1"/>
                <w:sz w:val="18"/>
                <w:szCs w:val="18"/>
              </w:rPr>
              <w:t xml:space="preserve"> </w:t>
            </w:r>
            <w:r w:rsidRPr="00CF7889">
              <w:rPr>
                <w:rFonts w:ascii="Arial" w:hAnsi="Arial" w:cs="Arial"/>
                <w:color w:val="2F417E"/>
                <w:sz w:val="18"/>
                <w:szCs w:val="18"/>
              </w:rPr>
              <w:t xml:space="preserve">• </w:t>
            </w:r>
            <w:hyperlink r:id="rId25" w:history="1">
              <w:r w:rsidRPr="00CF7889">
                <w:rPr>
                  <w:rStyle w:val="Hyperlink"/>
                  <w:rFonts w:ascii="Arial" w:hAnsi="Arial" w:cs="Arial"/>
                  <w:sz w:val="18"/>
                  <w:szCs w:val="18"/>
                </w:rPr>
                <w:t>Art. 3(2) ECLSG (ETS no. 122)</w:t>
              </w:r>
            </w:hyperlink>
            <w:r w:rsidRPr="00CF7889">
              <w:rPr>
                <w:rFonts w:ascii="Arial" w:hAnsi="Arial" w:cs="Arial"/>
                <w:color w:val="000000" w:themeColor="text1"/>
                <w:sz w:val="18"/>
                <w:szCs w:val="18"/>
              </w:rPr>
              <w:t xml:space="preserve"> </w:t>
            </w:r>
            <w:r w:rsidRPr="00CF7889">
              <w:rPr>
                <w:rFonts w:ascii="Arial" w:hAnsi="Arial" w:cs="Arial"/>
                <w:color w:val="2F417E"/>
                <w:sz w:val="18"/>
                <w:szCs w:val="18"/>
              </w:rPr>
              <w:t xml:space="preserve">• </w:t>
            </w:r>
            <w:hyperlink r:id="rId26" w:history="1">
              <w:r w:rsidRPr="00CF7889">
                <w:rPr>
                  <w:rStyle w:val="Hyperlink"/>
                  <w:rFonts w:ascii="Arial" w:hAnsi="Arial" w:cs="Arial"/>
                  <w:sz w:val="18"/>
                  <w:szCs w:val="18"/>
                </w:rPr>
                <w:t>CPFPL (ETS no. 144)</w:t>
              </w:r>
            </w:hyperlink>
            <w:r w:rsidRPr="00CF7889">
              <w:rPr>
                <w:rFonts w:ascii="Arial" w:hAnsi="Arial" w:cs="Arial"/>
                <w:color w:val="000000" w:themeColor="text1"/>
                <w:sz w:val="18"/>
                <w:szCs w:val="18"/>
              </w:rPr>
              <w:t xml:space="preserve"> </w:t>
            </w:r>
            <w:r w:rsidRPr="00CF7889">
              <w:rPr>
                <w:rFonts w:ascii="Arial" w:hAnsi="Arial" w:cs="Arial"/>
                <w:color w:val="2F417E"/>
                <w:sz w:val="18"/>
                <w:szCs w:val="18"/>
              </w:rPr>
              <w:t>•</w:t>
            </w:r>
            <w:r w:rsidRPr="00CF7889">
              <w:rPr>
                <w:rFonts w:ascii="Arial" w:hAnsi="Arial" w:cs="Arial"/>
                <w:color w:val="000000" w:themeColor="text1"/>
                <w:sz w:val="18"/>
                <w:szCs w:val="18"/>
              </w:rPr>
              <w:t xml:space="preserve"> </w:t>
            </w:r>
            <w:hyperlink r:id="rId27" w:history="1">
              <w:r w:rsidRPr="00CF7889">
                <w:rPr>
                  <w:rStyle w:val="Hyperlink"/>
                  <w:rFonts w:ascii="Arial" w:hAnsi="Arial" w:cs="Arial"/>
                  <w:sz w:val="18"/>
                  <w:szCs w:val="18"/>
                </w:rPr>
                <w:t>Art. 4 FCPNM (ETS no. 157)</w:t>
              </w:r>
            </w:hyperlink>
            <w:r w:rsidRPr="00CF7889">
              <w:rPr>
                <w:rFonts w:ascii="Arial" w:hAnsi="Arial" w:cs="Arial"/>
                <w:color w:val="2F417E"/>
                <w:sz w:val="18"/>
                <w:szCs w:val="18"/>
              </w:rPr>
              <w:t xml:space="preserve"> </w:t>
            </w:r>
            <w:r w:rsidRPr="00CF7889">
              <w:rPr>
                <w:rFonts w:ascii="Arial" w:hAnsi="Arial" w:cs="Arial"/>
                <w:b/>
                <w:bCs/>
                <w:color w:val="2F417E"/>
                <w:sz w:val="18"/>
                <w:szCs w:val="18"/>
              </w:rPr>
              <w:t>| Committee of Ministers:</w:t>
            </w:r>
            <w:r w:rsidRPr="00CF7889">
              <w:rPr>
                <w:rFonts w:ascii="Arial" w:hAnsi="Arial" w:cs="Arial"/>
                <w:color w:val="2F417E"/>
                <w:sz w:val="18"/>
                <w:szCs w:val="18"/>
              </w:rPr>
              <w:t xml:space="preserve"> </w:t>
            </w:r>
            <w:hyperlink r:id="rId28" w:anchor="{%22CoEReference%22:[%22Rec(2003)3%22],%22sort%22:[%22CoEValidationDate%20Descending%22],%22CoECollection%22:[%22CM_DOC%22,%22CM_SG%22],%22CoEIdentifier%22:[%2209000016805e0848%22]}" w:history="1">
              <w:r w:rsidRPr="00375923">
                <w:rPr>
                  <w:rStyle w:val="Hyperlink"/>
                  <w:rFonts w:ascii="Arial" w:hAnsi="Arial" w:cs="Arial"/>
                  <w:sz w:val="18"/>
                  <w:szCs w:val="18"/>
                </w:rPr>
                <w:t>Rec(2003)3</w:t>
              </w:r>
            </w:hyperlink>
            <w:r w:rsidRPr="00CF7889">
              <w:rPr>
                <w:rFonts w:ascii="Arial" w:hAnsi="Arial" w:cs="Arial"/>
                <w:color w:val="000000" w:themeColor="text1"/>
                <w:sz w:val="18"/>
                <w:szCs w:val="18"/>
              </w:rPr>
              <w:t xml:space="preserve"> </w:t>
            </w:r>
            <w:r w:rsidRPr="00CF7889">
              <w:rPr>
                <w:rFonts w:ascii="Arial" w:hAnsi="Arial" w:cs="Arial"/>
                <w:color w:val="2F417E"/>
                <w:sz w:val="18"/>
                <w:szCs w:val="18"/>
              </w:rPr>
              <w:t xml:space="preserve">• </w:t>
            </w:r>
            <w:hyperlink r:id="rId29" w:anchor="{%22CoEReference%22:[%22CM/Rec(2009)1%22],%22sort%22:[%22CoEValidationDate%20Descending%22],%22CoECollection%22:[%22CM_DOC%22,%22CM_SG%22],%22CoEIdentifier%22:[%2209000016805d1b01%22]}" w:history="1">
              <w:r w:rsidRPr="00CF7889">
                <w:rPr>
                  <w:rStyle w:val="Hyperlink"/>
                  <w:rFonts w:ascii="Arial" w:hAnsi="Arial" w:cs="Arial"/>
                  <w:sz w:val="18"/>
                  <w:szCs w:val="18"/>
                </w:rPr>
                <w:t>CM/Rec(2009)1</w:t>
              </w:r>
            </w:hyperlink>
            <w:r w:rsidRPr="00CF7889">
              <w:rPr>
                <w:rFonts w:ascii="Arial" w:hAnsi="Arial" w:cs="Arial"/>
                <w:color w:val="000000" w:themeColor="text1"/>
                <w:sz w:val="18"/>
                <w:szCs w:val="18"/>
              </w:rPr>
              <w:t xml:space="preserve"> </w:t>
            </w:r>
            <w:r w:rsidRPr="00CF7889">
              <w:rPr>
                <w:rFonts w:ascii="Arial" w:hAnsi="Arial" w:cs="Arial"/>
                <w:color w:val="2F417E"/>
                <w:sz w:val="18"/>
                <w:szCs w:val="18"/>
              </w:rPr>
              <w:t xml:space="preserve">• </w:t>
            </w:r>
            <w:hyperlink r:id="rId30" w:anchor="{%22CoEIdentifier%22:[%2209000016805d4a3d%22],%22sort%22:[%22CoEValidationDate%20Descending%22]}" w:history="1">
              <w:r w:rsidRPr="00CF7889">
                <w:rPr>
                  <w:rStyle w:val="Hyperlink"/>
                  <w:rFonts w:ascii="Arial" w:hAnsi="Arial" w:cs="Arial"/>
                  <w:sz w:val="18"/>
                  <w:szCs w:val="18"/>
                </w:rPr>
                <w:t>CM/Rec(2007)15</w:t>
              </w:r>
            </w:hyperlink>
            <w:r w:rsidRPr="00CF7889">
              <w:rPr>
                <w:rFonts w:ascii="Arial" w:hAnsi="Arial" w:cs="Arial"/>
                <w:color w:val="000000" w:themeColor="text1"/>
                <w:sz w:val="18"/>
                <w:szCs w:val="18"/>
              </w:rPr>
              <w:t xml:space="preserve"> </w:t>
            </w:r>
            <w:r w:rsidRPr="00CF7889">
              <w:rPr>
                <w:rFonts w:ascii="Arial" w:hAnsi="Arial" w:cs="Arial"/>
                <w:color w:val="2F417E"/>
                <w:sz w:val="18"/>
                <w:szCs w:val="18"/>
              </w:rPr>
              <w:t xml:space="preserve">• </w:t>
            </w:r>
            <w:hyperlink r:id="rId31" w:anchor="{%22CoEIdentifier%22:[%220900001680726f6f%22],%22sort%22:[%22CoEValidationDate%20Descending%22]}" w:history="1">
              <w:r w:rsidRPr="00CF7889">
                <w:rPr>
                  <w:rStyle w:val="Hyperlink"/>
                  <w:rFonts w:ascii="Arial" w:hAnsi="Arial" w:cs="Arial"/>
                  <w:sz w:val="18"/>
                  <w:szCs w:val="18"/>
                </w:rPr>
                <w:t>CM/Rec(2017)5</w:t>
              </w:r>
            </w:hyperlink>
            <w:r w:rsidRPr="00CF7889">
              <w:rPr>
                <w:rFonts w:ascii="Arial" w:hAnsi="Arial" w:cs="Arial"/>
                <w:color w:val="000000" w:themeColor="text1"/>
                <w:sz w:val="18"/>
                <w:szCs w:val="18"/>
              </w:rPr>
              <w:t xml:space="preserve"> </w:t>
            </w:r>
            <w:r w:rsidRPr="00CF7889">
              <w:rPr>
                <w:rFonts w:ascii="Arial" w:hAnsi="Arial" w:cs="Arial"/>
                <w:color w:val="2F417E"/>
                <w:sz w:val="18"/>
                <w:szCs w:val="18"/>
              </w:rPr>
              <w:t xml:space="preserve">• </w:t>
            </w:r>
            <w:hyperlink r:id="rId32" w:anchor="{%22CoEIdentifier%22:[%220900001680a6172e%22],%22sort%22:[%22CoEValidationDate%20Descending%22]}" w:history="1">
              <w:r w:rsidRPr="00CF7889">
                <w:rPr>
                  <w:rStyle w:val="Hyperlink"/>
                  <w:rFonts w:ascii="Arial" w:hAnsi="Arial" w:cs="Arial"/>
                  <w:sz w:val="18"/>
                  <w:szCs w:val="18"/>
                </w:rPr>
                <w:t>CM/Rec(2022)12</w:t>
              </w:r>
            </w:hyperlink>
            <w:r>
              <w:rPr>
                <w:rStyle w:val="Hyperlink"/>
                <w:rFonts w:ascii="Arial" w:hAnsi="Arial" w:cs="Arial"/>
                <w:sz w:val="18"/>
                <w:szCs w:val="18"/>
              </w:rPr>
              <w:t xml:space="preserve"> </w:t>
            </w:r>
          </w:p>
          <w:p w14:paraId="733DEF77" w14:textId="77777777" w:rsidR="00EE0C1A" w:rsidRPr="00F0202A" w:rsidRDefault="00EE0C1A" w:rsidP="00C42546">
            <w:pPr>
              <w:widowControl w:val="0"/>
              <w:spacing w:before="160"/>
              <w:jc w:val="both"/>
              <w:rPr>
                <w:rFonts w:ascii="Arial" w:hAnsi="Arial" w:cs="Arial"/>
                <w:color w:val="000000" w:themeColor="text1"/>
                <w:sz w:val="18"/>
                <w:szCs w:val="18"/>
              </w:rPr>
            </w:pPr>
            <w:r w:rsidRPr="00F0202A">
              <w:rPr>
                <w:rFonts w:ascii="Arial" w:hAnsi="Arial" w:cs="Arial"/>
                <w:b/>
                <w:bCs/>
                <w:color w:val="8B8B8B"/>
                <w:sz w:val="18"/>
                <w:szCs w:val="18"/>
              </w:rPr>
              <w:t xml:space="preserve">Other standards: </w:t>
            </w:r>
            <w:r w:rsidRPr="00056022">
              <w:rPr>
                <w:rFonts w:ascii="Arial" w:hAnsi="Arial" w:cs="Arial"/>
                <w:b/>
                <w:bCs/>
                <w:color w:val="2F417E"/>
                <w:sz w:val="18"/>
                <w:szCs w:val="18"/>
              </w:rPr>
              <w:t xml:space="preserve">Committee of Ministers: </w:t>
            </w:r>
            <w:hyperlink r:id="rId33" w:anchor="{%22CoELanguageId%22:[%22eng%22],%22Title%22:[%22Electoral,%20Civil%20and%20Social%20Rights%20of%20Prisoners%22],%22sort%22:[%22CoEValidationDate%20Descending%22]}" w:history="1">
              <w:r w:rsidRPr="00F0202A">
                <w:rPr>
                  <w:rStyle w:val="Hyperlink"/>
                  <w:rFonts w:ascii="Arial" w:hAnsi="Arial" w:cs="Arial"/>
                  <w:sz w:val="18"/>
                  <w:szCs w:val="18"/>
                </w:rPr>
                <w:t>Res(62)2</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 xml:space="preserve">• </w:t>
            </w:r>
            <w:hyperlink r:id="rId34" w:anchor="{%22CoEIdentifier%22:[%220900001680a575d9%22],%22sort%22:[%22CoEValidationDate%20Descending%22]}" w:history="1">
              <w:r w:rsidRPr="00F0202A">
                <w:rPr>
                  <w:rStyle w:val="Hyperlink"/>
                  <w:rFonts w:ascii="Arial" w:hAnsi="Arial" w:cs="Arial"/>
                  <w:sz w:val="18"/>
                  <w:szCs w:val="18"/>
                </w:rPr>
                <w:t>CM(2022)10-final</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 xml:space="preserve">• </w:t>
            </w:r>
            <w:hyperlink r:id="rId35" w:anchor="{%22CoEIdentifier%22:[%220900001680726c0b%22],%22sort%22:[%22CoEValidationDate%20Descending%22]}" w:history="1">
              <w:r w:rsidRPr="00F0202A">
                <w:rPr>
                  <w:rStyle w:val="Hyperlink"/>
                  <w:rFonts w:ascii="Arial" w:hAnsi="Arial" w:cs="Arial"/>
                  <w:sz w:val="18"/>
                  <w:szCs w:val="18"/>
                </w:rPr>
                <w:t>CM(2017)50-add2final</w:t>
              </w:r>
            </w:hyperlink>
            <w:r w:rsidRPr="00F0202A">
              <w:rPr>
                <w:rFonts w:ascii="Arial" w:hAnsi="Arial" w:cs="Arial"/>
                <w:color w:val="000000" w:themeColor="text1"/>
                <w:sz w:val="18"/>
                <w:szCs w:val="18"/>
              </w:rPr>
              <w:t xml:space="preserve"> </w:t>
            </w:r>
            <w:r w:rsidRPr="00F0202A">
              <w:rPr>
                <w:rFonts w:ascii="Arial" w:hAnsi="Arial" w:cs="Arial"/>
                <w:b/>
                <w:bCs/>
                <w:color w:val="2F417E"/>
                <w:sz w:val="18"/>
                <w:szCs w:val="18"/>
              </w:rPr>
              <w:t>| PACE:</w:t>
            </w:r>
            <w:r w:rsidRPr="00F0202A">
              <w:rPr>
                <w:rFonts w:ascii="Arial" w:hAnsi="Arial" w:cs="Arial"/>
                <w:color w:val="2F417E"/>
                <w:sz w:val="18"/>
                <w:szCs w:val="18"/>
              </w:rPr>
              <w:t xml:space="preserve"> </w:t>
            </w:r>
            <w:hyperlink r:id="rId36" w:anchor="trace-4" w:history="1">
              <w:r w:rsidRPr="00F0202A">
                <w:rPr>
                  <w:rStyle w:val="Hyperlink"/>
                  <w:rFonts w:ascii="Arial" w:hAnsi="Arial" w:cs="Arial"/>
                  <w:sz w:val="18"/>
                  <w:szCs w:val="18"/>
                </w:rPr>
                <w:t>Res. 1459 (2005)</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w:t>
            </w:r>
            <w:r w:rsidRPr="00F0202A">
              <w:rPr>
                <w:rFonts w:ascii="Arial" w:hAnsi="Arial" w:cs="Arial"/>
                <w:color w:val="000000" w:themeColor="text1"/>
                <w:sz w:val="18"/>
                <w:szCs w:val="18"/>
              </w:rPr>
              <w:t xml:space="preserve"> </w:t>
            </w:r>
            <w:hyperlink r:id="rId37" w:history="1">
              <w:r w:rsidRPr="00F0202A">
                <w:rPr>
                  <w:rStyle w:val="Hyperlink"/>
                  <w:rFonts w:ascii="Arial" w:hAnsi="Arial" w:cs="Arial"/>
                  <w:sz w:val="18"/>
                  <w:szCs w:val="18"/>
                </w:rPr>
                <w:t>Res. 1590 (2007)</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w:t>
            </w:r>
            <w:r w:rsidRPr="00F0202A">
              <w:rPr>
                <w:rFonts w:ascii="Arial" w:hAnsi="Arial" w:cs="Arial"/>
                <w:color w:val="000000" w:themeColor="text1"/>
                <w:sz w:val="18"/>
                <w:szCs w:val="18"/>
              </w:rPr>
              <w:t xml:space="preserve"> </w:t>
            </w:r>
            <w:hyperlink r:id="rId38" w:anchor="trace-3" w:history="1">
              <w:r w:rsidRPr="00F0202A">
                <w:rPr>
                  <w:rStyle w:val="Hyperlink"/>
                  <w:rFonts w:ascii="Arial" w:hAnsi="Arial" w:cs="Arial"/>
                  <w:sz w:val="18"/>
                  <w:szCs w:val="18"/>
                </w:rPr>
                <w:t>Res. 1706 (2010)</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w:t>
            </w:r>
            <w:r w:rsidRPr="00F0202A">
              <w:rPr>
                <w:rFonts w:ascii="Arial" w:hAnsi="Arial" w:cs="Arial"/>
                <w:color w:val="000000" w:themeColor="text1"/>
                <w:sz w:val="18"/>
                <w:szCs w:val="18"/>
              </w:rPr>
              <w:t xml:space="preserve"> </w:t>
            </w:r>
            <w:hyperlink r:id="rId39" w:anchor="trace-7" w:history="1">
              <w:r w:rsidRPr="00F0202A">
                <w:rPr>
                  <w:rStyle w:val="Hyperlink"/>
                  <w:rFonts w:ascii="Arial" w:hAnsi="Arial" w:cs="Arial"/>
                  <w:sz w:val="18"/>
                  <w:szCs w:val="18"/>
                </w:rPr>
                <w:t>Res. 1897 (2012)</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 xml:space="preserve">• </w:t>
            </w:r>
            <w:hyperlink r:id="rId40" w:history="1">
              <w:r w:rsidRPr="00F0202A">
                <w:rPr>
                  <w:rStyle w:val="Hyperlink"/>
                  <w:rFonts w:ascii="Arial" w:hAnsi="Arial" w:cs="Arial"/>
                  <w:sz w:val="18"/>
                  <w:szCs w:val="18"/>
                </w:rPr>
                <w:t>Res. 2251 (2019)</w:t>
              </w:r>
            </w:hyperlink>
            <w:r w:rsidRPr="00F0202A">
              <w:rPr>
                <w:rFonts w:ascii="Arial" w:hAnsi="Arial" w:cs="Arial"/>
                <w:color w:val="2F417E"/>
                <w:sz w:val="18"/>
                <w:szCs w:val="18"/>
              </w:rPr>
              <w:t xml:space="preserve"> •</w:t>
            </w:r>
            <w:r w:rsidRPr="00F0202A">
              <w:rPr>
                <w:rFonts w:ascii="Arial" w:hAnsi="Arial" w:cs="Arial"/>
                <w:color w:val="000000" w:themeColor="text1"/>
                <w:sz w:val="18"/>
                <w:szCs w:val="18"/>
              </w:rPr>
              <w:t xml:space="preserve"> </w:t>
            </w:r>
            <w:hyperlink r:id="rId41" w:history="1">
              <w:r w:rsidRPr="00F0202A">
                <w:rPr>
                  <w:rStyle w:val="Hyperlink"/>
                  <w:rFonts w:ascii="Arial" w:hAnsi="Arial" w:cs="Arial"/>
                  <w:sz w:val="18"/>
                  <w:szCs w:val="18"/>
                </w:rPr>
                <w:t>Res. 2254 (2019)</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w:t>
            </w:r>
            <w:r w:rsidRPr="00F0202A">
              <w:rPr>
                <w:rFonts w:ascii="Arial" w:hAnsi="Arial" w:cs="Arial"/>
                <w:color w:val="000000" w:themeColor="text1"/>
                <w:sz w:val="18"/>
                <w:szCs w:val="18"/>
              </w:rPr>
              <w:t xml:space="preserve"> </w:t>
            </w:r>
            <w:hyperlink r:id="rId42" w:history="1">
              <w:r w:rsidRPr="00F0202A">
                <w:rPr>
                  <w:rStyle w:val="Hyperlink"/>
                  <w:rFonts w:ascii="Arial" w:hAnsi="Arial" w:cs="Arial"/>
                  <w:sz w:val="18"/>
                  <w:szCs w:val="18"/>
                </w:rPr>
                <w:t>Res. 2332 (2020)</w:t>
              </w:r>
            </w:hyperlink>
            <w:r>
              <w:t xml:space="preserve"> </w:t>
            </w:r>
            <w:r w:rsidRPr="00F0202A">
              <w:rPr>
                <w:rFonts w:ascii="Arial" w:hAnsi="Arial" w:cs="Arial"/>
                <w:color w:val="2F417E"/>
                <w:sz w:val="18"/>
                <w:szCs w:val="18"/>
              </w:rPr>
              <w:t>•</w:t>
            </w:r>
            <w:r>
              <w:rPr>
                <w:rFonts w:ascii="Arial" w:hAnsi="Arial" w:cs="Arial"/>
                <w:color w:val="2F417E"/>
                <w:sz w:val="18"/>
                <w:szCs w:val="18"/>
              </w:rPr>
              <w:t xml:space="preserve"> </w:t>
            </w:r>
            <w:hyperlink r:id="rId43" w:history="1">
              <w:r w:rsidRPr="00854832">
                <w:rPr>
                  <w:rStyle w:val="Hyperlink"/>
                  <w:rFonts w:ascii="Arial" w:hAnsi="Arial" w:cs="Arial"/>
                  <w:sz w:val="18"/>
                  <w:szCs w:val="18"/>
                </w:rPr>
                <w:t>Res. 2525 (2024)</w:t>
              </w:r>
            </w:hyperlink>
            <w:r w:rsidRPr="00F0202A">
              <w:rPr>
                <w:rFonts w:ascii="Arial" w:hAnsi="Arial" w:cs="Arial"/>
                <w:color w:val="000000" w:themeColor="text1"/>
                <w:sz w:val="18"/>
                <w:szCs w:val="18"/>
              </w:rPr>
              <w:t xml:space="preserve"> </w:t>
            </w:r>
            <w:r w:rsidRPr="00F0202A">
              <w:rPr>
                <w:rFonts w:ascii="Arial" w:hAnsi="Arial" w:cs="Arial"/>
                <w:b/>
                <w:bCs/>
                <w:color w:val="2F417E"/>
                <w:sz w:val="18"/>
                <w:szCs w:val="18"/>
              </w:rPr>
              <w:t>| Congress:</w:t>
            </w:r>
            <w:r w:rsidRPr="00F0202A">
              <w:rPr>
                <w:rFonts w:ascii="Arial" w:hAnsi="Arial" w:cs="Arial"/>
                <w:color w:val="000000" w:themeColor="text1"/>
                <w:sz w:val="18"/>
                <w:szCs w:val="18"/>
              </w:rPr>
              <w:t xml:space="preserve"> </w:t>
            </w:r>
            <w:hyperlink r:id="rId44" w:anchor="{%22CoEIdentifier%22:[%22090000168071a5db%22],%22sort%22:[%22CoEValidationDate%20Descending%22],%22tabview%22:[%22notice%22]}" w:history="1">
              <w:r w:rsidRPr="00F0202A">
                <w:rPr>
                  <w:rStyle w:val="Hyperlink"/>
                  <w:rFonts w:ascii="Arial" w:hAnsi="Arial" w:cs="Arial"/>
                  <w:sz w:val="18"/>
                  <w:szCs w:val="18"/>
                </w:rPr>
                <w:t>Rec. 273 (2009)</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w:t>
            </w:r>
            <w:r w:rsidRPr="00F0202A">
              <w:rPr>
                <w:rFonts w:ascii="Arial" w:hAnsi="Arial" w:cs="Arial"/>
                <w:color w:val="000000" w:themeColor="text1"/>
                <w:sz w:val="18"/>
                <w:szCs w:val="18"/>
              </w:rPr>
              <w:t xml:space="preserve"> </w:t>
            </w:r>
            <w:hyperlink r:id="rId45" w:history="1">
              <w:r w:rsidRPr="00F0202A">
                <w:rPr>
                  <w:rStyle w:val="Hyperlink"/>
                  <w:rFonts w:ascii="Arial" w:hAnsi="Arial" w:cs="Arial"/>
                  <w:sz w:val="18"/>
                  <w:szCs w:val="18"/>
                </w:rPr>
                <w:t>Res. 382 (2015)</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 xml:space="preserve">• </w:t>
            </w:r>
            <w:hyperlink r:id="rId46" w:history="1">
              <w:r w:rsidRPr="00F0202A">
                <w:rPr>
                  <w:rStyle w:val="Hyperlink"/>
                  <w:rFonts w:ascii="Arial" w:hAnsi="Arial" w:cs="Arial"/>
                  <w:sz w:val="18"/>
                  <w:szCs w:val="18"/>
                </w:rPr>
                <w:t>Res. 472 (2021)</w:t>
              </w:r>
            </w:hyperlink>
            <w:r w:rsidRPr="00F0202A">
              <w:rPr>
                <w:rFonts w:ascii="Arial" w:hAnsi="Arial" w:cs="Arial"/>
                <w:color w:val="2F417E"/>
                <w:sz w:val="18"/>
                <w:szCs w:val="18"/>
              </w:rPr>
              <w:t xml:space="preserve"> •</w:t>
            </w:r>
            <w:r w:rsidRPr="00F0202A">
              <w:rPr>
                <w:rFonts w:ascii="Arial" w:hAnsi="Arial" w:cs="Arial"/>
                <w:color w:val="000000" w:themeColor="text1"/>
                <w:sz w:val="18"/>
                <w:szCs w:val="18"/>
              </w:rPr>
              <w:t xml:space="preserve"> </w:t>
            </w:r>
            <w:hyperlink r:id="rId47" w:history="1">
              <w:r w:rsidRPr="00F0202A">
                <w:rPr>
                  <w:rStyle w:val="Hyperlink"/>
                  <w:rFonts w:ascii="Arial" w:hAnsi="Arial" w:cs="Arial"/>
                  <w:sz w:val="18"/>
                  <w:szCs w:val="18"/>
                </w:rPr>
                <w:t>Res. 482 (2022)</w:t>
              </w:r>
            </w:hyperlink>
            <w:r w:rsidRPr="00F0202A">
              <w:rPr>
                <w:rFonts w:ascii="Arial" w:hAnsi="Arial" w:cs="Arial"/>
                <w:color w:val="000000" w:themeColor="text1"/>
                <w:sz w:val="18"/>
                <w:szCs w:val="18"/>
              </w:rPr>
              <w:t xml:space="preserve"> </w:t>
            </w:r>
            <w:r w:rsidRPr="00F0202A">
              <w:rPr>
                <w:rFonts w:ascii="Arial" w:hAnsi="Arial" w:cs="Arial"/>
                <w:b/>
                <w:bCs/>
                <w:color w:val="2F417E"/>
                <w:sz w:val="18"/>
                <w:szCs w:val="18"/>
              </w:rPr>
              <w:t>| Venice Commission:</w:t>
            </w:r>
            <w:r w:rsidRPr="00F0202A">
              <w:rPr>
                <w:rFonts w:ascii="Arial" w:hAnsi="Arial" w:cs="Arial"/>
                <w:color w:val="000000" w:themeColor="text1"/>
                <w:sz w:val="18"/>
                <w:szCs w:val="18"/>
              </w:rPr>
              <w:t xml:space="preserve"> </w:t>
            </w:r>
            <w:hyperlink r:id="rId48" w:history="1">
              <w:r w:rsidRPr="00F0202A">
                <w:rPr>
                  <w:rStyle w:val="Hyperlink"/>
                  <w:rFonts w:ascii="Arial" w:hAnsi="Arial" w:cs="Arial"/>
                  <w:sz w:val="18"/>
                  <w:szCs w:val="18"/>
                </w:rPr>
                <w:t>CDL-AD(2002)023rev2-cor</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w:t>
            </w:r>
            <w:r w:rsidRPr="00F0202A">
              <w:rPr>
                <w:rFonts w:ascii="Arial" w:hAnsi="Arial" w:cs="Arial"/>
                <w:color w:val="000000" w:themeColor="text1"/>
                <w:sz w:val="18"/>
                <w:szCs w:val="18"/>
              </w:rPr>
              <w:t xml:space="preserve"> </w:t>
            </w:r>
            <w:hyperlink r:id="rId49" w:history="1">
              <w:r w:rsidRPr="00F0202A">
                <w:rPr>
                  <w:rStyle w:val="Hyperlink"/>
                  <w:rFonts w:ascii="Arial" w:hAnsi="Arial" w:cs="Arial"/>
                  <w:sz w:val="18"/>
                  <w:szCs w:val="18"/>
                </w:rPr>
                <w:t>CDL-EL(2013)006</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w:t>
            </w:r>
            <w:r w:rsidRPr="00F0202A">
              <w:rPr>
                <w:rFonts w:ascii="Arial" w:hAnsi="Arial" w:cs="Arial"/>
                <w:color w:val="000000" w:themeColor="text1"/>
                <w:sz w:val="18"/>
                <w:szCs w:val="18"/>
              </w:rPr>
              <w:t xml:space="preserve"> </w:t>
            </w:r>
            <w:hyperlink r:id="rId50" w:history="1">
              <w:r w:rsidRPr="00F0202A">
                <w:rPr>
                  <w:rStyle w:val="Hyperlink"/>
                  <w:rFonts w:ascii="Arial" w:hAnsi="Arial" w:cs="Arial"/>
                  <w:sz w:val="18"/>
                  <w:szCs w:val="18"/>
                </w:rPr>
                <w:t>CDL-AD(2022)015</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w:t>
            </w:r>
            <w:r w:rsidRPr="00F0202A">
              <w:rPr>
                <w:rFonts w:ascii="Arial" w:hAnsi="Arial" w:cs="Arial"/>
                <w:color w:val="000000" w:themeColor="text1"/>
                <w:sz w:val="18"/>
                <w:szCs w:val="18"/>
              </w:rPr>
              <w:t xml:space="preserve"> </w:t>
            </w:r>
            <w:hyperlink r:id="rId51" w:history="1">
              <w:r w:rsidRPr="00F0202A">
                <w:rPr>
                  <w:rStyle w:val="Hyperlink"/>
                  <w:rFonts w:ascii="Arial" w:hAnsi="Arial" w:cs="Arial"/>
                  <w:sz w:val="18"/>
                  <w:szCs w:val="18"/>
                </w:rPr>
                <w:t>CDL-PI(2025)001</w:t>
              </w:r>
            </w:hyperlink>
          </w:p>
          <w:p w14:paraId="2A188EF5" w14:textId="77777777" w:rsidR="00EE0C1A" w:rsidRPr="002121CC" w:rsidRDefault="00EE0C1A" w:rsidP="00C42546">
            <w:pPr>
              <w:widowControl w:val="0"/>
              <w:spacing w:before="160"/>
              <w:jc w:val="both"/>
              <w:rPr>
                <w:rFonts w:ascii="Arial" w:hAnsi="Arial" w:cs="Arial"/>
                <w:color w:val="000000" w:themeColor="text1"/>
                <w:sz w:val="20"/>
                <w:szCs w:val="20"/>
              </w:rPr>
            </w:pPr>
            <w:r w:rsidRPr="00F0202A">
              <w:rPr>
                <w:rFonts w:ascii="Arial" w:hAnsi="Arial" w:cs="Arial"/>
                <w:b/>
                <w:bCs/>
                <w:color w:val="8B8B8B"/>
                <w:sz w:val="18"/>
                <w:szCs w:val="18"/>
              </w:rPr>
              <w:t>Further guidance:</w:t>
            </w:r>
            <w:r w:rsidRPr="00F0202A">
              <w:rPr>
                <w:rFonts w:ascii="Arial" w:hAnsi="Arial" w:cs="Arial"/>
                <w:b/>
                <w:bCs/>
                <w:color w:val="000000" w:themeColor="text1"/>
                <w:sz w:val="18"/>
                <w:szCs w:val="18"/>
              </w:rPr>
              <w:t xml:space="preserve"> </w:t>
            </w:r>
            <w:r w:rsidRPr="00F0202A">
              <w:rPr>
                <w:rFonts w:ascii="Arial" w:hAnsi="Arial" w:cs="Arial"/>
                <w:b/>
                <w:bCs/>
                <w:color w:val="2F417E"/>
                <w:sz w:val="18"/>
                <w:szCs w:val="18"/>
              </w:rPr>
              <w:t>ECtHR</w:t>
            </w:r>
            <w:r w:rsidRPr="00056022">
              <w:rPr>
                <w:rFonts w:ascii="Arial" w:hAnsi="Arial" w:cs="Arial"/>
                <w:b/>
                <w:bCs/>
                <w:color w:val="2F417E"/>
                <w:sz w:val="18"/>
                <w:szCs w:val="18"/>
              </w:rPr>
              <w:t>:</w:t>
            </w:r>
            <w:r w:rsidRPr="00F0202A">
              <w:rPr>
                <w:rFonts w:ascii="Arial" w:hAnsi="Arial" w:cs="Arial"/>
                <w:b/>
                <w:bCs/>
                <w:color w:val="000000" w:themeColor="text1"/>
                <w:sz w:val="18"/>
                <w:szCs w:val="18"/>
              </w:rPr>
              <w:t xml:space="preserve"> </w:t>
            </w:r>
            <w:hyperlink r:id="rId52" w:history="1">
              <w:r w:rsidRPr="00F0202A">
                <w:rPr>
                  <w:rStyle w:val="Hyperlink"/>
                  <w:rFonts w:ascii="Arial" w:hAnsi="Arial" w:cs="Arial"/>
                  <w:sz w:val="18"/>
                  <w:szCs w:val="18"/>
                </w:rPr>
                <w:t>Guide on Art. 3 Prot. no. 1 ECHR</w:t>
              </w:r>
            </w:hyperlink>
            <w:r w:rsidRPr="00F0202A">
              <w:rPr>
                <w:rFonts w:ascii="Arial" w:hAnsi="Arial" w:cs="Arial"/>
                <w:color w:val="000000" w:themeColor="text1"/>
                <w:sz w:val="18"/>
                <w:szCs w:val="18"/>
              </w:rPr>
              <w:t xml:space="preserve"> </w:t>
            </w:r>
            <w:r w:rsidRPr="00F0202A">
              <w:rPr>
                <w:rFonts w:ascii="Arial" w:hAnsi="Arial" w:cs="Arial"/>
                <w:color w:val="2F417E"/>
                <w:sz w:val="18"/>
                <w:szCs w:val="18"/>
              </w:rPr>
              <w:t xml:space="preserve">• </w:t>
            </w:r>
            <w:hyperlink r:id="rId53" w:history="1">
              <w:r w:rsidRPr="00F0202A">
                <w:rPr>
                  <w:rStyle w:val="Hyperlink"/>
                  <w:rFonts w:ascii="Arial" w:hAnsi="Arial" w:cs="Arial"/>
                  <w:sz w:val="18"/>
                  <w:szCs w:val="18"/>
                </w:rPr>
                <w:t>Guide on Prisoners’ rights</w:t>
              </w:r>
            </w:hyperlink>
            <w:r w:rsidRPr="00F0202A">
              <w:rPr>
                <w:rFonts w:ascii="Arial" w:hAnsi="Arial" w:cs="Arial"/>
                <w:color w:val="2F417E"/>
                <w:sz w:val="18"/>
                <w:szCs w:val="18"/>
              </w:rPr>
              <w:t xml:space="preserve"> </w:t>
            </w:r>
            <w:r w:rsidRPr="00F0202A">
              <w:rPr>
                <w:rFonts w:ascii="Arial" w:hAnsi="Arial" w:cs="Arial"/>
                <w:b/>
                <w:bCs/>
                <w:color w:val="2F417E"/>
                <w:sz w:val="18"/>
                <w:szCs w:val="18"/>
              </w:rPr>
              <w:t>| Venice Commission:</w:t>
            </w:r>
            <w:r w:rsidRPr="00F0202A">
              <w:rPr>
                <w:rFonts w:ascii="Arial" w:hAnsi="Arial" w:cs="Arial"/>
                <w:color w:val="000000" w:themeColor="text1"/>
                <w:sz w:val="18"/>
                <w:szCs w:val="18"/>
              </w:rPr>
              <w:t xml:space="preserve"> </w:t>
            </w:r>
            <w:r w:rsidRPr="00F0202A">
              <w:rPr>
                <w:rFonts w:ascii="Arial" w:hAnsi="Arial" w:cs="Arial"/>
                <w:color w:val="2F417E"/>
                <w:sz w:val="18"/>
                <w:szCs w:val="18"/>
              </w:rPr>
              <w:t xml:space="preserve"> </w:t>
            </w:r>
            <w:hyperlink r:id="rId54" w:history="1">
              <w:r w:rsidRPr="00F0202A">
                <w:rPr>
                  <w:rStyle w:val="Hyperlink"/>
                  <w:rFonts w:ascii="Arial" w:hAnsi="Arial" w:cs="Arial"/>
                  <w:sz w:val="18"/>
                  <w:szCs w:val="18"/>
                </w:rPr>
                <w:t>CDL-AD(2005)043</w:t>
              </w:r>
            </w:hyperlink>
            <w:r w:rsidRPr="00F0202A">
              <w:rPr>
                <w:rFonts w:ascii="Arial" w:hAnsi="Arial" w:cs="Arial"/>
                <w:color w:val="2F417E"/>
                <w:sz w:val="18"/>
                <w:szCs w:val="18"/>
              </w:rPr>
              <w:t xml:space="preserve"> • </w:t>
            </w:r>
            <w:hyperlink r:id="rId55" w:history="1">
              <w:r w:rsidRPr="00F0202A">
                <w:rPr>
                  <w:rStyle w:val="Hyperlink"/>
                  <w:rFonts w:ascii="Arial" w:hAnsi="Arial" w:cs="Arial"/>
                  <w:sz w:val="18"/>
                  <w:szCs w:val="18"/>
                </w:rPr>
                <w:t>CDL-AD(2006)025</w:t>
              </w:r>
            </w:hyperlink>
            <w:r w:rsidRPr="00F0202A">
              <w:rPr>
                <w:rFonts w:ascii="Arial" w:hAnsi="Arial" w:cs="Arial"/>
                <w:color w:val="2F417E"/>
                <w:sz w:val="18"/>
                <w:szCs w:val="18"/>
              </w:rPr>
              <w:t xml:space="preserve"> • </w:t>
            </w:r>
            <w:hyperlink r:id="rId56" w:history="1">
              <w:r w:rsidRPr="00F0202A">
                <w:rPr>
                  <w:rStyle w:val="Hyperlink"/>
                  <w:rFonts w:ascii="Arial" w:hAnsi="Arial" w:cs="Arial"/>
                  <w:sz w:val="18"/>
                  <w:szCs w:val="18"/>
                </w:rPr>
                <w:t>CDL-PI(2018)006</w:t>
              </w:r>
            </w:hyperlink>
            <w:r w:rsidRPr="00F0202A">
              <w:rPr>
                <w:rFonts w:ascii="Arial" w:hAnsi="Arial" w:cs="Arial"/>
                <w:color w:val="2F417E"/>
                <w:sz w:val="18"/>
                <w:szCs w:val="18"/>
              </w:rPr>
              <w:t xml:space="preserve"> • </w:t>
            </w:r>
            <w:hyperlink r:id="rId57" w:history="1">
              <w:r w:rsidRPr="00F0202A">
                <w:rPr>
                  <w:rStyle w:val="Hyperlink"/>
                  <w:rFonts w:ascii="Arial" w:hAnsi="Arial" w:cs="Arial"/>
                  <w:sz w:val="18"/>
                  <w:szCs w:val="18"/>
                </w:rPr>
                <w:t>CDL-PI(2018)011</w:t>
              </w:r>
            </w:hyperlink>
            <w:r w:rsidRPr="00F0202A">
              <w:rPr>
                <w:rFonts w:ascii="Arial" w:hAnsi="Arial" w:cs="Arial"/>
                <w:color w:val="2F417E"/>
                <w:sz w:val="18"/>
                <w:szCs w:val="18"/>
              </w:rPr>
              <w:t xml:space="preserve"> • </w:t>
            </w:r>
            <w:hyperlink r:id="rId58" w:history="1">
              <w:r w:rsidRPr="00F0202A">
                <w:rPr>
                  <w:rStyle w:val="Hyperlink"/>
                  <w:rFonts w:ascii="Arial" w:hAnsi="Arial" w:cs="Arial"/>
                  <w:sz w:val="18"/>
                  <w:szCs w:val="18"/>
                </w:rPr>
                <w:t>CDL-PI(2019)001</w:t>
              </w:r>
            </w:hyperlink>
            <w:r w:rsidRPr="00F0202A">
              <w:rPr>
                <w:rFonts w:ascii="Arial" w:hAnsi="Arial" w:cs="Arial"/>
                <w:color w:val="2F417E"/>
                <w:sz w:val="18"/>
                <w:szCs w:val="18"/>
              </w:rPr>
              <w:t xml:space="preserve"> • </w:t>
            </w:r>
            <w:hyperlink r:id="rId59" w:history="1">
              <w:r w:rsidRPr="00F0202A">
                <w:rPr>
                  <w:rStyle w:val="Hyperlink"/>
                  <w:rFonts w:ascii="Arial" w:hAnsi="Arial" w:cs="Arial"/>
                  <w:sz w:val="18"/>
                  <w:szCs w:val="18"/>
                </w:rPr>
                <w:t>CDL-PI(2019)004</w:t>
              </w:r>
            </w:hyperlink>
            <w:r w:rsidRPr="00F0202A">
              <w:rPr>
                <w:rFonts w:ascii="Arial" w:hAnsi="Arial" w:cs="Arial"/>
                <w:color w:val="2F417E"/>
                <w:sz w:val="18"/>
                <w:szCs w:val="18"/>
              </w:rPr>
              <w:t xml:space="preserve"> • </w:t>
            </w:r>
            <w:hyperlink r:id="rId60" w:history="1">
              <w:r w:rsidRPr="00F0202A">
                <w:rPr>
                  <w:rStyle w:val="Hyperlink"/>
                  <w:rFonts w:ascii="Arial" w:hAnsi="Arial" w:cs="Arial"/>
                  <w:sz w:val="18"/>
                  <w:szCs w:val="18"/>
                </w:rPr>
                <w:t>CDL-PI(2019)005</w:t>
              </w:r>
            </w:hyperlink>
            <w:r w:rsidRPr="00F0202A">
              <w:rPr>
                <w:rFonts w:ascii="Arial" w:hAnsi="Arial" w:cs="Arial"/>
                <w:color w:val="2F417E"/>
                <w:sz w:val="18"/>
                <w:szCs w:val="18"/>
              </w:rPr>
              <w:t xml:space="preserve"> • </w:t>
            </w:r>
            <w:hyperlink r:id="rId61" w:history="1">
              <w:r w:rsidRPr="00F0202A">
                <w:rPr>
                  <w:rStyle w:val="Hyperlink"/>
                  <w:rFonts w:ascii="Arial" w:hAnsi="Arial" w:cs="Arial"/>
                  <w:sz w:val="18"/>
                  <w:szCs w:val="18"/>
                </w:rPr>
                <w:t>CDL-PI(2019)006</w:t>
              </w:r>
            </w:hyperlink>
            <w:r w:rsidRPr="00F0202A">
              <w:rPr>
                <w:rFonts w:ascii="Arial" w:hAnsi="Arial" w:cs="Arial"/>
                <w:color w:val="2F417E"/>
                <w:sz w:val="18"/>
                <w:szCs w:val="18"/>
              </w:rPr>
              <w:t xml:space="preserve"> • </w:t>
            </w:r>
            <w:hyperlink r:id="rId62" w:history="1">
              <w:r w:rsidRPr="00F0202A">
                <w:rPr>
                  <w:rStyle w:val="Hyperlink"/>
                  <w:rFonts w:ascii="Arial" w:hAnsi="Arial" w:cs="Arial"/>
                  <w:sz w:val="18"/>
                  <w:szCs w:val="18"/>
                </w:rPr>
                <w:t>CDL-PI(2020)020</w:t>
              </w:r>
            </w:hyperlink>
            <w:r w:rsidRPr="00F0202A">
              <w:rPr>
                <w:rFonts w:ascii="Arial" w:hAnsi="Arial" w:cs="Arial"/>
                <w:color w:val="2F417E"/>
                <w:sz w:val="18"/>
                <w:szCs w:val="18"/>
              </w:rPr>
              <w:t xml:space="preserve"> • </w:t>
            </w:r>
            <w:hyperlink r:id="rId63" w:history="1">
              <w:r w:rsidRPr="00F0202A">
                <w:rPr>
                  <w:rStyle w:val="Hyperlink"/>
                  <w:rFonts w:ascii="Arial" w:hAnsi="Arial" w:cs="Arial"/>
                  <w:sz w:val="18"/>
                  <w:szCs w:val="18"/>
                </w:rPr>
                <w:t>CDL-PI(2021)014</w:t>
              </w:r>
            </w:hyperlink>
            <w:r w:rsidRPr="00F0202A">
              <w:rPr>
                <w:rFonts w:ascii="Arial" w:hAnsi="Arial" w:cs="Arial"/>
                <w:color w:val="2F417E"/>
                <w:sz w:val="18"/>
                <w:szCs w:val="18"/>
              </w:rPr>
              <w:t xml:space="preserve"> • </w:t>
            </w:r>
            <w:hyperlink r:id="rId64" w:history="1">
              <w:r w:rsidRPr="00F0202A">
                <w:rPr>
                  <w:rStyle w:val="Hyperlink"/>
                  <w:rFonts w:ascii="Arial" w:hAnsi="Arial" w:cs="Arial"/>
                  <w:sz w:val="18"/>
                  <w:szCs w:val="18"/>
                </w:rPr>
                <w:t>CDL-PI(2022)027</w:t>
              </w:r>
            </w:hyperlink>
            <w:r w:rsidRPr="00F0202A">
              <w:rPr>
                <w:rFonts w:ascii="Arial" w:hAnsi="Arial" w:cs="Arial"/>
                <w:color w:val="2F417E"/>
                <w:sz w:val="18"/>
                <w:szCs w:val="18"/>
              </w:rPr>
              <w:t xml:space="preserve"> • </w:t>
            </w:r>
            <w:hyperlink r:id="rId65" w:history="1">
              <w:r w:rsidRPr="00F0202A">
                <w:rPr>
                  <w:rStyle w:val="Hyperlink"/>
                  <w:rFonts w:ascii="Arial" w:hAnsi="Arial" w:cs="Arial"/>
                  <w:sz w:val="18"/>
                  <w:szCs w:val="18"/>
                </w:rPr>
                <w:t>CDL-PI(2024)005</w:t>
              </w:r>
            </w:hyperlink>
            <w:r w:rsidRPr="002121CC">
              <w:rPr>
                <w:rFonts w:ascii="Arial" w:hAnsi="Arial" w:cs="Arial"/>
              </w:rPr>
              <w:t xml:space="preserve"> </w:t>
            </w:r>
          </w:p>
        </w:tc>
      </w:tr>
    </w:tbl>
    <w:p w14:paraId="77D9FC11" w14:textId="77777777" w:rsidR="00EE0C1A" w:rsidRPr="006506D5" w:rsidRDefault="00EE0C1A" w:rsidP="00EE0C1A">
      <w:pPr>
        <w:widowControl w:val="0"/>
        <w:spacing w:before="320"/>
        <w:jc w:val="both"/>
        <w:rPr>
          <w:rFonts w:ascii="Arial" w:hAnsi="Arial" w:cs="Arial"/>
          <w:b/>
          <w:bCs/>
          <w:color w:val="2D3E7A"/>
        </w:rPr>
      </w:pPr>
      <w:bookmarkStart w:id="1" w:name="_Hlk202278289"/>
      <w:r w:rsidRPr="006506D5">
        <w:rPr>
          <w:rFonts w:ascii="Arial" w:hAnsi="Arial" w:cs="Arial"/>
          <w:b/>
          <w:bCs/>
          <w:color w:val="2D3E7A"/>
        </w:rPr>
        <w:t>1.</w:t>
      </w:r>
      <w:r>
        <w:rPr>
          <w:rFonts w:ascii="Arial" w:hAnsi="Arial" w:cs="Arial"/>
          <w:b/>
          <w:bCs/>
          <w:color w:val="2D3E7A"/>
        </w:rPr>
        <w:t>1</w:t>
      </w:r>
      <w:r w:rsidRPr="006506D5">
        <w:rPr>
          <w:rFonts w:ascii="Arial" w:hAnsi="Arial" w:cs="Arial"/>
          <w:b/>
          <w:bCs/>
          <w:color w:val="2D3E7A"/>
        </w:rPr>
        <w:t>. LEGAL FRAMEWORK</w:t>
      </w:r>
    </w:p>
    <w:p w14:paraId="00A822B9"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The electoral framework ensures free</w:t>
      </w:r>
      <w:r>
        <w:rPr>
          <w:rFonts w:ascii="Arial" w:hAnsi="Arial" w:cs="Arial"/>
          <w:b/>
          <w:bCs/>
          <w:color w:val="000000" w:themeColor="text1"/>
          <w:sz w:val="22"/>
          <w:szCs w:val="22"/>
        </w:rPr>
        <w:t xml:space="preserve"> and</w:t>
      </w:r>
      <w:r w:rsidRPr="002121CC">
        <w:rPr>
          <w:rFonts w:ascii="Arial" w:hAnsi="Arial" w:cs="Arial"/>
          <w:b/>
          <w:bCs/>
          <w:color w:val="000000" w:themeColor="text1"/>
          <w:sz w:val="22"/>
          <w:szCs w:val="22"/>
        </w:rPr>
        <w:t xml:space="preserve"> fair elections, safeguarding electoral rights, legal stability and the integrity of the democratic process. </w:t>
      </w:r>
    </w:p>
    <w:p w14:paraId="4D48C123"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Free </w:t>
      </w:r>
      <w:r w:rsidRPr="00701B8B">
        <w:rPr>
          <w:rFonts w:ascii="Arial" w:hAnsi="Arial" w:cs="Arial"/>
          <w:sz w:val="20"/>
          <w:szCs w:val="20"/>
        </w:rPr>
        <w:t>and fair</w:t>
      </w:r>
      <w:r>
        <w:rPr>
          <w:rFonts w:ascii="Arial" w:hAnsi="Arial" w:cs="Arial"/>
          <w:sz w:val="20"/>
          <w:szCs w:val="20"/>
        </w:rPr>
        <w:t xml:space="preserve"> </w:t>
      </w:r>
      <w:r w:rsidRPr="002121CC">
        <w:rPr>
          <w:rFonts w:ascii="Arial" w:hAnsi="Arial" w:cs="Arial"/>
          <w:sz w:val="20"/>
          <w:szCs w:val="20"/>
        </w:rPr>
        <w:t>elections are conducted at</w:t>
      </w:r>
      <w:r w:rsidRPr="006014A3">
        <w:rPr>
          <w:rFonts w:ascii="Arial" w:hAnsi="Arial" w:cs="Arial"/>
          <w:sz w:val="20"/>
          <w:szCs w:val="20"/>
        </w:rPr>
        <w:t xml:space="preserve"> </w:t>
      </w:r>
      <w:r w:rsidRPr="00701B8B">
        <w:rPr>
          <w:rFonts w:ascii="Arial" w:hAnsi="Arial" w:cs="Arial"/>
          <w:sz w:val="20"/>
          <w:szCs w:val="20"/>
        </w:rPr>
        <w:t xml:space="preserve">regular </w:t>
      </w:r>
      <w:r w:rsidRPr="002121CC">
        <w:rPr>
          <w:rFonts w:ascii="Arial" w:hAnsi="Arial" w:cs="Arial"/>
          <w:sz w:val="20"/>
          <w:szCs w:val="20"/>
        </w:rPr>
        <w:t xml:space="preserve">intervals, in accordance with European and other international standards, notably Article 3 of Protocol no. 1 to the European Convention on Human Rights. </w:t>
      </w:r>
    </w:p>
    <w:p w14:paraId="7B2642D0" w14:textId="77777777" w:rsidR="00EE0C1A" w:rsidRDefault="00EE0C1A" w:rsidP="00EE0C1A">
      <w:pPr>
        <w:widowControl w:val="0"/>
        <w:tabs>
          <w:tab w:val="left" w:pos="567"/>
        </w:tabs>
        <w:spacing w:before="160"/>
        <w:ind w:left="568" w:hanging="284"/>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701B8B">
        <w:rPr>
          <w:rFonts w:ascii="Arial" w:hAnsi="Arial" w:cs="Arial"/>
          <w:sz w:val="20"/>
          <w:szCs w:val="20"/>
        </w:rPr>
        <w:t>The preconditions for</w:t>
      </w:r>
      <w:r>
        <w:rPr>
          <w:rFonts w:ascii="Arial" w:hAnsi="Arial" w:cs="Arial"/>
          <w:sz w:val="20"/>
          <w:szCs w:val="20"/>
        </w:rPr>
        <w:t xml:space="preserve"> d</w:t>
      </w:r>
      <w:r w:rsidRPr="002121CC">
        <w:rPr>
          <w:rFonts w:ascii="Arial" w:hAnsi="Arial" w:cs="Arial"/>
          <w:sz w:val="20"/>
          <w:szCs w:val="20"/>
        </w:rPr>
        <w:t xml:space="preserve">emocratic elections include the respect for human rights such as freedom of expression and the media, </w:t>
      </w:r>
      <w:r w:rsidRPr="00701B8B">
        <w:rPr>
          <w:rFonts w:ascii="Arial" w:hAnsi="Arial" w:cs="Arial"/>
          <w:sz w:val="20"/>
          <w:szCs w:val="20"/>
        </w:rPr>
        <w:t>freedom of movement within the country, freedom</w:t>
      </w:r>
      <w:r w:rsidRPr="002121CC">
        <w:rPr>
          <w:rFonts w:ascii="Arial" w:hAnsi="Arial" w:cs="Arial"/>
          <w:sz w:val="20"/>
          <w:szCs w:val="20"/>
        </w:rPr>
        <w:t xml:space="preserve"> of assembly, and freedom of association for political purposes, including the formation of political parties. Any restrictions that exist are prescribed by law</w:t>
      </w:r>
      <w:r>
        <w:rPr>
          <w:rFonts w:ascii="Arial" w:hAnsi="Arial" w:cs="Arial"/>
          <w:sz w:val="20"/>
          <w:szCs w:val="20"/>
        </w:rPr>
        <w:t xml:space="preserve">, </w:t>
      </w:r>
      <w:r w:rsidRPr="00701B8B">
        <w:rPr>
          <w:rFonts w:ascii="Arial" w:hAnsi="Arial" w:cs="Arial"/>
          <w:sz w:val="20"/>
          <w:szCs w:val="20"/>
        </w:rPr>
        <w:t xml:space="preserve">proportionate, pursue a legitimate interest </w:t>
      </w:r>
      <w:r w:rsidRPr="002121CC">
        <w:rPr>
          <w:rFonts w:ascii="Arial" w:hAnsi="Arial" w:cs="Arial"/>
          <w:sz w:val="20"/>
          <w:szCs w:val="20"/>
        </w:rPr>
        <w:t xml:space="preserve">and </w:t>
      </w:r>
      <w:r>
        <w:rPr>
          <w:rFonts w:ascii="Arial" w:hAnsi="Arial" w:cs="Arial"/>
          <w:sz w:val="20"/>
          <w:szCs w:val="20"/>
        </w:rPr>
        <w:t xml:space="preserve">are </w:t>
      </w:r>
      <w:r w:rsidRPr="002121CC">
        <w:rPr>
          <w:rFonts w:ascii="Arial" w:hAnsi="Arial" w:cs="Arial"/>
          <w:sz w:val="20"/>
          <w:szCs w:val="20"/>
        </w:rPr>
        <w:t xml:space="preserve">necessary in a democratic society, in accordance with international standards.  </w:t>
      </w:r>
    </w:p>
    <w:p w14:paraId="05DE2ED6" w14:textId="77777777" w:rsidR="00EE0C1A" w:rsidRDefault="00EE0C1A" w:rsidP="00EE0C1A">
      <w:pPr>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color w:val="2C3D78"/>
          <w:sz w:val="18"/>
          <w:szCs w:val="18"/>
        </w:rPr>
        <w:tab/>
      </w:r>
      <w:r w:rsidRPr="002121CC">
        <w:rPr>
          <w:rFonts w:ascii="Arial" w:hAnsi="Arial" w:cs="Arial"/>
          <w:sz w:val="20"/>
          <w:szCs w:val="20"/>
        </w:rPr>
        <w:t>Electoral</w:t>
      </w:r>
      <w:r>
        <w:rPr>
          <w:rFonts w:ascii="Arial" w:hAnsi="Arial" w:cs="Arial"/>
          <w:sz w:val="20"/>
          <w:szCs w:val="20"/>
        </w:rPr>
        <w:t xml:space="preserve"> </w:t>
      </w:r>
      <w:r w:rsidRPr="00701B8B">
        <w:rPr>
          <w:rFonts w:ascii="Arial" w:hAnsi="Arial" w:cs="Arial"/>
          <w:sz w:val="20"/>
          <w:szCs w:val="20"/>
        </w:rPr>
        <w:t>rules, beyond technical ones</w:t>
      </w:r>
      <w:r w:rsidRPr="008F490E">
        <w:rPr>
          <w:rFonts w:ascii="Arial" w:hAnsi="Arial" w:cs="Arial"/>
          <w:sz w:val="20"/>
          <w:szCs w:val="20"/>
        </w:rPr>
        <w:t>, have at least statutory rank and are assessed</w:t>
      </w:r>
      <w:r w:rsidRPr="006B748C">
        <w:rPr>
          <w:rFonts w:ascii="Arial" w:hAnsi="Arial" w:cs="Arial"/>
          <w:sz w:val="20"/>
          <w:szCs w:val="20"/>
        </w:rPr>
        <w:t xml:space="preserve"> </w:t>
      </w:r>
      <w:r w:rsidRPr="00701B8B">
        <w:rPr>
          <w:rFonts w:ascii="Arial" w:hAnsi="Arial" w:cs="Arial"/>
          <w:sz w:val="20"/>
          <w:szCs w:val="20"/>
        </w:rPr>
        <w:t xml:space="preserve">and adopted </w:t>
      </w:r>
      <w:r w:rsidRPr="006B748C">
        <w:rPr>
          <w:rFonts w:ascii="Arial" w:hAnsi="Arial" w:cs="Arial"/>
          <w:sz w:val="20"/>
          <w:szCs w:val="20"/>
        </w:rPr>
        <w:t>in consultation with</w:t>
      </w:r>
      <w:r>
        <w:rPr>
          <w:rFonts w:ascii="Arial" w:hAnsi="Arial" w:cs="Arial"/>
          <w:sz w:val="20"/>
          <w:szCs w:val="20"/>
        </w:rPr>
        <w:t xml:space="preserve"> </w:t>
      </w:r>
      <w:r w:rsidRPr="00701B8B">
        <w:rPr>
          <w:rFonts w:ascii="Arial" w:hAnsi="Arial" w:cs="Arial"/>
          <w:sz w:val="20"/>
          <w:szCs w:val="20"/>
        </w:rPr>
        <w:t xml:space="preserve">relevant stakeholders involved in the legislative process and the electoral </w:t>
      </w:r>
      <w:r w:rsidRPr="00701B8B">
        <w:rPr>
          <w:rFonts w:ascii="Arial" w:hAnsi="Arial" w:cs="Arial"/>
          <w:sz w:val="20"/>
          <w:szCs w:val="20"/>
        </w:rPr>
        <w:lastRenderedPageBreak/>
        <w:t>system</w:t>
      </w:r>
      <w:r>
        <w:rPr>
          <w:rFonts w:ascii="Arial" w:hAnsi="Arial" w:cs="Arial"/>
          <w:sz w:val="20"/>
          <w:szCs w:val="20"/>
        </w:rPr>
        <w:t xml:space="preserve"> </w:t>
      </w:r>
      <w:r w:rsidRPr="00701B8B">
        <w:rPr>
          <w:rFonts w:ascii="Arial" w:hAnsi="Arial" w:cs="Arial"/>
          <w:sz w:val="20"/>
          <w:szCs w:val="20"/>
        </w:rPr>
        <w:t>which could include all political parties, electoral management bodies, civil society and others, including underrepresented groups.</w:t>
      </w:r>
      <w:r w:rsidRPr="002121CC">
        <w:rPr>
          <w:rFonts w:ascii="Arial" w:hAnsi="Arial" w:cs="Arial"/>
          <w:sz w:val="20"/>
          <w:szCs w:val="20"/>
        </w:rPr>
        <w:t xml:space="preserve"> </w:t>
      </w:r>
    </w:p>
    <w:p w14:paraId="37B7723A" w14:textId="2024CF2B" w:rsidR="00EE0C1A" w:rsidRPr="00701B8B" w:rsidRDefault="00EE0C1A" w:rsidP="00EE0C1A">
      <w:pPr>
        <w:tabs>
          <w:tab w:val="left" w:pos="567"/>
        </w:tabs>
        <w:spacing w:before="160"/>
        <w:ind w:left="567" w:hanging="283"/>
        <w:jc w:val="both"/>
        <w:rPr>
          <w:rFonts w:ascii="Arial" w:hAnsi="Arial" w:cs="Arial"/>
          <w:b/>
          <w:bCs/>
          <w:i/>
          <w:iCs/>
          <w:sz w:val="20"/>
          <w:szCs w:val="20"/>
        </w:rPr>
      </w:pPr>
      <w:r w:rsidRPr="002121CC">
        <w:rPr>
          <w:rFonts w:ascii="Arial" w:hAnsi="Arial" w:cs="Arial"/>
          <w:color w:val="2C3D78"/>
          <w:sz w:val="18"/>
          <w:szCs w:val="18"/>
        </w:rPr>
        <w:t>►</w:t>
      </w:r>
      <w:r w:rsidRPr="002121CC">
        <w:rPr>
          <w:rFonts w:ascii="Arial" w:hAnsi="Arial" w:cs="Arial"/>
          <w:sz w:val="18"/>
          <w:szCs w:val="18"/>
        </w:rPr>
        <w:tab/>
      </w:r>
      <w:r w:rsidRPr="00701B8B">
        <w:rPr>
          <w:rFonts w:ascii="Arial" w:hAnsi="Arial" w:cs="Arial"/>
          <w:b/>
          <w:bCs/>
          <w:i/>
          <w:iCs/>
          <w:sz w:val="20"/>
          <w:szCs w:val="20"/>
        </w:rPr>
        <w:t xml:space="preserve">1. </w:t>
      </w:r>
      <w:r w:rsidR="00D2431C">
        <w:rPr>
          <w:rFonts w:ascii="Arial" w:hAnsi="Arial" w:cs="Arial"/>
          <w:b/>
          <w:bCs/>
          <w:i/>
          <w:iCs/>
          <w:sz w:val="20"/>
          <w:szCs w:val="20"/>
        </w:rPr>
        <w:t>[</w:t>
      </w:r>
      <w:r w:rsidRPr="00D2431C">
        <w:rPr>
          <w:rFonts w:ascii="Arial" w:hAnsi="Arial" w:cs="Arial"/>
          <w:b/>
          <w:bCs/>
          <w:i/>
          <w:iCs/>
          <w:sz w:val="20"/>
          <w:szCs w:val="20"/>
        </w:rPr>
        <w:t>HR:</w:t>
      </w:r>
      <w:r w:rsidRPr="00701B8B">
        <w:rPr>
          <w:rFonts w:ascii="Arial" w:hAnsi="Arial" w:cs="Arial"/>
          <w:b/>
          <w:bCs/>
          <w:i/>
          <w:iCs/>
          <w:sz w:val="18"/>
          <w:szCs w:val="18"/>
        </w:rPr>
        <w:t xml:space="preserve"> </w:t>
      </w:r>
      <w:r w:rsidRPr="00701B8B">
        <w:rPr>
          <w:rFonts w:ascii="Arial" w:hAnsi="Arial" w:cs="Arial"/>
          <w:b/>
          <w:bCs/>
          <w:i/>
          <w:iCs/>
          <w:sz w:val="20"/>
          <w:szCs w:val="20"/>
        </w:rPr>
        <w:t>The fundamental elements of electoral law should not be open to amendment less than one year before an election.</w:t>
      </w:r>
      <w:r w:rsidR="00D2431C">
        <w:rPr>
          <w:rFonts w:ascii="Arial" w:hAnsi="Arial" w:cs="Arial"/>
          <w:b/>
          <w:bCs/>
          <w:i/>
          <w:iCs/>
          <w:sz w:val="20"/>
          <w:szCs w:val="20"/>
        </w:rPr>
        <w:t>]</w:t>
      </w:r>
    </w:p>
    <w:p w14:paraId="13A5F48A" w14:textId="25C90B66" w:rsidR="00EE0C1A" w:rsidRPr="00701B8B" w:rsidRDefault="00EE0C1A" w:rsidP="00EE0C1A">
      <w:pPr>
        <w:tabs>
          <w:tab w:val="left" w:pos="567"/>
        </w:tabs>
        <w:spacing w:before="160"/>
        <w:ind w:left="567" w:hanging="283"/>
        <w:jc w:val="both"/>
        <w:rPr>
          <w:rFonts w:ascii="Arial" w:hAnsi="Arial" w:cs="Arial"/>
          <w:b/>
          <w:bCs/>
          <w:i/>
          <w:iCs/>
          <w:sz w:val="20"/>
          <w:szCs w:val="20"/>
        </w:rPr>
      </w:pPr>
      <w:r w:rsidRPr="00701B8B">
        <w:rPr>
          <w:rFonts w:ascii="Arial" w:hAnsi="Arial" w:cs="Arial"/>
          <w:b/>
          <w:bCs/>
          <w:i/>
          <w:iCs/>
          <w:sz w:val="20"/>
          <w:szCs w:val="20"/>
        </w:rPr>
        <w:tab/>
        <w:t xml:space="preserve">2: </w:t>
      </w:r>
      <w:r w:rsidR="00D2431C" w:rsidRPr="00D2431C">
        <w:rPr>
          <w:rFonts w:ascii="Arial" w:hAnsi="Arial" w:cs="Arial"/>
          <w:b/>
          <w:bCs/>
          <w:i/>
          <w:iCs/>
          <w:sz w:val="20"/>
          <w:szCs w:val="20"/>
        </w:rPr>
        <w:t>[</w:t>
      </w:r>
      <w:r w:rsidRPr="00D2431C">
        <w:rPr>
          <w:rFonts w:ascii="Arial" w:hAnsi="Arial" w:cs="Arial"/>
          <w:b/>
          <w:bCs/>
          <w:i/>
          <w:iCs/>
          <w:sz w:val="20"/>
          <w:szCs w:val="20"/>
        </w:rPr>
        <w:t>UK</w:t>
      </w:r>
      <w:r w:rsidRPr="00701B8B">
        <w:rPr>
          <w:rFonts w:ascii="Arial" w:hAnsi="Arial" w:cs="Arial"/>
          <w:b/>
          <w:bCs/>
          <w:i/>
          <w:iCs/>
          <w:sz w:val="20"/>
          <w:szCs w:val="20"/>
        </w:rPr>
        <w:t>: The fundamental elements of electoral law are, in principle, not be open to amendment less than one year before an election unless changes serve a clear democratic purpose and are based on broad consensus.</w:t>
      </w:r>
      <w:r w:rsidR="00D2431C">
        <w:rPr>
          <w:rFonts w:ascii="Arial" w:hAnsi="Arial" w:cs="Arial"/>
          <w:b/>
          <w:bCs/>
          <w:i/>
          <w:iCs/>
          <w:sz w:val="20"/>
          <w:szCs w:val="20"/>
        </w:rPr>
        <w:t>]</w:t>
      </w:r>
    </w:p>
    <w:p w14:paraId="60A300F6" w14:textId="77777777" w:rsidR="00EE0C1A" w:rsidRDefault="00EE0C1A" w:rsidP="00EE0C1A">
      <w:pPr>
        <w:widowControl w:val="0"/>
        <w:spacing w:before="160"/>
        <w:ind w:left="567" w:hanging="283"/>
        <w:rPr>
          <w:rFonts w:ascii="Arial" w:hAnsi="Arial" w:cs="Arial"/>
          <w:sz w:val="20"/>
          <w:szCs w:val="20"/>
        </w:rPr>
      </w:pPr>
      <w:r w:rsidRPr="002121CC">
        <w:rPr>
          <w:rFonts w:ascii="Arial" w:hAnsi="Arial" w:cs="Arial"/>
          <w:color w:val="2C3D78"/>
          <w:sz w:val="18"/>
          <w:szCs w:val="18"/>
        </w:rPr>
        <w:t>►</w:t>
      </w:r>
      <w:r w:rsidRPr="002121CC">
        <w:rPr>
          <w:rFonts w:ascii="Arial" w:hAnsi="Arial" w:cs="Arial"/>
          <w:color w:val="2C3D78"/>
          <w:sz w:val="18"/>
          <w:szCs w:val="18"/>
        </w:rPr>
        <w:tab/>
      </w:r>
      <w:r w:rsidRPr="002121CC">
        <w:rPr>
          <w:rFonts w:ascii="Arial" w:hAnsi="Arial" w:cs="Arial"/>
          <w:sz w:val="20"/>
          <w:szCs w:val="20"/>
        </w:rPr>
        <w:t>Legal frameworks guarantee timely</w:t>
      </w:r>
      <w:r>
        <w:rPr>
          <w:rFonts w:ascii="Arial" w:hAnsi="Arial" w:cs="Arial"/>
          <w:sz w:val="20"/>
          <w:szCs w:val="20"/>
        </w:rPr>
        <w:t xml:space="preserve">, </w:t>
      </w:r>
      <w:r w:rsidRPr="002121CC">
        <w:rPr>
          <w:rFonts w:ascii="Arial" w:hAnsi="Arial" w:cs="Arial"/>
          <w:sz w:val="20"/>
          <w:szCs w:val="20"/>
        </w:rPr>
        <w:t>accessib</w:t>
      </w:r>
      <w:r w:rsidRPr="008F490E">
        <w:rPr>
          <w:rFonts w:ascii="Arial" w:hAnsi="Arial" w:cs="Arial"/>
          <w:sz w:val="20"/>
          <w:szCs w:val="20"/>
        </w:rPr>
        <w:t xml:space="preserve">le </w:t>
      </w:r>
      <w:r w:rsidRPr="00701B8B">
        <w:rPr>
          <w:rFonts w:ascii="Arial" w:hAnsi="Arial" w:cs="Arial"/>
          <w:sz w:val="20"/>
          <w:szCs w:val="20"/>
        </w:rPr>
        <w:t>and effective</w:t>
      </w:r>
      <w:r w:rsidRPr="008F490E">
        <w:rPr>
          <w:rFonts w:ascii="Arial" w:hAnsi="Arial" w:cs="Arial"/>
          <w:sz w:val="20"/>
          <w:szCs w:val="20"/>
        </w:rPr>
        <w:t xml:space="preserve"> means</w:t>
      </w:r>
      <w:r w:rsidRPr="002121CC">
        <w:rPr>
          <w:rFonts w:ascii="Arial" w:hAnsi="Arial" w:cs="Arial"/>
          <w:sz w:val="20"/>
          <w:szCs w:val="20"/>
        </w:rPr>
        <w:t xml:space="preserve"> of lodging and resolving electoral complaints and appeals.</w:t>
      </w:r>
      <w:r w:rsidRPr="00031A84">
        <w:rPr>
          <w:rFonts w:ascii="Arial" w:hAnsi="Arial" w:cs="Arial"/>
          <w:sz w:val="20"/>
          <w:szCs w:val="20"/>
        </w:rPr>
        <w:t xml:space="preserve"> </w:t>
      </w:r>
    </w:p>
    <w:p w14:paraId="6868CB5C" w14:textId="77777777" w:rsidR="00EE0C1A" w:rsidRPr="007A30A7" w:rsidRDefault="00EE0C1A" w:rsidP="00EE0C1A">
      <w:pPr>
        <w:widowControl w:val="0"/>
        <w:tabs>
          <w:tab w:val="left" w:pos="567"/>
        </w:tabs>
        <w:spacing w:before="160"/>
        <w:ind w:left="568" w:hanging="284"/>
        <w:jc w:val="both"/>
        <w:rPr>
          <w:rFonts w:ascii="Arial" w:hAnsi="Arial" w:cs="Arial"/>
          <w:sz w:val="20"/>
          <w:szCs w:val="20"/>
        </w:rPr>
      </w:pPr>
      <w:r w:rsidRPr="002121CC">
        <w:rPr>
          <w:rFonts w:ascii="Arial" w:hAnsi="Arial" w:cs="Arial"/>
          <w:color w:val="2C3D78"/>
          <w:sz w:val="18"/>
          <w:szCs w:val="18"/>
        </w:rPr>
        <w:t>►</w:t>
      </w:r>
      <w:r>
        <w:rPr>
          <w:rFonts w:ascii="Arial" w:hAnsi="Arial" w:cs="Arial"/>
          <w:color w:val="2C3D78"/>
          <w:sz w:val="18"/>
          <w:szCs w:val="18"/>
        </w:rPr>
        <w:tab/>
      </w:r>
      <w:r w:rsidRPr="00582535">
        <w:rPr>
          <w:rFonts w:ascii="Arial" w:hAnsi="Arial" w:cs="Arial"/>
          <w:sz w:val="20"/>
          <w:szCs w:val="20"/>
        </w:rPr>
        <w:t xml:space="preserve">In a state of emergency, elections are held </w:t>
      </w:r>
      <w:r w:rsidRPr="00701B8B">
        <w:rPr>
          <w:rFonts w:ascii="Arial" w:hAnsi="Arial" w:cs="Arial"/>
          <w:sz w:val="20"/>
          <w:szCs w:val="20"/>
        </w:rPr>
        <w:t>at a time when</w:t>
      </w:r>
      <w:r w:rsidRPr="00582535">
        <w:rPr>
          <w:rFonts w:ascii="Arial" w:hAnsi="Arial" w:cs="Arial"/>
          <w:sz w:val="20"/>
          <w:szCs w:val="20"/>
        </w:rPr>
        <w:t xml:space="preserve"> the </w:t>
      </w:r>
      <w:r w:rsidRPr="00701B8B">
        <w:rPr>
          <w:rFonts w:ascii="Arial" w:hAnsi="Arial" w:cs="Arial"/>
          <w:sz w:val="20"/>
          <w:szCs w:val="20"/>
        </w:rPr>
        <w:t>entire</w:t>
      </w:r>
      <w:r w:rsidRPr="00582535">
        <w:rPr>
          <w:rFonts w:ascii="Arial" w:hAnsi="Arial" w:cs="Arial"/>
          <w:sz w:val="20"/>
          <w:szCs w:val="20"/>
        </w:rPr>
        <w:t xml:space="preserve"> electoral process can comply </w:t>
      </w:r>
      <w:r w:rsidRPr="008F490E">
        <w:rPr>
          <w:rFonts w:ascii="Arial" w:hAnsi="Arial" w:cs="Arial"/>
          <w:sz w:val="20"/>
          <w:szCs w:val="20"/>
        </w:rPr>
        <w:t xml:space="preserve">with the </w:t>
      </w:r>
      <w:r w:rsidRPr="00701B8B">
        <w:rPr>
          <w:rFonts w:ascii="Arial" w:hAnsi="Arial" w:cs="Arial"/>
          <w:sz w:val="20"/>
          <w:szCs w:val="20"/>
        </w:rPr>
        <w:t>principles enshrined in the constitution</w:t>
      </w:r>
      <w:r w:rsidRPr="008F490E">
        <w:rPr>
          <w:rFonts w:ascii="Arial" w:hAnsi="Arial" w:cs="Arial"/>
          <w:sz w:val="20"/>
          <w:szCs w:val="20"/>
        </w:rPr>
        <w:t xml:space="preserve"> and the electoral framework.</w:t>
      </w:r>
    </w:p>
    <w:bookmarkEnd w:id="1"/>
    <w:p w14:paraId="174E7B24"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1.</w:t>
      </w:r>
      <w:r>
        <w:rPr>
          <w:rFonts w:ascii="Arial" w:hAnsi="Arial" w:cs="Arial"/>
          <w:b/>
          <w:bCs/>
          <w:color w:val="2D3E7A"/>
        </w:rPr>
        <w:t>2</w:t>
      </w:r>
      <w:r w:rsidRPr="006506D5">
        <w:rPr>
          <w:rFonts w:ascii="Arial" w:hAnsi="Arial" w:cs="Arial"/>
          <w:b/>
          <w:bCs/>
          <w:color w:val="2D3E7A"/>
        </w:rPr>
        <w:t>. UNIVERSAL AND EQUAL SUFFRAGE</w:t>
      </w:r>
    </w:p>
    <w:p w14:paraId="38D6CB14" w14:textId="77777777" w:rsidR="00EE0C1A" w:rsidRPr="00701B8B"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A</w:t>
      </w:r>
      <w:r w:rsidRPr="00701B8B">
        <w:rPr>
          <w:rFonts w:ascii="Arial" w:hAnsi="Arial" w:cs="Arial"/>
          <w:b/>
          <w:bCs/>
          <w:color w:val="000000" w:themeColor="text1"/>
          <w:sz w:val="22"/>
          <w:szCs w:val="22"/>
        </w:rPr>
        <w:t xml:space="preserve">ll </w:t>
      </w:r>
      <w:r w:rsidRPr="002121CC">
        <w:rPr>
          <w:rFonts w:ascii="Arial" w:hAnsi="Arial" w:cs="Arial"/>
          <w:b/>
          <w:bCs/>
          <w:color w:val="000000" w:themeColor="text1"/>
          <w:sz w:val="22"/>
          <w:szCs w:val="22"/>
        </w:rPr>
        <w:t xml:space="preserve">citizens </w:t>
      </w:r>
      <w:r w:rsidRPr="00701B8B">
        <w:rPr>
          <w:rFonts w:ascii="Arial" w:hAnsi="Arial" w:cs="Arial"/>
          <w:b/>
          <w:bCs/>
          <w:color w:val="000000" w:themeColor="text1"/>
          <w:sz w:val="22"/>
          <w:szCs w:val="22"/>
        </w:rPr>
        <w:t xml:space="preserve">of voting age </w:t>
      </w:r>
      <w:r w:rsidRPr="002121CC">
        <w:rPr>
          <w:rFonts w:ascii="Arial" w:hAnsi="Arial" w:cs="Arial"/>
          <w:b/>
          <w:bCs/>
          <w:color w:val="000000" w:themeColor="text1"/>
          <w:sz w:val="22"/>
          <w:szCs w:val="22"/>
        </w:rPr>
        <w:t>have the right to vote and stand for election</w:t>
      </w:r>
      <w:r>
        <w:rPr>
          <w:rFonts w:ascii="Arial" w:hAnsi="Arial" w:cs="Arial"/>
          <w:b/>
          <w:bCs/>
          <w:color w:val="000000" w:themeColor="text1"/>
          <w:sz w:val="22"/>
          <w:szCs w:val="22"/>
        </w:rPr>
        <w:t xml:space="preserve"> </w:t>
      </w:r>
      <w:r w:rsidRPr="00701B8B">
        <w:rPr>
          <w:rFonts w:ascii="Arial" w:hAnsi="Arial" w:cs="Arial"/>
          <w:b/>
          <w:bCs/>
          <w:color w:val="000000" w:themeColor="text1"/>
          <w:sz w:val="22"/>
          <w:szCs w:val="22"/>
        </w:rPr>
        <w:t>subject to objective and proportionate conditions.</w:t>
      </w:r>
    </w:p>
    <w:p w14:paraId="23397E2E" w14:textId="02DF8A10"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Legislation and practical measures ensure that all citizens</w:t>
      </w:r>
      <w:r>
        <w:rPr>
          <w:rFonts w:ascii="Arial" w:hAnsi="Arial" w:cs="Arial"/>
          <w:color w:val="000000" w:themeColor="text1"/>
          <w:sz w:val="20"/>
          <w:szCs w:val="20"/>
        </w:rPr>
        <w:t xml:space="preserve"> </w:t>
      </w:r>
      <w:r w:rsidRPr="00701B8B">
        <w:rPr>
          <w:rFonts w:ascii="Arial" w:hAnsi="Arial" w:cs="Arial"/>
          <w:color w:val="000000" w:themeColor="text1"/>
          <w:sz w:val="20"/>
          <w:szCs w:val="20"/>
        </w:rPr>
        <w:t>eligible to vote, encompassing at least those of majority age</w:t>
      </w:r>
      <w:r w:rsidRPr="002121CC">
        <w:rPr>
          <w:rFonts w:ascii="Arial" w:hAnsi="Arial" w:cs="Arial"/>
          <w:color w:val="000000" w:themeColor="text1"/>
          <w:sz w:val="20"/>
          <w:szCs w:val="20"/>
        </w:rPr>
        <w:t xml:space="preserve"> – including women, minorities, citizens with disabilities, and other underrepresented groups – can register and participate effectively in the electoral process</w:t>
      </w:r>
      <w:r>
        <w:rPr>
          <w:rFonts w:ascii="Arial" w:hAnsi="Arial" w:cs="Arial"/>
          <w:color w:val="000000" w:themeColor="text1"/>
          <w:sz w:val="20"/>
          <w:szCs w:val="20"/>
        </w:rPr>
        <w:t xml:space="preserve"> </w:t>
      </w:r>
      <w:r w:rsidRPr="00701B8B">
        <w:rPr>
          <w:rFonts w:ascii="Arial" w:hAnsi="Arial" w:cs="Arial"/>
          <w:color w:val="000000" w:themeColor="text1"/>
          <w:sz w:val="20"/>
          <w:szCs w:val="20"/>
        </w:rPr>
        <w:t>at local, regional and national level</w:t>
      </w:r>
      <w:r>
        <w:rPr>
          <w:rFonts w:ascii="Arial" w:hAnsi="Arial" w:cs="Arial"/>
          <w:color w:val="000000" w:themeColor="text1"/>
          <w:sz w:val="20"/>
          <w:szCs w:val="20"/>
        </w:rPr>
        <w:t xml:space="preserve">. </w:t>
      </w:r>
      <w:r w:rsidRPr="00701B8B">
        <w:rPr>
          <w:rFonts w:ascii="Arial" w:hAnsi="Arial" w:cs="Arial"/>
          <w:color w:val="000000" w:themeColor="text1"/>
          <w:sz w:val="20"/>
          <w:szCs w:val="20"/>
        </w:rPr>
        <w:t>Any restriction on the ability to register to vote and stand for election</w:t>
      </w:r>
      <w:r w:rsidR="00F6538F">
        <w:rPr>
          <w:rFonts w:ascii="Arial" w:hAnsi="Arial" w:cs="Arial"/>
          <w:color w:val="000000" w:themeColor="text1"/>
          <w:sz w:val="20"/>
          <w:szCs w:val="20"/>
        </w:rPr>
        <w:t xml:space="preserve"> is </w:t>
      </w:r>
      <w:r w:rsidRPr="00701B8B">
        <w:rPr>
          <w:rFonts w:ascii="Arial" w:hAnsi="Arial" w:cs="Arial"/>
          <w:color w:val="000000" w:themeColor="text1"/>
          <w:sz w:val="20"/>
          <w:szCs w:val="20"/>
        </w:rPr>
        <w:t>clearly defined in law and proportionate to a legitimate aim.</w:t>
      </w:r>
    </w:p>
    <w:p w14:paraId="6FAA8239"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093544">
        <w:rPr>
          <w:rFonts w:ascii="Arial" w:hAnsi="Arial" w:cs="Arial"/>
          <w:b/>
          <w:bCs/>
          <w:i/>
          <w:iCs/>
          <w:sz w:val="20"/>
          <w:szCs w:val="20"/>
        </w:rPr>
        <w:tab/>
        <w:t xml:space="preserve"> </w:t>
      </w:r>
      <w:r w:rsidRPr="00941A45">
        <w:rPr>
          <w:rFonts w:ascii="Arial" w:hAnsi="Arial" w:cs="Arial"/>
          <w:sz w:val="20"/>
          <w:szCs w:val="20"/>
        </w:rPr>
        <w:t>Where applicable, non-nationals can participate in local elections.</w:t>
      </w:r>
    </w:p>
    <w:p w14:paraId="7B52CAE6" w14:textId="21EC5C91" w:rsidR="00EE0C1A" w:rsidRDefault="00EE0C1A" w:rsidP="00EE0C1A">
      <w:pPr>
        <w:widowControl w:val="0"/>
        <w:tabs>
          <w:tab w:val="left" w:pos="567"/>
        </w:tabs>
        <w:spacing w:before="160"/>
        <w:ind w:left="567" w:hanging="283"/>
        <w:jc w:val="both"/>
        <w:rPr>
          <w:rFonts w:ascii="Arial" w:hAnsi="Arial" w:cs="Arial"/>
          <w:i/>
          <w:iCs/>
          <w:color w:val="0070C0"/>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Each voter </w:t>
      </w:r>
      <w:r w:rsidRPr="00D31D3C">
        <w:rPr>
          <w:rFonts w:ascii="Arial" w:hAnsi="Arial" w:cs="Arial"/>
          <w:color w:val="000000" w:themeColor="text1"/>
          <w:sz w:val="20"/>
          <w:szCs w:val="20"/>
        </w:rPr>
        <w:t xml:space="preserve">has, </w:t>
      </w:r>
      <w:r w:rsidRPr="00137A8F">
        <w:rPr>
          <w:rFonts w:ascii="Arial" w:hAnsi="Arial" w:cs="Arial"/>
          <w:color w:val="000000" w:themeColor="text1"/>
          <w:sz w:val="20"/>
          <w:szCs w:val="20"/>
        </w:rPr>
        <w:t>in principle,</w:t>
      </w:r>
      <w:r w:rsidRPr="00D31D3C">
        <w:rPr>
          <w:rFonts w:ascii="Arial" w:hAnsi="Arial" w:cs="Arial"/>
          <w:color w:val="000000" w:themeColor="text1"/>
          <w:sz w:val="20"/>
          <w:szCs w:val="20"/>
        </w:rPr>
        <w:t xml:space="preserve"> the same</w:t>
      </w:r>
      <w:r w:rsidRPr="002121CC">
        <w:rPr>
          <w:rFonts w:ascii="Arial" w:hAnsi="Arial" w:cs="Arial"/>
          <w:color w:val="000000" w:themeColor="text1"/>
          <w:sz w:val="20"/>
          <w:szCs w:val="20"/>
        </w:rPr>
        <w:t xml:space="preserve"> number of votes, and seats are</w:t>
      </w:r>
      <w:r w:rsidR="00261355">
        <w:rPr>
          <w:rFonts w:ascii="Arial" w:hAnsi="Arial" w:cs="Arial"/>
          <w:color w:val="000000" w:themeColor="text1"/>
          <w:sz w:val="20"/>
          <w:szCs w:val="20"/>
        </w:rPr>
        <w:t xml:space="preserve"> evenly</w:t>
      </w:r>
      <w:r w:rsidRPr="002121CC">
        <w:rPr>
          <w:rFonts w:ascii="Arial" w:hAnsi="Arial" w:cs="Arial"/>
          <w:color w:val="000000" w:themeColor="text1"/>
          <w:sz w:val="20"/>
          <w:szCs w:val="20"/>
        </w:rPr>
        <w:t xml:space="preserve"> </w:t>
      </w:r>
      <w:r w:rsidR="00521704" w:rsidRPr="00521704">
        <w:rPr>
          <w:rFonts w:ascii="Arial" w:hAnsi="Arial" w:cs="Arial"/>
          <w:b/>
          <w:bCs/>
          <w:i/>
          <w:iCs/>
          <w:color w:val="000000" w:themeColor="text1"/>
          <w:sz w:val="20"/>
          <w:szCs w:val="20"/>
        </w:rPr>
        <w:t xml:space="preserve">[NO: </w:t>
      </w:r>
      <w:r w:rsidR="00124C2D" w:rsidRPr="00521704">
        <w:rPr>
          <w:rFonts w:ascii="Arial" w:hAnsi="Arial" w:cs="Arial"/>
          <w:b/>
          <w:bCs/>
          <w:i/>
          <w:iCs/>
          <w:color w:val="000000" w:themeColor="text1"/>
          <w:sz w:val="20"/>
          <w:szCs w:val="20"/>
        </w:rPr>
        <w:t>proportio</w:t>
      </w:r>
      <w:r w:rsidR="00124C2D">
        <w:rPr>
          <w:rFonts w:ascii="Arial" w:hAnsi="Arial" w:cs="Arial"/>
          <w:b/>
          <w:bCs/>
          <w:i/>
          <w:iCs/>
          <w:color w:val="000000" w:themeColor="text1"/>
          <w:sz w:val="20"/>
          <w:szCs w:val="20"/>
        </w:rPr>
        <w:t>na</w:t>
      </w:r>
      <w:r w:rsidR="00124C2D" w:rsidRPr="00521704">
        <w:rPr>
          <w:rFonts w:ascii="Arial" w:hAnsi="Arial" w:cs="Arial"/>
          <w:b/>
          <w:bCs/>
          <w:i/>
          <w:iCs/>
          <w:color w:val="000000" w:themeColor="text1"/>
          <w:sz w:val="20"/>
          <w:szCs w:val="20"/>
        </w:rPr>
        <w:t>lly</w:t>
      </w:r>
      <w:r w:rsidR="00521704" w:rsidRPr="00521704">
        <w:rPr>
          <w:rFonts w:ascii="Arial" w:hAnsi="Arial" w:cs="Arial"/>
          <w:b/>
          <w:bCs/>
          <w:i/>
          <w:iCs/>
          <w:color w:val="000000" w:themeColor="text1"/>
          <w:sz w:val="20"/>
          <w:szCs w:val="20"/>
        </w:rPr>
        <w:t xml:space="preserve"> </w:t>
      </w:r>
      <w:r w:rsidRPr="00261355">
        <w:rPr>
          <w:rFonts w:ascii="Arial" w:hAnsi="Arial" w:cs="Arial"/>
          <w:strike/>
          <w:color w:val="000000" w:themeColor="text1"/>
          <w:sz w:val="20"/>
          <w:szCs w:val="20"/>
        </w:rPr>
        <w:t>evenly</w:t>
      </w:r>
      <w:r w:rsidR="00521704" w:rsidRPr="00521704">
        <w:rPr>
          <w:rFonts w:ascii="Arial" w:hAnsi="Arial" w:cs="Arial"/>
          <w:b/>
          <w:bCs/>
          <w:i/>
          <w:iCs/>
          <w:color w:val="000000" w:themeColor="text1"/>
          <w:sz w:val="20"/>
          <w:szCs w:val="20"/>
        </w:rPr>
        <w:t xml:space="preserve">] </w:t>
      </w:r>
      <w:r w:rsidRPr="002121CC">
        <w:rPr>
          <w:rFonts w:ascii="Arial" w:hAnsi="Arial" w:cs="Arial"/>
          <w:color w:val="000000" w:themeColor="text1"/>
          <w:sz w:val="20"/>
          <w:szCs w:val="20"/>
        </w:rPr>
        <w:t>distributed among constituencies</w:t>
      </w:r>
      <w:r>
        <w:rPr>
          <w:rFonts w:ascii="Arial" w:hAnsi="Arial" w:cs="Arial"/>
          <w:color w:val="000000" w:themeColor="text1"/>
          <w:sz w:val="20"/>
          <w:szCs w:val="20"/>
        </w:rPr>
        <w:t xml:space="preserve"> </w:t>
      </w:r>
      <w:r w:rsidRPr="00137A8F">
        <w:rPr>
          <w:rFonts w:ascii="Arial" w:hAnsi="Arial" w:cs="Arial"/>
          <w:color w:val="000000" w:themeColor="text1"/>
          <w:sz w:val="20"/>
          <w:szCs w:val="20"/>
        </w:rPr>
        <w:t>in a way that safeguards equal suffrage and ensures that electoral boundaries or methods of allocation do not unreasonably distort representation or discriminate against any group.</w:t>
      </w:r>
    </w:p>
    <w:p w14:paraId="323EE60C" w14:textId="0F21D4E1" w:rsidR="00EE0C1A"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Pr>
          <w:rFonts w:ascii="Arial" w:hAnsi="Arial" w:cs="Arial"/>
          <w:color w:val="000000" w:themeColor="text1"/>
          <w:sz w:val="20"/>
          <w:szCs w:val="20"/>
        </w:rPr>
        <w:tab/>
      </w:r>
      <w:r w:rsidRPr="002121CC">
        <w:rPr>
          <w:rFonts w:ascii="Arial" w:hAnsi="Arial" w:cs="Arial"/>
          <w:color w:val="000000" w:themeColor="text1"/>
          <w:sz w:val="20"/>
          <w:szCs w:val="20"/>
        </w:rPr>
        <w:t xml:space="preserve">Awareness-raising campaigns and voter-education programmes are </w:t>
      </w:r>
      <w:r w:rsidRPr="007A30A7">
        <w:rPr>
          <w:rFonts w:ascii="Arial" w:hAnsi="Arial" w:cs="Arial"/>
          <w:color w:val="000000" w:themeColor="text1"/>
          <w:sz w:val="20"/>
          <w:szCs w:val="20"/>
        </w:rPr>
        <w:t>conducted</w:t>
      </w:r>
      <w:r>
        <w:rPr>
          <w:rFonts w:ascii="Arial" w:hAnsi="Arial" w:cs="Arial"/>
          <w:color w:val="000000" w:themeColor="text1"/>
          <w:sz w:val="20"/>
          <w:szCs w:val="20"/>
        </w:rPr>
        <w:t xml:space="preserve"> </w:t>
      </w:r>
      <w:r w:rsidRPr="00137A8F">
        <w:rPr>
          <w:rFonts w:ascii="Arial" w:hAnsi="Arial" w:cs="Arial"/>
          <w:color w:val="000000" w:themeColor="text1"/>
          <w:sz w:val="20"/>
          <w:szCs w:val="20"/>
        </w:rPr>
        <w:t xml:space="preserve">and reforms to address structural barriers, as appropriate, are implemented </w:t>
      </w:r>
      <w:r w:rsidRPr="007A30A7">
        <w:rPr>
          <w:rFonts w:ascii="Arial" w:hAnsi="Arial" w:cs="Arial"/>
          <w:color w:val="000000" w:themeColor="text1"/>
          <w:sz w:val="20"/>
          <w:szCs w:val="20"/>
        </w:rPr>
        <w:t xml:space="preserve">to </w:t>
      </w:r>
      <w:r w:rsidRPr="00582535">
        <w:rPr>
          <w:rFonts w:ascii="Arial" w:hAnsi="Arial" w:cs="Arial"/>
          <w:color w:val="000000" w:themeColor="text1"/>
          <w:sz w:val="20"/>
          <w:szCs w:val="20"/>
        </w:rPr>
        <w:t>encourage</w:t>
      </w:r>
      <w:r>
        <w:rPr>
          <w:rFonts w:ascii="Arial" w:hAnsi="Arial" w:cs="Arial"/>
          <w:color w:val="000000" w:themeColor="text1"/>
          <w:sz w:val="20"/>
          <w:szCs w:val="20"/>
        </w:rPr>
        <w:t xml:space="preserve"> </w:t>
      </w:r>
      <w:r w:rsidRPr="00137A8F">
        <w:rPr>
          <w:rFonts w:ascii="Arial" w:hAnsi="Arial" w:cs="Arial"/>
          <w:color w:val="000000" w:themeColor="text1"/>
          <w:sz w:val="20"/>
          <w:szCs w:val="20"/>
        </w:rPr>
        <w:t>broad and inclusive</w:t>
      </w:r>
      <w:r w:rsidRPr="00582535">
        <w:rPr>
          <w:rFonts w:ascii="Arial" w:hAnsi="Arial" w:cs="Arial"/>
          <w:color w:val="000000" w:themeColor="text1"/>
          <w:sz w:val="20"/>
          <w:szCs w:val="20"/>
        </w:rPr>
        <w:t xml:space="preserve"> </w:t>
      </w:r>
      <w:r w:rsidRPr="007A30A7">
        <w:rPr>
          <w:rFonts w:ascii="Arial" w:hAnsi="Arial" w:cs="Arial"/>
          <w:color w:val="000000" w:themeColor="text1"/>
          <w:sz w:val="20"/>
          <w:szCs w:val="20"/>
        </w:rPr>
        <w:t>participation,</w:t>
      </w:r>
      <w:r>
        <w:rPr>
          <w:rFonts w:ascii="Arial" w:hAnsi="Arial" w:cs="Arial"/>
          <w:color w:val="000000" w:themeColor="text1"/>
          <w:sz w:val="20"/>
          <w:szCs w:val="20"/>
        </w:rPr>
        <w:t xml:space="preserve"> </w:t>
      </w:r>
      <w:r w:rsidRPr="00137A8F">
        <w:rPr>
          <w:rFonts w:ascii="Arial" w:hAnsi="Arial" w:cs="Arial"/>
          <w:color w:val="000000" w:themeColor="text1"/>
          <w:sz w:val="20"/>
          <w:szCs w:val="20"/>
        </w:rPr>
        <w:t>and better representation</w:t>
      </w:r>
      <w:r w:rsidR="00521704">
        <w:rPr>
          <w:rFonts w:ascii="Arial" w:hAnsi="Arial" w:cs="Arial"/>
          <w:color w:val="000000" w:themeColor="text1"/>
          <w:sz w:val="20"/>
          <w:szCs w:val="20"/>
        </w:rPr>
        <w:t xml:space="preserve"> [</w:t>
      </w:r>
      <w:r w:rsidR="00521704" w:rsidRPr="00521704">
        <w:rPr>
          <w:rFonts w:ascii="Arial" w:hAnsi="Arial" w:cs="Arial"/>
          <w:b/>
          <w:bCs/>
          <w:i/>
          <w:iCs/>
          <w:color w:val="000000" w:themeColor="text1"/>
          <w:sz w:val="20"/>
          <w:szCs w:val="20"/>
        </w:rPr>
        <w:t>UK:</w:t>
      </w:r>
      <w:r w:rsidR="00521704">
        <w:rPr>
          <w:rFonts w:ascii="Arial" w:hAnsi="Arial" w:cs="Arial"/>
          <w:color w:val="000000" w:themeColor="text1"/>
          <w:sz w:val="20"/>
          <w:szCs w:val="20"/>
        </w:rPr>
        <w:t xml:space="preserve"> </w:t>
      </w:r>
      <w:r w:rsidR="00521704" w:rsidRPr="00521704">
        <w:rPr>
          <w:rFonts w:ascii="Arial" w:hAnsi="Arial" w:cs="Arial"/>
          <w:strike/>
          <w:color w:val="000000" w:themeColor="text1"/>
          <w:sz w:val="20"/>
          <w:szCs w:val="20"/>
        </w:rPr>
        <w:t>and better representation</w:t>
      </w:r>
      <w:r w:rsidR="00521704">
        <w:rPr>
          <w:rFonts w:ascii="Arial" w:hAnsi="Arial" w:cs="Arial"/>
          <w:color w:val="000000" w:themeColor="text1"/>
          <w:sz w:val="20"/>
          <w:szCs w:val="20"/>
        </w:rPr>
        <w:t>]</w:t>
      </w:r>
      <w:r w:rsidRPr="00582535">
        <w:rPr>
          <w:rFonts w:ascii="Arial" w:hAnsi="Arial" w:cs="Arial"/>
          <w:color w:val="000000" w:themeColor="text1"/>
          <w:sz w:val="20"/>
          <w:szCs w:val="20"/>
        </w:rPr>
        <w:t xml:space="preserve"> </w:t>
      </w:r>
      <w:r w:rsidRPr="00137A8F">
        <w:rPr>
          <w:rFonts w:ascii="Arial" w:hAnsi="Arial" w:cs="Arial"/>
          <w:color w:val="000000" w:themeColor="text1"/>
          <w:sz w:val="20"/>
          <w:szCs w:val="20"/>
        </w:rPr>
        <w:t>of women,</w:t>
      </w:r>
      <w:r>
        <w:rPr>
          <w:rFonts w:ascii="Arial" w:hAnsi="Arial" w:cs="Arial"/>
          <w:color w:val="000000" w:themeColor="text1"/>
          <w:sz w:val="20"/>
          <w:szCs w:val="20"/>
        </w:rPr>
        <w:t xml:space="preserve"> </w:t>
      </w:r>
      <w:r w:rsidRPr="00137A8F">
        <w:rPr>
          <w:rFonts w:ascii="Arial" w:hAnsi="Arial" w:cs="Arial"/>
          <w:color w:val="000000" w:themeColor="text1"/>
          <w:sz w:val="20"/>
          <w:szCs w:val="20"/>
        </w:rPr>
        <w:t>persons with disabilities,</w:t>
      </w:r>
      <w:r>
        <w:rPr>
          <w:rFonts w:ascii="Arial" w:hAnsi="Arial" w:cs="Arial"/>
          <w:color w:val="000000" w:themeColor="text1"/>
          <w:sz w:val="20"/>
          <w:szCs w:val="20"/>
        </w:rPr>
        <w:t xml:space="preserve"> young people and </w:t>
      </w:r>
      <w:r w:rsidRPr="00137A8F">
        <w:rPr>
          <w:rFonts w:ascii="Arial" w:hAnsi="Arial" w:cs="Arial"/>
          <w:color w:val="000000" w:themeColor="text1"/>
          <w:sz w:val="20"/>
          <w:szCs w:val="20"/>
        </w:rPr>
        <w:t>groups at risk of discrimination</w:t>
      </w:r>
      <w:r>
        <w:rPr>
          <w:rFonts w:ascii="Arial" w:hAnsi="Arial" w:cs="Arial"/>
          <w:color w:val="000000" w:themeColor="text1"/>
          <w:sz w:val="20"/>
          <w:szCs w:val="20"/>
        </w:rPr>
        <w:t>.</w:t>
      </w:r>
    </w:p>
    <w:p w14:paraId="320C2404" w14:textId="461F359C" w:rsidR="00EE0C1A" w:rsidRDefault="00EE0C1A" w:rsidP="00EE0C1A">
      <w:pPr>
        <w:widowControl w:val="0"/>
        <w:tabs>
          <w:tab w:val="left" w:pos="567"/>
        </w:tabs>
        <w:spacing w:before="160"/>
        <w:ind w:left="567" w:hanging="283"/>
        <w:jc w:val="both"/>
        <w:rPr>
          <w:rFonts w:ascii="Arial" w:hAnsi="Arial" w:cs="Arial"/>
          <w:b/>
          <w:bCs/>
          <w:i/>
          <w:iCs/>
          <w:sz w:val="20"/>
          <w:szCs w:val="20"/>
        </w:rPr>
      </w:pPr>
      <w:r w:rsidRPr="002121CC">
        <w:rPr>
          <w:rFonts w:ascii="Arial" w:hAnsi="Arial" w:cs="Arial"/>
          <w:color w:val="2C3D78"/>
          <w:sz w:val="18"/>
          <w:szCs w:val="18"/>
        </w:rPr>
        <w:t>►</w:t>
      </w:r>
      <w:r w:rsidRPr="002121CC">
        <w:rPr>
          <w:rFonts w:ascii="Arial" w:hAnsi="Arial" w:cs="Arial"/>
          <w:sz w:val="20"/>
          <w:szCs w:val="20"/>
        </w:rPr>
        <w:tab/>
      </w:r>
      <w:bookmarkStart w:id="2" w:name="_Hlk197090911"/>
      <w:r w:rsidRPr="002121CC">
        <w:rPr>
          <w:rFonts w:ascii="Arial" w:hAnsi="Arial" w:cs="Arial"/>
          <w:color w:val="000000" w:themeColor="text1"/>
          <w:sz w:val="20"/>
          <w:szCs w:val="20"/>
        </w:rPr>
        <w:t>Electoral registers</w:t>
      </w:r>
      <w:r>
        <w:rPr>
          <w:rFonts w:ascii="Arial" w:hAnsi="Arial" w:cs="Arial"/>
          <w:color w:val="000000" w:themeColor="text1"/>
          <w:sz w:val="20"/>
          <w:szCs w:val="20"/>
        </w:rPr>
        <w:t xml:space="preserve"> </w:t>
      </w:r>
      <w:r w:rsidRPr="00137A8F">
        <w:rPr>
          <w:rFonts w:ascii="Arial" w:hAnsi="Arial" w:cs="Arial"/>
          <w:color w:val="000000" w:themeColor="text1"/>
          <w:sz w:val="20"/>
          <w:szCs w:val="20"/>
        </w:rPr>
        <w:t>or voters</w:t>
      </w:r>
      <w:r w:rsidR="00665D00">
        <w:rPr>
          <w:rFonts w:ascii="Arial" w:hAnsi="Arial" w:cs="Arial"/>
          <w:color w:val="000000" w:themeColor="text1"/>
          <w:sz w:val="20"/>
          <w:szCs w:val="20"/>
        </w:rPr>
        <w:t>’</w:t>
      </w:r>
      <w:r w:rsidRPr="00137A8F">
        <w:rPr>
          <w:rFonts w:ascii="Arial" w:hAnsi="Arial" w:cs="Arial"/>
          <w:color w:val="000000" w:themeColor="text1"/>
          <w:sz w:val="20"/>
          <w:szCs w:val="20"/>
        </w:rPr>
        <w:t xml:space="preserve"> lists</w:t>
      </w:r>
      <w:r>
        <w:rPr>
          <w:rFonts w:ascii="Arial" w:hAnsi="Arial" w:cs="Arial"/>
          <w:color w:val="000000" w:themeColor="text1"/>
          <w:sz w:val="20"/>
          <w:szCs w:val="20"/>
        </w:rPr>
        <w:t xml:space="preserve"> </w:t>
      </w:r>
      <w:r w:rsidRPr="002121CC">
        <w:rPr>
          <w:rFonts w:ascii="Arial" w:hAnsi="Arial" w:cs="Arial"/>
          <w:color w:val="000000" w:themeColor="text1"/>
          <w:sz w:val="20"/>
          <w:szCs w:val="20"/>
        </w:rPr>
        <w:t>are published, permanent, accessible and regularly updated</w:t>
      </w:r>
      <w:r w:rsidRPr="00137A8F">
        <w:rPr>
          <w:rFonts w:ascii="Arial" w:hAnsi="Arial" w:cs="Arial"/>
          <w:color w:val="000000" w:themeColor="text1"/>
          <w:sz w:val="20"/>
          <w:szCs w:val="20"/>
        </w:rPr>
        <w:t>.</w:t>
      </w:r>
      <w:bookmarkEnd w:id="2"/>
      <w:r w:rsidRPr="00137A8F">
        <w:rPr>
          <w:rFonts w:ascii="Arial" w:hAnsi="Arial" w:cs="Arial"/>
          <w:color w:val="000000" w:themeColor="text1"/>
          <w:sz w:val="20"/>
          <w:szCs w:val="20"/>
        </w:rPr>
        <w:t xml:space="preserve"> The data processed are limited to what is relevant and necessary for the specific purposes of voter registration and authentication.</w:t>
      </w:r>
    </w:p>
    <w:p w14:paraId="16CE7623"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The registration process of electoral candidates follows</w:t>
      </w:r>
      <w:r w:rsidRPr="002121CC" w:rsidDel="002A08FD">
        <w:rPr>
          <w:rFonts w:ascii="Arial" w:hAnsi="Arial" w:cs="Arial"/>
          <w:color w:val="000000" w:themeColor="text1"/>
          <w:sz w:val="20"/>
          <w:szCs w:val="20"/>
        </w:rPr>
        <w:t xml:space="preserve"> </w:t>
      </w:r>
      <w:r w:rsidRPr="002121CC">
        <w:rPr>
          <w:rFonts w:ascii="Arial" w:hAnsi="Arial" w:cs="Arial"/>
          <w:color w:val="000000" w:themeColor="text1"/>
          <w:sz w:val="20"/>
          <w:szCs w:val="20"/>
        </w:rPr>
        <w:t>an administrative or judicial procedure</w:t>
      </w:r>
      <w:r>
        <w:rPr>
          <w:rFonts w:ascii="Arial" w:hAnsi="Arial" w:cs="Arial"/>
          <w:color w:val="000000" w:themeColor="text1"/>
          <w:sz w:val="20"/>
          <w:szCs w:val="20"/>
        </w:rPr>
        <w:t xml:space="preserve"> </w:t>
      </w:r>
      <w:r w:rsidRPr="002121CC">
        <w:rPr>
          <w:rFonts w:ascii="Arial" w:hAnsi="Arial" w:cs="Arial"/>
          <w:color w:val="000000" w:themeColor="text1"/>
          <w:sz w:val="20"/>
          <w:szCs w:val="20"/>
        </w:rPr>
        <w:t xml:space="preserve">with clear rules and proportionate requirements to ensure </w:t>
      </w:r>
      <w:r w:rsidRPr="00582535">
        <w:rPr>
          <w:rFonts w:ascii="Arial" w:hAnsi="Arial" w:cs="Arial"/>
          <w:color w:val="000000" w:themeColor="text1"/>
          <w:sz w:val="20"/>
          <w:szCs w:val="20"/>
        </w:rPr>
        <w:t>that political parties and independent candidates can register and operate on an equal footing</w:t>
      </w:r>
      <w:r w:rsidRPr="00D74020">
        <w:rPr>
          <w:rFonts w:ascii="Arial" w:hAnsi="Arial" w:cs="Arial"/>
          <w:color w:val="996633"/>
          <w:sz w:val="20"/>
          <w:szCs w:val="20"/>
        </w:rPr>
        <w:t>.</w:t>
      </w:r>
      <w:r w:rsidRPr="002D04E3">
        <w:rPr>
          <w:rFonts w:ascii="Arial" w:hAnsi="Arial" w:cs="Arial"/>
          <w:color w:val="996633"/>
          <w:sz w:val="20"/>
          <w:szCs w:val="20"/>
        </w:rPr>
        <w:t xml:space="preserve"> </w:t>
      </w:r>
    </w:p>
    <w:p w14:paraId="0996D78A" w14:textId="77777777" w:rsidR="00EE0C1A"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D187C">
        <w:rPr>
          <w:rFonts w:ascii="Arial" w:hAnsi="Arial" w:cs="Arial"/>
          <w:sz w:val="20"/>
          <w:szCs w:val="20"/>
        </w:rPr>
        <w:t>P</w:t>
      </w:r>
      <w:r w:rsidRPr="00582535">
        <w:rPr>
          <w:rFonts w:ascii="Arial" w:hAnsi="Arial" w:cs="Arial"/>
          <w:sz w:val="20"/>
          <w:szCs w:val="20"/>
        </w:rPr>
        <w:t>art</w:t>
      </w:r>
      <w:r w:rsidRPr="002121CC">
        <w:rPr>
          <w:rFonts w:ascii="Arial" w:hAnsi="Arial" w:cs="Arial"/>
          <w:color w:val="000000" w:themeColor="text1"/>
          <w:sz w:val="20"/>
          <w:szCs w:val="20"/>
        </w:rPr>
        <w:t>ies and candidates</w:t>
      </w:r>
      <w:r>
        <w:rPr>
          <w:rFonts w:ascii="Arial" w:hAnsi="Arial" w:cs="Arial"/>
          <w:color w:val="000000" w:themeColor="text1"/>
          <w:sz w:val="20"/>
          <w:szCs w:val="20"/>
        </w:rPr>
        <w:t xml:space="preserve"> </w:t>
      </w:r>
      <w:r w:rsidRPr="00137A8F">
        <w:rPr>
          <w:rFonts w:ascii="Arial" w:hAnsi="Arial" w:cs="Arial"/>
          <w:color w:val="000000" w:themeColor="text1"/>
          <w:sz w:val="20"/>
          <w:szCs w:val="20"/>
        </w:rPr>
        <w:t xml:space="preserve">are treated fairly </w:t>
      </w:r>
      <w:r w:rsidRPr="002121CC">
        <w:rPr>
          <w:rFonts w:ascii="Arial" w:hAnsi="Arial" w:cs="Arial"/>
          <w:color w:val="000000" w:themeColor="text1"/>
          <w:sz w:val="20"/>
          <w:szCs w:val="20"/>
        </w:rPr>
        <w:t xml:space="preserve">in </w:t>
      </w:r>
      <w:r w:rsidRPr="00362AD7">
        <w:rPr>
          <w:rFonts w:ascii="Arial" w:hAnsi="Arial" w:cs="Arial"/>
          <w:color w:val="000000" w:themeColor="text1"/>
          <w:sz w:val="20"/>
          <w:szCs w:val="20"/>
        </w:rPr>
        <w:t>terms of</w:t>
      </w:r>
      <w:r>
        <w:rPr>
          <w:rFonts w:ascii="Arial" w:hAnsi="Arial" w:cs="Arial"/>
          <w:color w:val="000000" w:themeColor="text1"/>
          <w:sz w:val="20"/>
          <w:szCs w:val="20"/>
        </w:rPr>
        <w:t xml:space="preserve"> </w:t>
      </w:r>
      <w:r w:rsidRPr="00582535">
        <w:rPr>
          <w:rFonts w:ascii="Arial" w:hAnsi="Arial" w:cs="Arial"/>
          <w:color w:val="000000" w:themeColor="text1"/>
          <w:sz w:val="20"/>
          <w:szCs w:val="20"/>
        </w:rPr>
        <w:t>impartial and uniform application of laws</w:t>
      </w:r>
      <w:r w:rsidRPr="00173874">
        <w:rPr>
          <w:rFonts w:ascii="Arial" w:hAnsi="Arial" w:cs="Arial"/>
          <w:color w:val="000000" w:themeColor="text1"/>
          <w:sz w:val="20"/>
          <w:szCs w:val="20"/>
        </w:rPr>
        <w:t>,</w:t>
      </w:r>
      <w:r>
        <w:rPr>
          <w:rFonts w:ascii="Arial" w:hAnsi="Arial" w:cs="Arial"/>
          <w:color w:val="000000" w:themeColor="text1"/>
          <w:sz w:val="20"/>
          <w:szCs w:val="20"/>
        </w:rPr>
        <w:t xml:space="preserve"> </w:t>
      </w:r>
      <w:r w:rsidRPr="00582535">
        <w:rPr>
          <w:rFonts w:ascii="Arial" w:hAnsi="Arial" w:cs="Arial"/>
          <w:color w:val="000000" w:themeColor="text1"/>
          <w:sz w:val="20"/>
          <w:szCs w:val="20"/>
        </w:rPr>
        <w:t>conditions for appearing on the ballot,</w:t>
      </w:r>
      <w:r w:rsidRPr="00362AD7">
        <w:rPr>
          <w:rFonts w:ascii="Arial" w:hAnsi="Arial" w:cs="Arial"/>
          <w:color w:val="000000" w:themeColor="text1"/>
          <w:sz w:val="20"/>
          <w:szCs w:val="20"/>
        </w:rPr>
        <w:t xml:space="preserve"> campaign</w:t>
      </w:r>
      <w:r w:rsidRPr="002121CC">
        <w:rPr>
          <w:rFonts w:ascii="Arial" w:hAnsi="Arial" w:cs="Arial"/>
          <w:color w:val="000000" w:themeColor="text1"/>
          <w:sz w:val="20"/>
          <w:szCs w:val="20"/>
        </w:rPr>
        <w:t xml:space="preserve"> opportunities, media coverage and the funding of parties and campaigns</w:t>
      </w:r>
      <w:r>
        <w:rPr>
          <w:rFonts w:ascii="Arial" w:hAnsi="Arial" w:cs="Arial"/>
          <w:color w:val="000000" w:themeColor="text1"/>
          <w:sz w:val="20"/>
          <w:szCs w:val="20"/>
        </w:rPr>
        <w:t>.</w:t>
      </w:r>
    </w:p>
    <w:p w14:paraId="7AD76CCC"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Pr>
          <w:rFonts w:ascii="Arial" w:hAnsi="Arial" w:cs="Arial"/>
          <w:color w:val="2C3D78"/>
          <w:sz w:val="18"/>
          <w:szCs w:val="18"/>
        </w:rPr>
        <w:tab/>
      </w:r>
      <w:r w:rsidRPr="00582535">
        <w:rPr>
          <w:rFonts w:ascii="Arial" w:hAnsi="Arial" w:cs="Arial"/>
          <w:color w:val="000000" w:themeColor="text1"/>
          <w:sz w:val="20"/>
          <w:szCs w:val="20"/>
        </w:rPr>
        <w:t xml:space="preserve">Once elected, individuals are </w:t>
      </w:r>
      <w:r w:rsidRPr="00137A8F">
        <w:rPr>
          <w:rFonts w:ascii="Arial" w:hAnsi="Arial" w:cs="Arial"/>
          <w:color w:val="000000" w:themeColor="text1"/>
          <w:sz w:val="20"/>
          <w:szCs w:val="20"/>
        </w:rPr>
        <w:t>not</w:t>
      </w:r>
      <w:r>
        <w:rPr>
          <w:rFonts w:ascii="Arial" w:hAnsi="Arial" w:cs="Arial"/>
          <w:color w:val="000000" w:themeColor="text1"/>
          <w:sz w:val="20"/>
          <w:szCs w:val="20"/>
        </w:rPr>
        <w:t xml:space="preserve"> </w:t>
      </w:r>
      <w:r w:rsidRPr="00137A8F">
        <w:rPr>
          <w:rFonts w:ascii="Arial" w:hAnsi="Arial" w:cs="Arial"/>
          <w:color w:val="000000" w:themeColor="text1"/>
          <w:sz w:val="20"/>
          <w:szCs w:val="20"/>
        </w:rPr>
        <w:t>unduly</w:t>
      </w:r>
      <w:r w:rsidRPr="00582535">
        <w:rPr>
          <w:rFonts w:ascii="Arial" w:hAnsi="Arial" w:cs="Arial"/>
          <w:color w:val="000000" w:themeColor="text1"/>
          <w:sz w:val="20"/>
          <w:szCs w:val="20"/>
        </w:rPr>
        <w:t xml:space="preserve"> prevented from </w:t>
      </w:r>
      <w:r w:rsidRPr="00137A8F">
        <w:rPr>
          <w:rFonts w:ascii="Arial" w:hAnsi="Arial" w:cs="Arial"/>
          <w:color w:val="000000" w:themeColor="text1"/>
          <w:sz w:val="20"/>
          <w:szCs w:val="20"/>
        </w:rPr>
        <w:t>effectively assuming office and performing their functions</w:t>
      </w:r>
      <w:r>
        <w:rPr>
          <w:rFonts w:ascii="Arial" w:hAnsi="Arial" w:cs="Arial"/>
          <w:color w:val="000000" w:themeColor="text1"/>
          <w:sz w:val="20"/>
          <w:szCs w:val="20"/>
        </w:rPr>
        <w:t>.</w:t>
      </w:r>
    </w:p>
    <w:p w14:paraId="3575B9A2" w14:textId="77777777" w:rsidR="00EE0C1A" w:rsidRPr="006506D5" w:rsidRDefault="00EE0C1A" w:rsidP="00EE0C1A">
      <w:pPr>
        <w:widowControl w:val="0"/>
        <w:spacing w:before="320"/>
        <w:rPr>
          <w:rFonts w:ascii="Arial" w:hAnsi="Arial" w:cs="Arial"/>
          <w:b/>
          <w:bCs/>
          <w:color w:val="2D3E7A"/>
        </w:rPr>
      </w:pPr>
      <w:bookmarkStart w:id="3" w:name="_Hlk202258580"/>
      <w:r w:rsidRPr="006506D5">
        <w:rPr>
          <w:rFonts w:ascii="Arial" w:hAnsi="Arial" w:cs="Arial"/>
          <w:b/>
          <w:bCs/>
          <w:color w:val="2D3E7A"/>
        </w:rPr>
        <w:t>1.</w:t>
      </w:r>
      <w:r>
        <w:rPr>
          <w:rFonts w:ascii="Arial" w:hAnsi="Arial" w:cs="Arial"/>
          <w:b/>
          <w:bCs/>
          <w:color w:val="2D3E7A"/>
        </w:rPr>
        <w:t>3</w:t>
      </w:r>
      <w:r w:rsidRPr="006506D5">
        <w:rPr>
          <w:rFonts w:ascii="Arial" w:hAnsi="Arial" w:cs="Arial"/>
          <w:b/>
          <w:bCs/>
          <w:color w:val="2D3E7A"/>
        </w:rPr>
        <w:t>. FREE, SECRET AND DIRECT SUFFRAGE</w:t>
      </w:r>
    </w:p>
    <w:p w14:paraId="005F4882" w14:textId="77777777" w:rsidR="00EE0C1A" w:rsidRPr="002121CC" w:rsidRDefault="00EE0C1A" w:rsidP="00EE0C1A">
      <w:pPr>
        <w:spacing w:before="160"/>
        <w:jc w:val="both"/>
        <w:rPr>
          <w:rFonts w:ascii="Arial" w:hAnsi="Arial" w:cs="Arial"/>
          <w:b/>
          <w:bCs/>
          <w:sz w:val="22"/>
          <w:szCs w:val="22"/>
        </w:rPr>
      </w:pPr>
      <w:r w:rsidRPr="002121CC">
        <w:rPr>
          <w:rFonts w:ascii="Arial" w:hAnsi="Arial" w:cs="Arial"/>
          <w:b/>
          <w:bCs/>
          <w:sz w:val="22"/>
          <w:szCs w:val="22"/>
        </w:rPr>
        <w:t xml:space="preserve">Voters </w:t>
      </w:r>
      <w:r>
        <w:rPr>
          <w:rFonts w:ascii="Arial" w:hAnsi="Arial" w:cs="Arial"/>
          <w:b/>
          <w:bCs/>
          <w:sz w:val="22"/>
          <w:szCs w:val="22"/>
        </w:rPr>
        <w:t xml:space="preserve">can </w:t>
      </w:r>
      <w:r w:rsidRPr="002121CC">
        <w:rPr>
          <w:rFonts w:ascii="Arial" w:hAnsi="Arial" w:cs="Arial"/>
          <w:b/>
          <w:bCs/>
          <w:sz w:val="22"/>
          <w:szCs w:val="22"/>
        </w:rPr>
        <w:t>freely form and express their opinions and cast their ballots in a secret and direct electoral process.</w:t>
      </w:r>
    </w:p>
    <w:p w14:paraId="626D4FBB"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Voters are offered a genuine choice at the ballot</w:t>
      </w:r>
      <w:r>
        <w:rPr>
          <w:rFonts w:ascii="Arial" w:hAnsi="Arial" w:cs="Arial"/>
          <w:color w:val="47D459" w:themeColor="accent3" w:themeTint="99"/>
          <w:sz w:val="20"/>
          <w:szCs w:val="20"/>
        </w:rPr>
        <w:t xml:space="preserve"> </w:t>
      </w:r>
      <w:r w:rsidRPr="002121CC">
        <w:rPr>
          <w:rFonts w:ascii="Arial" w:hAnsi="Arial" w:cs="Arial"/>
          <w:color w:val="000000" w:themeColor="text1"/>
          <w:sz w:val="20"/>
          <w:szCs w:val="20"/>
        </w:rPr>
        <w:t>and they can cast their votes freely, without fear of violence or intimidation.</w:t>
      </w:r>
    </w:p>
    <w:p w14:paraId="1698B518"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Authorities safeguard voters, candidates, and election officials from hate speech, violence, coercion, and intimidation</w:t>
      </w:r>
      <w:r w:rsidRPr="003F647B">
        <w:rPr>
          <w:rFonts w:ascii="Arial" w:hAnsi="Arial" w:cs="Arial"/>
          <w:b/>
          <w:bCs/>
          <w:i/>
          <w:iCs/>
          <w:sz w:val="20"/>
          <w:szCs w:val="20"/>
        </w:rPr>
        <w:t xml:space="preserve">, </w:t>
      </w:r>
      <w:r w:rsidRPr="00137A8F">
        <w:rPr>
          <w:rFonts w:ascii="Arial" w:hAnsi="Arial" w:cs="Arial"/>
          <w:sz w:val="20"/>
          <w:szCs w:val="20"/>
        </w:rPr>
        <w:t>including from gender-specific risks.</w:t>
      </w:r>
      <w:r>
        <w:rPr>
          <w:rFonts w:ascii="Arial" w:hAnsi="Arial" w:cs="Arial"/>
          <w:b/>
          <w:bCs/>
          <w:i/>
          <w:iCs/>
          <w:sz w:val="20"/>
          <w:szCs w:val="20"/>
        </w:rPr>
        <w:t xml:space="preserve"> </w:t>
      </w:r>
    </w:p>
    <w:p w14:paraId="7B681AC1"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lastRenderedPageBreak/>
        <w:t>►</w:t>
      </w:r>
      <w:r w:rsidRPr="002121CC">
        <w:rPr>
          <w:rFonts w:ascii="Arial" w:hAnsi="Arial" w:cs="Arial"/>
          <w:sz w:val="20"/>
          <w:szCs w:val="20"/>
        </w:rPr>
        <w:tab/>
      </w:r>
      <w:r w:rsidRPr="00137A8F">
        <w:rPr>
          <w:rFonts w:ascii="Arial" w:hAnsi="Arial" w:cs="Arial"/>
          <w:color w:val="000000" w:themeColor="text1"/>
          <w:sz w:val="20"/>
          <w:szCs w:val="20"/>
        </w:rPr>
        <w:t xml:space="preserve">Registration to vote and </w:t>
      </w:r>
      <w:r>
        <w:rPr>
          <w:rFonts w:ascii="Arial" w:hAnsi="Arial" w:cs="Arial"/>
          <w:color w:val="000000" w:themeColor="text1"/>
          <w:sz w:val="20"/>
          <w:szCs w:val="20"/>
        </w:rPr>
        <w:t>v</w:t>
      </w:r>
      <w:r w:rsidRPr="002121CC">
        <w:rPr>
          <w:rFonts w:ascii="Arial" w:hAnsi="Arial" w:cs="Arial"/>
          <w:color w:val="000000" w:themeColor="text1"/>
          <w:sz w:val="20"/>
          <w:szCs w:val="20"/>
        </w:rPr>
        <w:t>oting procedures,</w:t>
      </w:r>
      <w:r>
        <w:rPr>
          <w:rFonts w:ascii="Arial" w:hAnsi="Arial" w:cs="Arial"/>
          <w:color w:val="000000" w:themeColor="text1"/>
          <w:sz w:val="20"/>
          <w:szCs w:val="20"/>
        </w:rPr>
        <w:t xml:space="preserve"> </w:t>
      </w:r>
      <w:r w:rsidRPr="002121CC">
        <w:rPr>
          <w:rFonts w:ascii="Arial" w:hAnsi="Arial" w:cs="Arial"/>
          <w:color w:val="000000" w:themeColor="text1"/>
          <w:sz w:val="20"/>
          <w:szCs w:val="20"/>
        </w:rPr>
        <w:t>facilitie</w:t>
      </w:r>
      <w:r w:rsidRPr="00137A8F">
        <w:rPr>
          <w:rFonts w:ascii="Arial" w:hAnsi="Arial" w:cs="Arial"/>
          <w:color w:val="000000" w:themeColor="text1"/>
          <w:sz w:val="20"/>
          <w:szCs w:val="20"/>
        </w:rPr>
        <w:t>s</w:t>
      </w:r>
      <w:r w:rsidRPr="002121CC">
        <w:rPr>
          <w:rFonts w:ascii="Arial" w:hAnsi="Arial" w:cs="Arial"/>
          <w:color w:val="000000" w:themeColor="text1"/>
          <w:sz w:val="20"/>
          <w:szCs w:val="20"/>
        </w:rPr>
        <w:t xml:space="preserve"> and materials are accessible and easy to understand and use, including for</w:t>
      </w:r>
      <w:r>
        <w:rPr>
          <w:rFonts w:ascii="Arial" w:hAnsi="Arial" w:cs="Arial"/>
          <w:color w:val="000000" w:themeColor="text1"/>
          <w:sz w:val="20"/>
          <w:szCs w:val="20"/>
        </w:rPr>
        <w:t xml:space="preserve"> </w:t>
      </w:r>
      <w:r w:rsidRPr="002121CC">
        <w:rPr>
          <w:rFonts w:ascii="Arial" w:hAnsi="Arial" w:cs="Arial"/>
          <w:color w:val="000000" w:themeColor="text1"/>
          <w:sz w:val="20"/>
          <w:szCs w:val="20"/>
        </w:rPr>
        <w:t xml:space="preserve">persons with disabilities. </w:t>
      </w:r>
    </w:p>
    <w:p w14:paraId="63D7516D"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Voting is individual and the secrecy of each ballot is preserved so that the content of the vote cannot be traced back to any voter’s identity. </w:t>
      </w:r>
    </w:p>
    <w:p w14:paraId="565BB16A"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18"/>
          <w:szCs w:val="18"/>
        </w:rPr>
        <w:tab/>
      </w:r>
      <w:r w:rsidRPr="00137A8F">
        <w:rPr>
          <w:rFonts w:ascii="Arial" w:hAnsi="Arial" w:cs="Arial"/>
          <w:color w:val="000000" w:themeColor="text1"/>
          <w:sz w:val="20"/>
          <w:szCs w:val="20"/>
        </w:rPr>
        <w:t>Votes are counted and recorded accurately and transparently.</w:t>
      </w:r>
    </w:p>
    <w:p w14:paraId="16B22227"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At least one chamber of the national legislature, subnational legislative bodies, if any, and local councils are elected directly. </w:t>
      </w:r>
    </w:p>
    <w:p w14:paraId="4AD4E232"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1.4. SPECIFIC RULES FOR REFERENDUMS</w:t>
      </w:r>
    </w:p>
    <w:p w14:paraId="63F6828F" w14:textId="77777777" w:rsidR="00EE0C1A" w:rsidRPr="002121CC" w:rsidRDefault="00EE0C1A" w:rsidP="00EE0C1A">
      <w:pPr>
        <w:widowControl w:val="0"/>
        <w:tabs>
          <w:tab w:val="left" w:pos="567"/>
        </w:tabs>
        <w:spacing w:before="160"/>
        <w:jc w:val="both"/>
        <w:rPr>
          <w:rFonts w:ascii="Arial" w:hAnsi="Arial" w:cs="Arial"/>
          <w:color w:val="000000" w:themeColor="text1"/>
          <w:sz w:val="21"/>
          <w:szCs w:val="21"/>
        </w:rPr>
      </w:pPr>
      <w:r w:rsidRPr="002121CC">
        <w:rPr>
          <w:rFonts w:ascii="Arial" w:hAnsi="Arial" w:cs="Arial"/>
          <w:b/>
          <w:bCs/>
          <w:color w:val="000000" w:themeColor="text1"/>
          <w:sz w:val="22"/>
          <w:szCs w:val="22"/>
        </w:rPr>
        <w:t xml:space="preserve">The process and legal effects of referendums are defined by law and their results guide governments’ responses. </w:t>
      </w:r>
    </w:p>
    <w:p w14:paraId="02FBA575" w14:textId="77777777" w:rsidR="00EE0C1A" w:rsidRPr="007C1AF7" w:rsidRDefault="00EE0C1A" w:rsidP="00EE0C1A">
      <w:pPr>
        <w:widowControl w:val="0"/>
        <w:tabs>
          <w:tab w:val="left" w:pos="567"/>
        </w:tabs>
        <w:spacing w:before="160"/>
        <w:ind w:left="567" w:hanging="283"/>
        <w:jc w:val="both"/>
        <w:rPr>
          <w:rFonts w:ascii="Arial" w:hAnsi="Arial" w:cs="Arial"/>
          <w:color w:val="000000" w:themeColor="text1"/>
          <w:sz w:val="20"/>
          <w:szCs w:val="20"/>
          <w:vertAlign w:val="subscript"/>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The </w:t>
      </w:r>
      <w:r w:rsidRPr="00137A8F">
        <w:rPr>
          <w:rFonts w:ascii="Arial" w:hAnsi="Arial" w:cs="Arial"/>
          <w:color w:val="000000" w:themeColor="text1"/>
          <w:sz w:val="20"/>
          <w:szCs w:val="20"/>
        </w:rPr>
        <w:t xml:space="preserve">procedure for initiating referendums is clearly defined by law. Where a referendum may be initiated by a section of the electorate, the legal framework specifies who is entitled to collect and sign referendum petitions, </w:t>
      </w:r>
      <w:r w:rsidRPr="002121CC">
        <w:rPr>
          <w:rFonts w:ascii="Arial" w:hAnsi="Arial" w:cs="Arial"/>
          <w:color w:val="000000" w:themeColor="text1"/>
          <w:sz w:val="20"/>
          <w:szCs w:val="20"/>
        </w:rPr>
        <w:t>the timeline for collecting signatures, and the number of signatures required, which should be proportionate to</w:t>
      </w:r>
      <w:r>
        <w:rPr>
          <w:rFonts w:ascii="Arial" w:hAnsi="Arial" w:cs="Arial"/>
          <w:color w:val="000000" w:themeColor="text1"/>
          <w:sz w:val="20"/>
          <w:szCs w:val="20"/>
        </w:rPr>
        <w:t xml:space="preserve"> </w:t>
      </w:r>
      <w:r w:rsidRPr="00137A8F">
        <w:rPr>
          <w:rFonts w:ascii="Arial" w:hAnsi="Arial" w:cs="Arial"/>
          <w:color w:val="000000" w:themeColor="text1"/>
          <w:sz w:val="20"/>
          <w:szCs w:val="20"/>
        </w:rPr>
        <w:t>the size of</w:t>
      </w:r>
      <w:r>
        <w:rPr>
          <w:rFonts w:ascii="Arial" w:hAnsi="Arial" w:cs="Arial"/>
          <w:color w:val="000000" w:themeColor="text1"/>
          <w:sz w:val="20"/>
          <w:szCs w:val="20"/>
        </w:rPr>
        <w:t xml:space="preserve"> the </w:t>
      </w:r>
      <w:r w:rsidRPr="002121CC">
        <w:rPr>
          <w:rFonts w:ascii="Arial" w:hAnsi="Arial" w:cs="Arial"/>
          <w:color w:val="000000" w:themeColor="text1"/>
          <w:sz w:val="20"/>
          <w:szCs w:val="20"/>
        </w:rPr>
        <w:t>electorate</w:t>
      </w:r>
      <w:r>
        <w:rPr>
          <w:rFonts w:ascii="Arial" w:hAnsi="Arial" w:cs="Arial"/>
          <w:color w:val="000000" w:themeColor="text1"/>
          <w:sz w:val="20"/>
          <w:szCs w:val="20"/>
        </w:rPr>
        <w:t>.</w:t>
      </w:r>
    </w:p>
    <w:p w14:paraId="0B073680"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Pr>
          <w:rFonts w:ascii="Arial" w:hAnsi="Arial" w:cs="Arial"/>
          <w:sz w:val="20"/>
          <w:szCs w:val="20"/>
        </w:rPr>
        <w:t xml:space="preserve">A sufficiently high number of signatures </w:t>
      </w:r>
      <w:r w:rsidRPr="002121CC">
        <w:rPr>
          <w:rFonts w:ascii="Arial" w:hAnsi="Arial" w:cs="Arial"/>
          <w:color w:val="000000" w:themeColor="text1"/>
          <w:sz w:val="20"/>
          <w:szCs w:val="20"/>
        </w:rPr>
        <w:t>ensure</w:t>
      </w:r>
      <w:r>
        <w:rPr>
          <w:rFonts w:ascii="Arial" w:hAnsi="Arial" w:cs="Arial"/>
          <w:color w:val="000000" w:themeColor="text1"/>
          <w:sz w:val="20"/>
          <w:szCs w:val="20"/>
        </w:rPr>
        <w:t>s</w:t>
      </w:r>
      <w:r w:rsidRPr="002121CC">
        <w:rPr>
          <w:rFonts w:ascii="Arial" w:hAnsi="Arial" w:cs="Arial"/>
          <w:color w:val="000000" w:themeColor="text1"/>
          <w:sz w:val="20"/>
          <w:szCs w:val="20"/>
        </w:rPr>
        <w:t xml:space="preserve"> that only issues</w:t>
      </w:r>
      <w:r>
        <w:rPr>
          <w:rFonts w:ascii="Arial" w:hAnsi="Arial" w:cs="Arial"/>
          <w:color w:val="000000" w:themeColor="text1"/>
          <w:sz w:val="20"/>
          <w:szCs w:val="20"/>
        </w:rPr>
        <w:t xml:space="preserve"> </w:t>
      </w:r>
      <w:r w:rsidRPr="00364F21">
        <w:rPr>
          <w:rFonts w:ascii="Arial" w:hAnsi="Arial" w:cs="Arial"/>
          <w:color w:val="000000" w:themeColor="text1"/>
          <w:sz w:val="20"/>
          <w:szCs w:val="20"/>
        </w:rPr>
        <w:t>that are likely to attract</w:t>
      </w:r>
      <w:r w:rsidRPr="008B29A9">
        <w:rPr>
          <w:rFonts w:ascii="Arial" w:hAnsi="Arial" w:cs="Arial"/>
          <w:color w:val="000000" w:themeColor="text1"/>
          <w:sz w:val="20"/>
          <w:szCs w:val="20"/>
        </w:rPr>
        <w:t xml:space="preserve"> </w:t>
      </w:r>
      <w:r w:rsidRPr="002121CC">
        <w:rPr>
          <w:rFonts w:ascii="Arial" w:hAnsi="Arial" w:cs="Arial"/>
          <w:color w:val="000000" w:themeColor="text1"/>
          <w:sz w:val="20"/>
          <w:szCs w:val="20"/>
        </w:rPr>
        <w:t>significant public interest reach a referendum</w:t>
      </w:r>
      <w:r>
        <w:rPr>
          <w:rFonts w:ascii="Arial" w:hAnsi="Arial" w:cs="Arial"/>
          <w:color w:val="000000" w:themeColor="text1"/>
          <w:sz w:val="20"/>
          <w:szCs w:val="20"/>
        </w:rPr>
        <w:t xml:space="preserve"> </w:t>
      </w:r>
      <w:r w:rsidRPr="002121CC">
        <w:rPr>
          <w:rFonts w:ascii="Arial" w:hAnsi="Arial" w:cs="Arial"/>
          <w:color w:val="000000" w:themeColor="text1"/>
          <w:sz w:val="20"/>
          <w:szCs w:val="20"/>
        </w:rPr>
        <w:t>stage, while avoiding overly burdensome requirements.</w:t>
      </w:r>
    </w:p>
    <w:p w14:paraId="2EC27A6F"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633386">
        <w:rPr>
          <w:rFonts w:ascii="Arial" w:hAnsi="Arial" w:cs="Arial"/>
          <w:color w:val="2C3D78"/>
          <w:sz w:val="18"/>
          <w:szCs w:val="18"/>
        </w:rPr>
        <w:t>►</w:t>
      </w:r>
      <w:r>
        <w:rPr>
          <w:rFonts w:ascii="Arial" w:hAnsi="Arial" w:cs="Arial"/>
          <w:color w:val="2C3D78"/>
          <w:sz w:val="18"/>
          <w:szCs w:val="18"/>
        </w:rPr>
        <w:t xml:space="preserve"> </w:t>
      </w:r>
      <w:r w:rsidRPr="008C5095">
        <w:rPr>
          <w:rFonts w:ascii="Arial" w:hAnsi="Arial" w:cs="Arial"/>
          <w:color w:val="000000" w:themeColor="text1"/>
          <w:sz w:val="20"/>
          <w:szCs w:val="20"/>
        </w:rPr>
        <w:t xml:space="preserve">When a referendum is convened, it is clearly specified whether its outcome is advisory or binding in nature. </w:t>
      </w:r>
      <w:r w:rsidRPr="002121CC">
        <w:rPr>
          <w:rFonts w:ascii="Arial" w:hAnsi="Arial" w:cs="Arial"/>
          <w:color w:val="000000" w:themeColor="text1"/>
          <w:sz w:val="20"/>
          <w:szCs w:val="20"/>
        </w:rPr>
        <w:t>For binding referendums, results are respected</w:t>
      </w:r>
      <w:r>
        <w:rPr>
          <w:rFonts w:ascii="Arial" w:hAnsi="Arial" w:cs="Arial"/>
          <w:color w:val="000000" w:themeColor="text1"/>
          <w:sz w:val="20"/>
          <w:szCs w:val="20"/>
        </w:rPr>
        <w:t xml:space="preserve"> and changes </w:t>
      </w:r>
      <w:r w:rsidRPr="002121CC">
        <w:rPr>
          <w:rFonts w:ascii="Arial" w:hAnsi="Arial" w:cs="Arial"/>
          <w:color w:val="000000" w:themeColor="text1"/>
          <w:sz w:val="20"/>
          <w:szCs w:val="20"/>
        </w:rPr>
        <w:t xml:space="preserve">by non-referendum </w:t>
      </w:r>
      <w:r w:rsidRPr="008B29A9">
        <w:rPr>
          <w:rFonts w:ascii="Arial" w:hAnsi="Arial" w:cs="Arial"/>
          <w:color w:val="000000" w:themeColor="text1"/>
          <w:sz w:val="20"/>
          <w:szCs w:val="20"/>
        </w:rPr>
        <w:t xml:space="preserve">means </w:t>
      </w:r>
      <w:r w:rsidRPr="00337391">
        <w:rPr>
          <w:rFonts w:ascii="Arial" w:hAnsi="Arial" w:cs="Arial"/>
          <w:color w:val="000000" w:themeColor="text1"/>
          <w:sz w:val="20"/>
          <w:szCs w:val="20"/>
        </w:rPr>
        <w:t>are avoided</w:t>
      </w:r>
      <w:r w:rsidRPr="008B29A9">
        <w:rPr>
          <w:rFonts w:ascii="Arial" w:hAnsi="Arial" w:cs="Arial"/>
          <w:color w:val="000000" w:themeColor="text1"/>
          <w:sz w:val="20"/>
          <w:szCs w:val="20"/>
        </w:rPr>
        <w:t xml:space="preserve"> </w:t>
      </w:r>
      <w:r w:rsidRPr="00337391">
        <w:rPr>
          <w:rFonts w:ascii="Arial" w:hAnsi="Arial" w:cs="Arial"/>
          <w:color w:val="000000" w:themeColor="text1"/>
          <w:sz w:val="20"/>
          <w:szCs w:val="20"/>
        </w:rPr>
        <w:t>for</w:t>
      </w:r>
      <w:r w:rsidRPr="008C5095">
        <w:rPr>
          <w:rFonts w:ascii="Arial" w:hAnsi="Arial" w:cs="Arial"/>
          <w:color w:val="000000" w:themeColor="text1"/>
          <w:sz w:val="20"/>
          <w:szCs w:val="20"/>
        </w:rPr>
        <w:t xml:space="preserve"> a reasonable </w:t>
      </w:r>
      <w:proofErr w:type="gramStart"/>
      <w:r w:rsidRPr="00337391">
        <w:rPr>
          <w:rFonts w:ascii="Arial" w:hAnsi="Arial" w:cs="Arial"/>
          <w:color w:val="000000" w:themeColor="text1"/>
          <w:sz w:val="20"/>
          <w:szCs w:val="20"/>
        </w:rPr>
        <w:t>period of time</w:t>
      </w:r>
      <w:proofErr w:type="gramEnd"/>
      <w:r>
        <w:rPr>
          <w:rFonts w:ascii="Arial" w:hAnsi="Arial" w:cs="Arial"/>
          <w:color w:val="000000" w:themeColor="text1"/>
          <w:sz w:val="20"/>
          <w:szCs w:val="20"/>
        </w:rPr>
        <w:t>.</w:t>
      </w:r>
    </w:p>
    <w:bookmarkEnd w:id="3"/>
    <w:p w14:paraId="75DFCC0E"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1.5. MANAGEMENT AND OVERSIGHT</w:t>
      </w:r>
    </w:p>
    <w:p w14:paraId="25A41A94" w14:textId="31F7207B" w:rsidR="00EE0C1A" w:rsidRPr="007E2394" w:rsidRDefault="00EE0C1A" w:rsidP="00EE0C1A">
      <w:pPr>
        <w:widowControl w:val="0"/>
        <w:tabs>
          <w:tab w:val="left" w:pos="567"/>
        </w:tabs>
        <w:spacing w:before="160"/>
        <w:jc w:val="both"/>
        <w:rPr>
          <w:rFonts w:ascii="Arial" w:hAnsi="Arial" w:cs="Arial"/>
          <w:color w:val="000000" w:themeColor="text1"/>
          <w:sz w:val="21"/>
          <w:szCs w:val="21"/>
        </w:rPr>
      </w:pPr>
      <w:bookmarkStart w:id="4" w:name="_Hlk210395660"/>
      <w:r w:rsidRPr="006D6B0C">
        <w:rPr>
          <w:rFonts w:ascii="Arial" w:hAnsi="Arial" w:cs="Arial"/>
          <w:b/>
          <w:bCs/>
          <w:color w:val="000000" w:themeColor="text1"/>
          <w:sz w:val="22"/>
          <w:szCs w:val="22"/>
        </w:rPr>
        <w:t xml:space="preserve">Election management and oversight are conducted with impartiality, transparency and </w:t>
      </w:r>
      <w:r w:rsidRPr="008C5095">
        <w:rPr>
          <w:rFonts w:ascii="Arial" w:hAnsi="Arial" w:cs="Arial"/>
          <w:b/>
          <w:bCs/>
          <w:color w:val="000000" w:themeColor="text1"/>
          <w:sz w:val="22"/>
          <w:szCs w:val="22"/>
        </w:rPr>
        <w:t>independence from politically motivated manipulation</w:t>
      </w:r>
      <w:r w:rsidR="00602FC2">
        <w:rPr>
          <w:rFonts w:ascii="Arial" w:hAnsi="Arial" w:cs="Arial"/>
          <w:b/>
          <w:bCs/>
          <w:color w:val="000000" w:themeColor="text1"/>
          <w:sz w:val="22"/>
          <w:szCs w:val="22"/>
        </w:rPr>
        <w:t>.</w:t>
      </w:r>
    </w:p>
    <w:bookmarkEnd w:id="4"/>
    <w:p w14:paraId="239C67C6" w14:textId="3079842C"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18"/>
          <w:szCs w:val="18"/>
        </w:rPr>
        <w:tab/>
      </w:r>
      <w:r w:rsidRPr="009D2E6F">
        <w:rPr>
          <w:rFonts w:ascii="Arial" w:hAnsi="Arial" w:cs="Arial"/>
          <w:color w:val="000000" w:themeColor="text1"/>
          <w:sz w:val="20"/>
          <w:szCs w:val="20"/>
        </w:rPr>
        <w:t>A permanent, professional, transparent</w:t>
      </w:r>
      <w:r>
        <w:rPr>
          <w:rFonts w:ascii="Arial" w:hAnsi="Arial" w:cs="Arial"/>
          <w:color w:val="000000" w:themeColor="text1"/>
          <w:sz w:val="20"/>
          <w:szCs w:val="20"/>
        </w:rPr>
        <w:t xml:space="preserve"> and</w:t>
      </w:r>
      <w:r w:rsidRPr="009D2E6F">
        <w:rPr>
          <w:rFonts w:ascii="Arial" w:hAnsi="Arial" w:cs="Arial"/>
          <w:color w:val="000000" w:themeColor="text1"/>
          <w:sz w:val="20"/>
          <w:szCs w:val="20"/>
        </w:rPr>
        <w:t xml:space="preserve"> impartial management body</w:t>
      </w:r>
      <w:r>
        <w:rPr>
          <w:rFonts w:ascii="Arial" w:hAnsi="Arial" w:cs="Arial"/>
          <w:color w:val="000000" w:themeColor="text1"/>
          <w:sz w:val="20"/>
          <w:szCs w:val="20"/>
        </w:rPr>
        <w:t xml:space="preserve"> </w:t>
      </w:r>
      <w:r w:rsidRPr="008C5095">
        <w:rPr>
          <w:rFonts w:ascii="Arial" w:hAnsi="Arial" w:cs="Arial"/>
          <w:color w:val="000000" w:themeColor="text1"/>
          <w:sz w:val="20"/>
          <w:szCs w:val="20"/>
        </w:rPr>
        <w:t xml:space="preserve">acting with the necessary independence </w:t>
      </w:r>
      <w:r w:rsidRPr="009D2E6F">
        <w:rPr>
          <w:rFonts w:ascii="Arial" w:hAnsi="Arial" w:cs="Arial"/>
          <w:color w:val="000000" w:themeColor="text1"/>
          <w:sz w:val="20"/>
          <w:szCs w:val="20"/>
        </w:rPr>
        <w:t xml:space="preserve">– such as an electoral commission or relevant administrative authority – oversees the application of electoral </w:t>
      </w:r>
      <w:r w:rsidRPr="008C5095">
        <w:rPr>
          <w:rFonts w:ascii="Arial" w:hAnsi="Arial" w:cs="Arial"/>
          <w:color w:val="000000" w:themeColor="text1"/>
          <w:sz w:val="20"/>
          <w:szCs w:val="20"/>
        </w:rPr>
        <w:t>rules</w:t>
      </w:r>
      <w:r w:rsidR="00094F48">
        <w:rPr>
          <w:rFonts w:ascii="Arial" w:hAnsi="Arial" w:cs="Arial"/>
          <w:color w:val="000000" w:themeColor="text1"/>
          <w:sz w:val="20"/>
          <w:szCs w:val="20"/>
        </w:rPr>
        <w:t xml:space="preserve"> and ensures</w:t>
      </w:r>
      <w:r w:rsidRPr="009D2E6F">
        <w:rPr>
          <w:rFonts w:ascii="Arial" w:hAnsi="Arial" w:cs="Arial"/>
          <w:color w:val="000000" w:themeColor="text1"/>
          <w:sz w:val="20"/>
          <w:szCs w:val="20"/>
        </w:rPr>
        <w:t xml:space="preserve"> neutrality</w:t>
      </w:r>
      <w:r w:rsidR="00094F48">
        <w:rPr>
          <w:rFonts w:ascii="Arial" w:hAnsi="Arial" w:cs="Arial"/>
          <w:color w:val="000000" w:themeColor="text1"/>
          <w:sz w:val="20"/>
          <w:szCs w:val="20"/>
        </w:rPr>
        <w:t>.</w:t>
      </w:r>
    </w:p>
    <w:p w14:paraId="4245DFC3"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Election management bodies maintain </w:t>
      </w:r>
      <w:r>
        <w:rPr>
          <w:rFonts w:ascii="Arial" w:hAnsi="Arial" w:cs="Arial"/>
          <w:color w:val="000000" w:themeColor="text1"/>
          <w:sz w:val="20"/>
          <w:szCs w:val="20"/>
        </w:rPr>
        <w:t xml:space="preserve">and publish </w:t>
      </w:r>
      <w:r w:rsidRPr="002121CC">
        <w:rPr>
          <w:rFonts w:ascii="Arial" w:hAnsi="Arial" w:cs="Arial"/>
          <w:color w:val="000000" w:themeColor="text1"/>
          <w:sz w:val="20"/>
          <w:szCs w:val="20"/>
        </w:rPr>
        <w:t>up-to-date public information on their activities</w:t>
      </w:r>
      <w:r>
        <w:rPr>
          <w:rFonts w:ascii="Arial" w:hAnsi="Arial" w:cs="Arial"/>
          <w:color w:val="000000" w:themeColor="text1"/>
          <w:sz w:val="20"/>
          <w:szCs w:val="20"/>
        </w:rPr>
        <w:t xml:space="preserve"> and</w:t>
      </w:r>
      <w:r w:rsidRPr="002121CC">
        <w:rPr>
          <w:rFonts w:ascii="Arial" w:hAnsi="Arial" w:cs="Arial"/>
          <w:color w:val="000000" w:themeColor="text1"/>
          <w:sz w:val="20"/>
          <w:szCs w:val="20"/>
        </w:rPr>
        <w:t xml:space="preserve"> decisions, proactively addressing questions about potential irregularities or misconduct.</w:t>
      </w:r>
    </w:p>
    <w:p w14:paraId="0DA60499" w14:textId="77777777" w:rsidR="00EE0C1A" w:rsidRPr="00854832" w:rsidRDefault="00EE0C1A" w:rsidP="00EE0C1A">
      <w:pPr>
        <w:widowControl w:val="0"/>
        <w:tabs>
          <w:tab w:val="left" w:pos="567"/>
        </w:tabs>
        <w:spacing w:before="160"/>
        <w:ind w:left="567" w:hanging="283"/>
        <w:jc w:val="both"/>
        <w:rPr>
          <w:rFonts w:ascii="Arial" w:hAnsi="Arial" w:cs="Arial"/>
          <w:b/>
          <w:i/>
          <w:sz w:val="20"/>
          <w:szCs w:val="20"/>
        </w:rPr>
      </w:pPr>
      <w:r w:rsidRPr="002121CC">
        <w:rPr>
          <w:rFonts w:ascii="Arial" w:hAnsi="Arial" w:cs="Arial"/>
          <w:color w:val="2C3D78"/>
          <w:sz w:val="18"/>
          <w:szCs w:val="18"/>
        </w:rPr>
        <w:t>►</w:t>
      </w:r>
      <w:r w:rsidRPr="002121CC">
        <w:rPr>
          <w:rFonts w:ascii="Arial" w:hAnsi="Arial" w:cs="Arial"/>
          <w:sz w:val="20"/>
          <w:szCs w:val="20"/>
        </w:rPr>
        <w:tab/>
      </w:r>
      <w:r w:rsidRPr="008C5095">
        <w:rPr>
          <w:rFonts w:ascii="Arial" w:hAnsi="Arial" w:cs="Arial"/>
          <w:color w:val="000000" w:themeColor="text1"/>
          <w:sz w:val="20"/>
          <w:szCs w:val="20"/>
        </w:rPr>
        <w:t>National and international election observers are granted extensive access and opportunities to present findings publicly.</w:t>
      </w:r>
    </w:p>
    <w:p w14:paraId="350B235F"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Digital technologies</w:t>
      </w:r>
      <w:r>
        <w:rPr>
          <w:rFonts w:ascii="Arial" w:hAnsi="Arial" w:cs="Arial"/>
          <w:color w:val="000000" w:themeColor="text1"/>
          <w:sz w:val="20"/>
          <w:szCs w:val="20"/>
        </w:rPr>
        <w:t>,</w:t>
      </w:r>
      <w:r w:rsidRPr="002121CC">
        <w:rPr>
          <w:rFonts w:ascii="Arial" w:hAnsi="Arial" w:cs="Arial"/>
          <w:color w:val="000000" w:themeColor="text1"/>
          <w:sz w:val="20"/>
          <w:szCs w:val="20"/>
        </w:rPr>
        <w:t xml:space="preserve"> including artificial intelligence (AI)</w:t>
      </w:r>
      <w:r>
        <w:rPr>
          <w:rFonts w:ascii="Arial" w:hAnsi="Arial" w:cs="Arial"/>
          <w:color w:val="000000" w:themeColor="text1"/>
          <w:sz w:val="20"/>
          <w:szCs w:val="20"/>
        </w:rPr>
        <w:t>,</w:t>
      </w:r>
      <w:r w:rsidRPr="002121CC">
        <w:rPr>
          <w:rFonts w:ascii="Arial" w:hAnsi="Arial" w:cs="Arial"/>
          <w:color w:val="000000" w:themeColor="text1"/>
          <w:sz w:val="20"/>
          <w:szCs w:val="20"/>
        </w:rPr>
        <w:t xml:space="preserve"> used through</w:t>
      </w:r>
      <w:r>
        <w:rPr>
          <w:rFonts w:ascii="Arial" w:hAnsi="Arial" w:cs="Arial"/>
          <w:color w:val="000000" w:themeColor="text1"/>
          <w:sz w:val="20"/>
          <w:szCs w:val="20"/>
        </w:rPr>
        <w:t>out</w:t>
      </w:r>
      <w:r w:rsidRPr="002121CC">
        <w:rPr>
          <w:rFonts w:ascii="Arial" w:hAnsi="Arial" w:cs="Arial"/>
          <w:color w:val="000000" w:themeColor="text1"/>
          <w:sz w:val="20"/>
          <w:szCs w:val="20"/>
        </w:rPr>
        <w:t xml:space="preserve"> the electoral cycle adhere to strict data-protection, </w:t>
      </w:r>
      <w:r w:rsidRPr="008C5095">
        <w:rPr>
          <w:rFonts w:ascii="Arial" w:hAnsi="Arial" w:cs="Arial"/>
          <w:color w:val="000000" w:themeColor="text1"/>
          <w:sz w:val="20"/>
          <w:szCs w:val="20"/>
        </w:rPr>
        <w:t xml:space="preserve">accessibility, </w:t>
      </w:r>
      <w:r w:rsidRPr="002121CC">
        <w:rPr>
          <w:rFonts w:ascii="Arial" w:hAnsi="Arial" w:cs="Arial"/>
          <w:color w:val="000000" w:themeColor="text1"/>
          <w:sz w:val="20"/>
          <w:szCs w:val="20"/>
        </w:rPr>
        <w:t>cybersecurity and confidentiality standards</w:t>
      </w:r>
      <w:r>
        <w:rPr>
          <w:rFonts w:ascii="Arial" w:hAnsi="Arial" w:cs="Arial"/>
          <w:color w:val="000000" w:themeColor="text1"/>
          <w:sz w:val="20"/>
          <w:szCs w:val="20"/>
        </w:rPr>
        <w:t xml:space="preserve"> </w:t>
      </w:r>
      <w:r w:rsidRPr="008C5095">
        <w:rPr>
          <w:rFonts w:ascii="Arial" w:hAnsi="Arial" w:cs="Arial"/>
          <w:color w:val="000000" w:themeColor="text1"/>
          <w:sz w:val="20"/>
          <w:szCs w:val="20"/>
        </w:rPr>
        <w:t>and are subject to independent audit and verification.</w:t>
      </w:r>
    </w:p>
    <w:p w14:paraId="0758B96C"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Judicial and administrative bodies handling electoral disputes operate with impartiality and efficiency, offering </w:t>
      </w:r>
      <w:r w:rsidRPr="008C5095">
        <w:rPr>
          <w:rFonts w:ascii="Arial" w:hAnsi="Arial" w:cs="Arial"/>
          <w:color w:val="000000" w:themeColor="text1"/>
          <w:sz w:val="20"/>
          <w:szCs w:val="20"/>
        </w:rPr>
        <w:t>effective</w:t>
      </w:r>
      <w:r w:rsidRPr="002121CC">
        <w:rPr>
          <w:rFonts w:ascii="Arial" w:hAnsi="Arial" w:cs="Arial"/>
          <w:color w:val="000000" w:themeColor="text1"/>
          <w:sz w:val="20"/>
          <w:szCs w:val="20"/>
        </w:rPr>
        <w:t xml:space="preserve"> remedies when violations are found.</w:t>
      </w:r>
    </w:p>
    <w:p w14:paraId="71CE29C4" w14:textId="77777777" w:rsidR="00EE0C1A" w:rsidRPr="006506D5" w:rsidRDefault="00EE0C1A" w:rsidP="00EE0C1A">
      <w:pPr>
        <w:widowControl w:val="0"/>
        <w:spacing w:before="320"/>
        <w:rPr>
          <w:rFonts w:ascii="Arial" w:hAnsi="Arial" w:cs="Arial"/>
          <w:b/>
          <w:bCs/>
          <w:color w:val="2D3E7A"/>
        </w:rPr>
      </w:pPr>
      <w:bookmarkStart w:id="5" w:name="_Hlk202258545"/>
      <w:r w:rsidRPr="006506D5">
        <w:rPr>
          <w:rFonts w:ascii="Arial" w:hAnsi="Arial" w:cs="Arial"/>
          <w:b/>
          <w:bCs/>
          <w:color w:val="2D3E7A"/>
        </w:rPr>
        <w:t>1.6. ELECTORAL COMMUNICATION AND CAMPAIGNING</w:t>
      </w:r>
    </w:p>
    <w:p w14:paraId="0D2533A0" w14:textId="77777777" w:rsidR="00EE0C1A" w:rsidRPr="002121CC" w:rsidRDefault="00EE0C1A" w:rsidP="00EE0C1A">
      <w:pPr>
        <w:widowControl w:val="0"/>
        <w:tabs>
          <w:tab w:val="left" w:pos="567"/>
        </w:tabs>
        <w:spacing w:before="160"/>
        <w:jc w:val="both"/>
        <w:rPr>
          <w:rFonts w:ascii="Arial" w:hAnsi="Arial" w:cs="Arial"/>
          <w:color w:val="000000" w:themeColor="text1"/>
          <w:sz w:val="21"/>
          <w:szCs w:val="21"/>
        </w:rPr>
      </w:pPr>
      <w:r w:rsidRPr="002121CC">
        <w:rPr>
          <w:rFonts w:ascii="Arial" w:hAnsi="Arial" w:cs="Arial"/>
          <w:b/>
          <w:bCs/>
          <w:color w:val="000000" w:themeColor="text1"/>
          <w:sz w:val="22"/>
          <w:szCs w:val="22"/>
        </w:rPr>
        <w:t>Electoral communication and campaigning, both offline and online, adhere to principles of transparency</w:t>
      </w:r>
      <w:r>
        <w:rPr>
          <w:rFonts w:ascii="Arial" w:hAnsi="Arial" w:cs="Arial"/>
          <w:b/>
          <w:bCs/>
          <w:color w:val="000000" w:themeColor="text1"/>
          <w:sz w:val="22"/>
          <w:szCs w:val="22"/>
        </w:rPr>
        <w:t xml:space="preserve">, </w:t>
      </w:r>
      <w:r w:rsidRPr="002121CC">
        <w:rPr>
          <w:rFonts w:ascii="Arial" w:hAnsi="Arial" w:cs="Arial"/>
          <w:b/>
          <w:bCs/>
          <w:color w:val="000000" w:themeColor="text1"/>
          <w:sz w:val="22"/>
          <w:szCs w:val="22"/>
        </w:rPr>
        <w:t>fairness and</w:t>
      </w:r>
      <w:r w:rsidRPr="00FB79B5">
        <w:rPr>
          <w:rFonts w:ascii="Arial" w:hAnsi="Arial" w:cs="Arial"/>
          <w:b/>
          <w:bCs/>
          <w:color w:val="000000" w:themeColor="text1"/>
          <w:sz w:val="22"/>
          <w:szCs w:val="22"/>
        </w:rPr>
        <w:t xml:space="preserve"> integrity</w:t>
      </w:r>
      <w:r>
        <w:rPr>
          <w:rFonts w:ascii="Arial" w:hAnsi="Arial" w:cs="Arial"/>
          <w:b/>
          <w:bCs/>
          <w:color w:val="000000" w:themeColor="text1"/>
          <w:sz w:val="22"/>
          <w:szCs w:val="22"/>
        </w:rPr>
        <w:t>.</w:t>
      </w:r>
    </w:p>
    <w:p w14:paraId="673A387F"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18"/>
          <w:szCs w:val="18"/>
        </w:rPr>
        <w:tab/>
      </w:r>
      <w:r>
        <w:rPr>
          <w:rFonts w:ascii="Arial" w:hAnsi="Arial" w:cs="Arial"/>
          <w:sz w:val="20"/>
          <w:szCs w:val="20"/>
        </w:rPr>
        <w:t>E</w:t>
      </w:r>
      <w:r w:rsidRPr="002121CC">
        <w:rPr>
          <w:rFonts w:ascii="Arial" w:hAnsi="Arial" w:cs="Arial"/>
          <w:sz w:val="20"/>
          <w:szCs w:val="20"/>
        </w:rPr>
        <w:t>lectoral communication and campaigns, both offline and online, are conducted in a manner that guarantees all political parties and independent candidates</w:t>
      </w:r>
      <w:r>
        <w:rPr>
          <w:rFonts w:ascii="Arial" w:hAnsi="Arial" w:cs="Arial"/>
          <w:sz w:val="20"/>
          <w:szCs w:val="20"/>
        </w:rPr>
        <w:t>’</w:t>
      </w:r>
      <w:r w:rsidRPr="002121CC">
        <w:rPr>
          <w:rFonts w:ascii="Arial" w:hAnsi="Arial" w:cs="Arial"/>
          <w:sz w:val="20"/>
          <w:szCs w:val="20"/>
        </w:rPr>
        <w:t xml:space="preserve"> opportunities to compete fairly for voter support</w:t>
      </w:r>
      <w:r w:rsidRPr="00354FA3">
        <w:rPr>
          <w:rFonts w:ascii="Arial" w:hAnsi="Arial" w:cs="Arial"/>
          <w:sz w:val="20"/>
          <w:szCs w:val="20"/>
        </w:rPr>
        <w:t xml:space="preserve">, </w:t>
      </w:r>
      <w:r w:rsidRPr="00337391">
        <w:rPr>
          <w:rFonts w:ascii="Arial" w:hAnsi="Arial" w:cs="Arial"/>
          <w:sz w:val="20"/>
          <w:szCs w:val="20"/>
        </w:rPr>
        <w:t>promoting</w:t>
      </w:r>
      <w:r>
        <w:rPr>
          <w:rFonts w:ascii="Arial" w:hAnsi="Arial" w:cs="Arial"/>
          <w:sz w:val="20"/>
          <w:szCs w:val="20"/>
        </w:rPr>
        <w:t xml:space="preserve"> </w:t>
      </w:r>
      <w:r w:rsidRPr="002121CC">
        <w:rPr>
          <w:rFonts w:ascii="Arial" w:hAnsi="Arial" w:cs="Arial"/>
          <w:sz w:val="20"/>
          <w:szCs w:val="20"/>
        </w:rPr>
        <w:t>a level playing field in the electoral process.</w:t>
      </w:r>
    </w:p>
    <w:p w14:paraId="3F9642E4" w14:textId="77777777" w:rsidR="00EE0C1A"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Safeguards </w:t>
      </w:r>
      <w:r w:rsidRPr="00FB79B5">
        <w:rPr>
          <w:rFonts w:ascii="Arial" w:hAnsi="Arial" w:cs="Arial"/>
          <w:color w:val="000000" w:themeColor="text1"/>
          <w:sz w:val="20"/>
          <w:szCs w:val="20"/>
        </w:rPr>
        <w:t>coupled with effective enforcement</w:t>
      </w:r>
      <w:r w:rsidRPr="00140E55">
        <w:rPr>
          <w:rFonts w:ascii="Arial" w:hAnsi="Arial" w:cs="Arial"/>
          <w:color w:val="0070C0"/>
          <w:sz w:val="20"/>
          <w:szCs w:val="20"/>
        </w:rPr>
        <w:t xml:space="preserve"> </w:t>
      </w:r>
      <w:r w:rsidRPr="002121CC">
        <w:rPr>
          <w:rFonts w:ascii="Arial" w:hAnsi="Arial" w:cs="Arial"/>
          <w:color w:val="000000" w:themeColor="text1"/>
          <w:sz w:val="20"/>
          <w:szCs w:val="20"/>
        </w:rPr>
        <w:t>are in place against misrepresentation and intentional spread of electoral disinformation online, including by foreign</w:t>
      </w:r>
      <w:r w:rsidRPr="00FB79B5">
        <w:rPr>
          <w:rFonts w:ascii="Arial" w:hAnsi="Arial" w:cs="Arial"/>
          <w:color w:val="000000" w:themeColor="text1"/>
          <w:sz w:val="20"/>
          <w:szCs w:val="20"/>
        </w:rPr>
        <w:t xml:space="preserve"> authorities,</w:t>
      </w:r>
      <w:r w:rsidRPr="002121CC">
        <w:rPr>
          <w:rFonts w:ascii="Arial" w:hAnsi="Arial" w:cs="Arial"/>
          <w:color w:val="000000" w:themeColor="text1"/>
          <w:sz w:val="20"/>
          <w:szCs w:val="20"/>
        </w:rPr>
        <w:t xml:space="preserve"> and </w:t>
      </w:r>
      <w:r>
        <w:rPr>
          <w:rFonts w:ascii="Arial" w:hAnsi="Arial" w:cs="Arial"/>
          <w:color w:val="000000" w:themeColor="text1"/>
          <w:sz w:val="20"/>
          <w:szCs w:val="20"/>
        </w:rPr>
        <w:t xml:space="preserve">against </w:t>
      </w:r>
      <w:r w:rsidRPr="002121CC">
        <w:rPr>
          <w:rFonts w:ascii="Arial" w:hAnsi="Arial" w:cs="Arial"/>
          <w:color w:val="000000" w:themeColor="text1"/>
          <w:sz w:val="20"/>
          <w:szCs w:val="20"/>
        </w:rPr>
        <w:t>manipulation and claims that seek to undermine the integrity of election results without sufficient, credible evidence.</w:t>
      </w:r>
      <w:r w:rsidRPr="00854832">
        <w:rPr>
          <w:rFonts w:ascii="Arial" w:hAnsi="Arial" w:cs="Arial"/>
          <w:color w:val="000000" w:themeColor="text1"/>
          <w:sz w:val="20"/>
          <w:szCs w:val="20"/>
        </w:rPr>
        <w:t xml:space="preserve"> </w:t>
      </w:r>
    </w:p>
    <w:p w14:paraId="02910E1B" w14:textId="77777777" w:rsidR="00EE0C1A" w:rsidRPr="00854832" w:rsidRDefault="00EE0C1A" w:rsidP="00EE0C1A">
      <w:pPr>
        <w:widowControl w:val="0"/>
        <w:tabs>
          <w:tab w:val="left" w:pos="567"/>
        </w:tabs>
        <w:spacing w:before="160"/>
        <w:ind w:left="567" w:hanging="283"/>
        <w:jc w:val="both"/>
        <w:rPr>
          <w:rFonts w:ascii="Arial" w:hAnsi="Arial" w:cs="Arial"/>
          <w:b/>
          <w:bCs/>
          <w:i/>
          <w:iCs/>
          <w:color w:val="000000" w:themeColor="text1"/>
          <w:sz w:val="20"/>
          <w:szCs w:val="20"/>
          <w:highlight w:val="yellow"/>
        </w:rPr>
      </w:pPr>
      <w:r w:rsidRPr="002121CC">
        <w:rPr>
          <w:rFonts w:ascii="Arial" w:hAnsi="Arial" w:cs="Arial"/>
          <w:color w:val="2C3D78"/>
          <w:sz w:val="18"/>
          <w:szCs w:val="18"/>
        </w:rPr>
        <w:lastRenderedPageBreak/>
        <w:t>►</w:t>
      </w:r>
      <w:r w:rsidRPr="002121CC">
        <w:rPr>
          <w:rFonts w:ascii="Arial" w:hAnsi="Arial" w:cs="Arial"/>
          <w:color w:val="2C3D78"/>
          <w:sz w:val="20"/>
          <w:szCs w:val="20"/>
        </w:rPr>
        <w:tab/>
      </w:r>
      <w:r w:rsidRPr="002121CC">
        <w:rPr>
          <w:rFonts w:ascii="Arial" w:hAnsi="Arial" w:cs="Arial"/>
          <w:color w:val="000000" w:themeColor="text1"/>
          <w:sz w:val="20"/>
          <w:szCs w:val="20"/>
        </w:rPr>
        <w:t>Electoral law</w:t>
      </w:r>
      <w:r>
        <w:rPr>
          <w:rFonts w:ascii="Arial" w:hAnsi="Arial" w:cs="Arial"/>
          <w:color w:val="000000" w:themeColor="text1"/>
          <w:sz w:val="20"/>
          <w:szCs w:val="20"/>
        </w:rPr>
        <w:t xml:space="preserve">s, </w:t>
      </w:r>
      <w:r w:rsidRPr="002121CC">
        <w:rPr>
          <w:rFonts w:ascii="Arial" w:hAnsi="Arial" w:cs="Arial"/>
          <w:color w:val="000000" w:themeColor="text1"/>
          <w:sz w:val="20"/>
          <w:szCs w:val="20"/>
        </w:rPr>
        <w:t>regulations</w:t>
      </w:r>
      <w:r>
        <w:rPr>
          <w:rFonts w:ascii="Arial" w:hAnsi="Arial" w:cs="Arial"/>
          <w:color w:val="000000" w:themeColor="text1"/>
          <w:sz w:val="20"/>
          <w:szCs w:val="20"/>
        </w:rPr>
        <w:t xml:space="preserve">, </w:t>
      </w:r>
      <w:r w:rsidRPr="000F0C0F">
        <w:rPr>
          <w:rFonts w:ascii="Arial" w:hAnsi="Arial" w:cs="Arial"/>
          <w:color w:val="000000" w:themeColor="text1"/>
          <w:sz w:val="20"/>
          <w:szCs w:val="20"/>
        </w:rPr>
        <w:t>or guidance</w:t>
      </w:r>
      <w:r w:rsidRPr="002121CC">
        <w:rPr>
          <w:rFonts w:ascii="Arial" w:hAnsi="Arial" w:cs="Arial"/>
          <w:color w:val="000000" w:themeColor="text1"/>
          <w:sz w:val="20"/>
          <w:szCs w:val="20"/>
        </w:rPr>
        <w:t xml:space="preserve"> clearly define requirements for AI-driven campaign tools, including transparency regarding data sources, model usage, and any algorithmic biases.</w:t>
      </w:r>
    </w:p>
    <w:p w14:paraId="11D6DD28" w14:textId="575A3F48" w:rsidR="00EE0C1A" w:rsidRPr="008E274E" w:rsidRDefault="00EE0C1A" w:rsidP="00EE0C1A">
      <w:pPr>
        <w:widowControl w:val="0"/>
        <w:tabs>
          <w:tab w:val="left" w:pos="567"/>
        </w:tabs>
        <w:spacing w:before="160"/>
        <w:ind w:left="567" w:hanging="283"/>
        <w:jc w:val="both"/>
        <w:rPr>
          <w:rFonts w:ascii="Arial" w:hAnsi="Arial" w:cs="Arial"/>
          <w:b/>
          <w:bCs/>
          <w:i/>
          <w:iCs/>
          <w:color w:val="000000" w:themeColor="text1"/>
          <w:sz w:val="20"/>
          <w:szCs w:val="20"/>
          <w:highlight w:val="yellow"/>
        </w:rPr>
      </w:pPr>
      <w:r w:rsidRPr="002121CC">
        <w:rPr>
          <w:rFonts w:ascii="Arial" w:hAnsi="Arial" w:cs="Arial"/>
          <w:color w:val="2C3D78"/>
          <w:sz w:val="18"/>
          <w:szCs w:val="18"/>
        </w:rPr>
        <w:t>►</w:t>
      </w:r>
      <w:r w:rsidRPr="000F0C0F">
        <w:rPr>
          <w:rFonts w:ascii="Arial" w:hAnsi="Arial" w:cs="Arial"/>
          <w:color w:val="000000" w:themeColor="text1"/>
          <w:sz w:val="20"/>
          <w:szCs w:val="20"/>
        </w:rPr>
        <w:t xml:space="preserve">Electoral rules enable voters to identify political advertisements and see who sponsored them, the amounts spent </w:t>
      </w:r>
      <w:r w:rsidR="008E274E">
        <w:rPr>
          <w:rFonts w:ascii="Arial" w:hAnsi="Arial" w:cs="Arial"/>
          <w:color w:val="000000" w:themeColor="text1"/>
          <w:sz w:val="20"/>
          <w:szCs w:val="20"/>
        </w:rPr>
        <w:t>[</w:t>
      </w:r>
      <w:r w:rsidR="008E274E" w:rsidRPr="008E274E">
        <w:rPr>
          <w:rFonts w:ascii="Arial" w:hAnsi="Arial" w:cs="Arial"/>
          <w:b/>
          <w:bCs/>
          <w:i/>
          <w:iCs/>
          <w:color w:val="000000" w:themeColor="text1"/>
          <w:sz w:val="20"/>
          <w:szCs w:val="20"/>
        </w:rPr>
        <w:t>DE:</w:t>
      </w:r>
      <w:r w:rsidR="008E274E">
        <w:rPr>
          <w:rFonts w:ascii="Arial" w:hAnsi="Arial" w:cs="Arial"/>
          <w:color w:val="000000" w:themeColor="text1"/>
          <w:sz w:val="20"/>
          <w:szCs w:val="20"/>
        </w:rPr>
        <w:t xml:space="preserve"> </w:t>
      </w:r>
      <w:r w:rsidR="008E274E" w:rsidRPr="008E274E">
        <w:rPr>
          <w:rFonts w:ascii="Arial" w:hAnsi="Arial" w:cs="Arial"/>
          <w:strike/>
          <w:color w:val="000000" w:themeColor="text1"/>
          <w:sz w:val="20"/>
          <w:szCs w:val="20"/>
        </w:rPr>
        <w:t>and see who sponsored them, the amounts spent</w:t>
      </w:r>
      <w:r w:rsidR="008E274E">
        <w:rPr>
          <w:rFonts w:ascii="Arial" w:hAnsi="Arial" w:cs="Arial"/>
          <w:color w:val="000000" w:themeColor="text1"/>
          <w:sz w:val="20"/>
          <w:szCs w:val="20"/>
        </w:rPr>
        <w:t xml:space="preserve">] </w:t>
      </w:r>
      <w:r w:rsidRPr="000F0C0F">
        <w:rPr>
          <w:rFonts w:ascii="Arial" w:hAnsi="Arial" w:cs="Arial"/>
          <w:color w:val="000000" w:themeColor="text1"/>
          <w:sz w:val="20"/>
          <w:szCs w:val="20"/>
        </w:rPr>
        <w:t>and whether personal data-driven targeting or amplification methods were employed.</w:t>
      </w:r>
      <w:r w:rsidR="008F4022">
        <w:rPr>
          <w:rFonts w:ascii="Arial" w:hAnsi="Arial" w:cs="Arial"/>
          <w:color w:val="000000" w:themeColor="text1"/>
          <w:sz w:val="20"/>
          <w:szCs w:val="20"/>
        </w:rPr>
        <w:t xml:space="preserve"> [</w:t>
      </w:r>
      <w:r w:rsidR="008F4022" w:rsidRPr="008F4022">
        <w:rPr>
          <w:rFonts w:ascii="Arial" w:hAnsi="Arial" w:cs="Arial"/>
          <w:b/>
          <w:bCs/>
          <w:i/>
          <w:iCs/>
          <w:color w:val="000000" w:themeColor="text1"/>
          <w:sz w:val="20"/>
          <w:szCs w:val="20"/>
        </w:rPr>
        <w:t>UK</w:t>
      </w:r>
      <w:r w:rsidR="008F4022">
        <w:rPr>
          <w:rFonts w:ascii="Arial" w:hAnsi="Arial" w:cs="Arial"/>
          <w:color w:val="000000" w:themeColor="text1"/>
          <w:sz w:val="20"/>
          <w:szCs w:val="20"/>
        </w:rPr>
        <w:t>:</w:t>
      </w:r>
      <w:r w:rsidR="008F4022" w:rsidRPr="008F4022">
        <w:rPr>
          <w:rFonts w:ascii="Arial" w:hAnsi="Arial" w:cs="Arial"/>
          <w:strike/>
          <w:color w:val="000000" w:themeColor="text1"/>
          <w:sz w:val="20"/>
          <w:szCs w:val="20"/>
        </w:rPr>
        <w:t xml:space="preserve"> and whether personal data-driven targeting or amplification methods were employed.]</w:t>
      </w:r>
      <w:r w:rsidR="008E274E">
        <w:rPr>
          <w:rFonts w:ascii="Arial" w:hAnsi="Arial" w:cs="Arial"/>
          <w:strike/>
          <w:color w:val="000000" w:themeColor="text1"/>
          <w:sz w:val="20"/>
          <w:szCs w:val="20"/>
        </w:rPr>
        <w:t xml:space="preserve"> </w:t>
      </w:r>
    </w:p>
    <w:p w14:paraId="7AEEF59C" w14:textId="09C3192E" w:rsidR="00EE0C1A" w:rsidRPr="00854832" w:rsidRDefault="00EE0C1A" w:rsidP="00EE0C1A">
      <w:pPr>
        <w:widowControl w:val="0"/>
        <w:tabs>
          <w:tab w:val="left" w:pos="567"/>
        </w:tabs>
        <w:spacing w:before="160"/>
        <w:ind w:left="567" w:hanging="283"/>
        <w:jc w:val="both"/>
        <w:rPr>
          <w:rFonts w:ascii="Arial" w:hAnsi="Arial" w:cs="Arial"/>
          <w:b/>
          <w:i/>
          <w:color w:val="000000" w:themeColor="text1"/>
          <w:sz w:val="20"/>
          <w:szCs w:val="20"/>
        </w:rPr>
      </w:pPr>
      <w:r w:rsidRPr="002121CC">
        <w:rPr>
          <w:rFonts w:ascii="Arial" w:hAnsi="Arial" w:cs="Arial"/>
          <w:color w:val="2C3D78"/>
          <w:sz w:val="18"/>
          <w:szCs w:val="18"/>
        </w:rPr>
        <w:t>►</w:t>
      </w:r>
      <w:r w:rsidRPr="008F4022">
        <w:rPr>
          <w:rFonts w:ascii="Arial" w:hAnsi="Arial" w:cs="Arial"/>
          <w:bCs/>
          <w:iCs/>
          <w:color w:val="000000" w:themeColor="text1"/>
          <w:sz w:val="20"/>
          <w:szCs w:val="20"/>
        </w:rPr>
        <w:t>Platforms, political parties and independent candidates disclose when targeting, including that driven by AI, or content personalisation is employed in the dissemination of political advertisements, ensuring users can understand and verify how such technologies influence campaign messaging.</w:t>
      </w:r>
    </w:p>
    <w:p w14:paraId="3C516DB7"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1.7. MEDIA COVERAGE OF ELECTORAL CAMPAIGNS</w:t>
      </w:r>
    </w:p>
    <w:p w14:paraId="1AEACBB1" w14:textId="77777777" w:rsidR="00EE0C1A" w:rsidRPr="002121CC" w:rsidRDefault="00EE0C1A" w:rsidP="00EE0C1A">
      <w:pPr>
        <w:widowControl w:val="0"/>
        <w:tabs>
          <w:tab w:val="left" w:pos="567"/>
        </w:tabs>
        <w:spacing w:before="160"/>
        <w:jc w:val="both"/>
        <w:rPr>
          <w:rFonts w:ascii="Arial" w:hAnsi="Arial" w:cs="Arial"/>
          <w:color w:val="000000" w:themeColor="text1"/>
          <w:sz w:val="21"/>
          <w:szCs w:val="21"/>
        </w:rPr>
      </w:pPr>
      <w:r w:rsidRPr="002121CC">
        <w:rPr>
          <w:rFonts w:ascii="Arial" w:hAnsi="Arial" w:cs="Arial"/>
          <w:b/>
          <w:bCs/>
          <w:color w:val="000000" w:themeColor="text1"/>
          <w:sz w:val="22"/>
          <w:szCs w:val="22"/>
        </w:rPr>
        <w:t>Media independence and pluralism are protected and fair</w:t>
      </w:r>
      <w:r>
        <w:rPr>
          <w:rFonts w:ascii="Arial" w:hAnsi="Arial" w:cs="Arial"/>
          <w:b/>
          <w:bCs/>
          <w:color w:val="000000" w:themeColor="text1"/>
          <w:sz w:val="22"/>
          <w:szCs w:val="22"/>
        </w:rPr>
        <w:t xml:space="preserve"> </w:t>
      </w:r>
      <w:r w:rsidRPr="000F0C0F">
        <w:rPr>
          <w:rFonts w:ascii="Arial" w:hAnsi="Arial" w:cs="Arial"/>
          <w:b/>
          <w:bCs/>
          <w:color w:val="000000" w:themeColor="text1"/>
          <w:sz w:val="22"/>
          <w:szCs w:val="22"/>
        </w:rPr>
        <w:t>and balanced</w:t>
      </w:r>
      <w:r w:rsidRPr="002121CC">
        <w:rPr>
          <w:rFonts w:ascii="Arial" w:hAnsi="Arial" w:cs="Arial"/>
          <w:b/>
          <w:bCs/>
          <w:color w:val="000000" w:themeColor="text1"/>
          <w:sz w:val="22"/>
          <w:szCs w:val="22"/>
        </w:rPr>
        <w:t xml:space="preserve"> electoral coverage free from interference is ensured.</w:t>
      </w:r>
    </w:p>
    <w:p w14:paraId="3C950058"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Public authorities respect the editorial independence of the media and refrain from </w:t>
      </w:r>
      <w:r w:rsidRPr="000F0C0F">
        <w:rPr>
          <w:rFonts w:ascii="Arial" w:hAnsi="Arial" w:cs="Arial"/>
          <w:color w:val="000000" w:themeColor="text1"/>
          <w:sz w:val="20"/>
          <w:szCs w:val="20"/>
        </w:rPr>
        <w:t xml:space="preserve">undue </w:t>
      </w:r>
      <w:r w:rsidRPr="002121CC">
        <w:rPr>
          <w:rFonts w:ascii="Arial" w:hAnsi="Arial" w:cs="Arial"/>
          <w:color w:val="000000" w:themeColor="text1"/>
          <w:sz w:val="20"/>
          <w:szCs w:val="20"/>
        </w:rPr>
        <w:t>interference or influence in their election coverage</w:t>
      </w:r>
      <w:r>
        <w:rPr>
          <w:rFonts w:ascii="Arial" w:hAnsi="Arial" w:cs="Arial"/>
          <w:color w:val="000000" w:themeColor="text1"/>
          <w:sz w:val="20"/>
          <w:szCs w:val="20"/>
        </w:rPr>
        <w:t>.</w:t>
      </w:r>
    </w:p>
    <w:p w14:paraId="3B3B0EE7"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Protection measures are in place against attacks, intimidation or other unlawful pressure on th</w:t>
      </w:r>
      <w:r>
        <w:rPr>
          <w:rFonts w:ascii="Arial" w:hAnsi="Arial" w:cs="Arial"/>
          <w:color w:val="000000" w:themeColor="text1"/>
          <w:sz w:val="20"/>
          <w:szCs w:val="20"/>
        </w:rPr>
        <w:t>e</w:t>
      </w:r>
      <w:r w:rsidRPr="002121CC">
        <w:rPr>
          <w:rFonts w:ascii="Arial" w:hAnsi="Arial" w:cs="Arial"/>
          <w:color w:val="000000" w:themeColor="text1"/>
          <w:sz w:val="20"/>
          <w:szCs w:val="20"/>
        </w:rPr>
        <w:t xml:space="preserve"> media.</w:t>
      </w:r>
    </w:p>
    <w:p w14:paraId="63B79313"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Self-regulatory frameworks or other measures ensure fair</w:t>
      </w:r>
      <w:r>
        <w:rPr>
          <w:rFonts w:ascii="Arial" w:hAnsi="Arial" w:cs="Arial"/>
          <w:color w:val="000000" w:themeColor="text1"/>
          <w:sz w:val="20"/>
          <w:szCs w:val="20"/>
        </w:rPr>
        <w:t xml:space="preserve"> and</w:t>
      </w:r>
      <w:r w:rsidRPr="002121CC">
        <w:rPr>
          <w:rFonts w:ascii="Arial" w:hAnsi="Arial" w:cs="Arial"/>
          <w:color w:val="000000" w:themeColor="text1"/>
          <w:sz w:val="20"/>
          <w:szCs w:val="20"/>
        </w:rPr>
        <w:t xml:space="preserve"> balanced news and current affairs programmes, especially in the audiovisual media.</w:t>
      </w:r>
    </w:p>
    <w:p w14:paraId="149233F8" w14:textId="77777777" w:rsidR="00EE0C1A"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Candidates and parties are treated</w:t>
      </w:r>
      <w:r>
        <w:rPr>
          <w:rFonts w:ascii="Arial" w:hAnsi="Arial" w:cs="Arial"/>
          <w:color w:val="000000" w:themeColor="text1"/>
          <w:sz w:val="20"/>
          <w:szCs w:val="20"/>
        </w:rPr>
        <w:t xml:space="preserve"> </w:t>
      </w:r>
      <w:r w:rsidRPr="000F0C0F">
        <w:rPr>
          <w:rFonts w:ascii="Arial" w:hAnsi="Arial" w:cs="Arial"/>
          <w:color w:val="000000" w:themeColor="text1"/>
          <w:sz w:val="20"/>
          <w:szCs w:val="20"/>
        </w:rPr>
        <w:t xml:space="preserve">fairly </w:t>
      </w:r>
      <w:r w:rsidRPr="002121CC">
        <w:rPr>
          <w:rFonts w:ascii="Arial" w:hAnsi="Arial" w:cs="Arial"/>
          <w:color w:val="000000" w:themeColor="text1"/>
          <w:sz w:val="20"/>
          <w:szCs w:val="20"/>
        </w:rPr>
        <w:t>in paid advertising, broadcasts, and free airtime allocation.</w:t>
      </w:r>
    </w:p>
    <w:p w14:paraId="47E0726E" w14:textId="77777777" w:rsidR="00EE0C1A" w:rsidRPr="002121CC" w:rsidRDefault="00EE0C1A" w:rsidP="00EE0C1A">
      <w:pPr>
        <w:widowControl w:val="0"/>
        <w:shd w:val="clear" w:color="auto" w:fill="2D3E7A"/>
        <w:spacing w:before="320"/>
        <w:ind w:right="4933"/>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 xml:space="preserve">2. FREEDOMS OF ASSEMBLY </w:t>
      </w:r>
    </w:p>
    <w:p w14:paraId="0892CECA" w14:textId="77777777" w:rsidR="00EE0C1A" w:rsidRPr="002121CC" w:rsidRDefault="00EE0C1A" w:rsidP="00EE0C1A">
      <w:pPr>
        <w:widowControl w:val="0"/>
        <w:ind w:right="2124"/>
        <w:jc w:val="center"/>
        <w:rPr>
          <w:rFonts w:ascii="Arial" w:hAnsi="Arial" w:cs="Arial"/>
          <w:b/>
          <w:bCs/>
          <w:color w:val="FFFFFF" w:themeColor="background1"/>
          <w:sz w:val="4"/>
          <w:szCs w:val="4"/>
        </w:rPr>
      </w:pPr>
    </w:p>
    <w:p w14:paraId="0313D349" w14:textId="77777777" w:rsidR="00EE0C1A" w:rsidRPr="002121CC" w:rsidRDefault="00EE0C1A" w:rsidP="00EE0C1A">
      <w:pPr>
        <w:widowControl w:val="0"/>
        <w:shd w:val="clear" w:color="auto" w:fill="2D3E7A"/>
        <w:spacing w:after="160"/>
        <w:ind w:right="6294"/>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AND ASSOCIATION</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262C2E69"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2A9D37F7"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6C78CB28"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 xml:space="preserve">Key standards: </w:t>
            </w:r>
            <w:r w:rsidRPr="002121CC">
              <w:rPr>
                <w:rFonts w:ascii="Arial" w:hAnsi="Arial" w:cs="Arial"/>
                <w:b/>
                <w:bCs/>
                <w:color w:val="2F407E"/>
                <w:sz w:val="18"/>
                <w:szCs w:val="18"/>
              </w:rPr>
              <w:t>Treaties:</w:t>
            </w:r>
            <w:r w:rsidRPr="002121CC">
              <w:rPr>
                <w:rFonts w:ascii="Arial" w:hAnsi="Arial" w:cs="Arial"/>
                <w:color w:val="2F417E"/>
                <w:sz w:val="18"/>
                <w:szCs w:val="18"/>
              </w:rPr>
              <w:t xml:space="preserve"> </w:t>
            </w:r>
            <w:hyperlink r:id="rId66" w:history="1">
              <w:r w:rsidRPr="002121CC">
                <w:rPr>
                  <w:rStyle w:val="Hyperlink"/>
                  <w:rFonts w:ascii="Arial" w:hAnsi="Arial" w:cs="Arial"/>
                  <w:sz w:val="18"/>
                  <w:szCs w:val="18"/>
                </w:rPr>
                <w:t>Art. 11 ECHR (ETS no. 5)</w:t>
              </w:r>
            </w:hyperlink>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w:t>
            </w:r>
            <w:r w:rsidRPr="00B206DC">
              <w:rPr>
                <w:rFonts w:ascii="Arial" w:hAnsi="Arial" w:cs="Arial"/>
                <w:color w:val="000000" w:themeColor="text1"/>
                <w:sz w:val="20"/>
                <w:szCs w:val="20"/>
              </w:rPr>
              <w:t xml:space="preserve"> • </w:t>
            </w:r>
            <w:r w:rsidRPr="00337391">
              <w:rPr>
                <w:rFonts w:ascii="Arial" w:hAnsi="Arial" w:cs="Arial"/>
                <w:b/>
                <w:bCs/>
                <w:i/>
                <w:iCs/>
                <w:color w:val="215E99" w:themeColor="text2" w:themeTint="BF"/>
                <w:sz w:val="18"/>
                <w:szCs w:val="18"/>
              </w:rPr>
              <w:t>Art. 5, 6, 21 and 28 (R)ESC</w:t>
            </w:r>
            <w:r w:rsidRPr="00B206DC">
              <w:rPr>
                <w:rFonts w:ascii="Arial" w:hAnsi="Arial" w:cs="Arial"/>
                <w:color w:val="215E99" w:themeColor="text2" w:themeTint="BF"/>
                <w:sz w:val="18"/>
                <w:szCs w:val="18"/>
              </w:rPr>
              <w:t xml:space="preserve"> (ETS no. 35 and 163) </w:t>
            </w:r>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Committee of Ministers:</w:t>
            </w:r>
            <w:r w:rsidRPr="002121CC">
              <w:rPr>
                <w:rFonts w:ascii="Arial" w:hAnsi="Arial" w:cs="Arial"/>
                <w:color w:val="000000" w:themeColor="text1"/>
                <w:sz w:val="18"/>
                <w:szCs w:val="18"/>
              </w:rPr>
              <w:t xml:space="preserve"> </w:t>
            </w:r>
            <w:hyperlink r:id="rId67" w:anchor="{%22CoEReference%22:[%22CM/Rec(2007)14%22],%22sort%22:[%22CoEValidationDate%20Descending%22],%22CoEIdentifier%22:[%2209000016805d534d%22]}" w:history="1">
              <w:r w:rsidRPr="002121CC">
                <w:rPr>
                  <w:rStyle w:val="Hyperlink"/>
                  <w:rFonts w:ascii="Arial" w:hAnsi="Arial" w:cs="Arial"/>
                  <w:sz w:val="18"/>
                  <w:szCs w:val="18"/>
                </w:rPr>
                <w:t>CM/Rec(2007)14</w:t>
              </w:r>
            </w:hyperlink>
          </w:p>
          <w:p w14:paraId="7116B8DC"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Other standards:</w:t>
            </w:r>
            <w:r w:rsidRPr="002121CC">
              <w:rPr>
                <w:rFonts w:ascii="Arial" w:hAnsi="Arial" w:cs="Arial"/>
                <w:b/>
                <w:bCs/>
                <w:color w:val="2F417E"/>
                <w:sz w:val="18"/>
                <w:szCs w:val="18"/>
              </w:rPr>
              <w:t xml:space="preserve"> Committee of Ministers: </w:t>
            </w:r>
            <w:hyperlink r:id="rId68" w:anchor="{%22CoEIdentifier%22:[%2209000016805cb844%22],%22sort%22:[%22CoEValidationDate%20Descending%22],%22tabview%22:[%22document%22]}" w:history="1">
              <w:proofErr w:type="spellStart"/>
              <w:r w:rsidRPr="002121CC">
                <w:rPr>
                  <w:rStyle w:val="Hyperlink"/>
                  <w:rFonts w:ascii="Arial" w:hAnsi="Arial" w:cs="Arial"/>
                  <w:sz w:val="18"/>
                  <w:szCs w:val="18"/>
                </w:rPr>
                <w:t>Decl</w:t>
              </w:r>
              <w:proofErr w:type="spellEnd"/>
              <w:r w:rsidRPr="002121CC">
                <w:rPr>
                  <w:rStyle w:val="Hyperlink"/>
                  <w:rFonts w:ascii="Arial" w:hAnsi="Arial" w:cs="Arial"/>
                  <w:sz w:val="18"/>
                  <w:szCs w:val="18"/>
                </w:rPr>
                <w:t>(07/12/2011)_2</w:t>
              </w:r>
            </w:hyperlink>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 xml:space="preserve">| </w:t>
            </w:r>
            <w:r>
              <w:rPr>
                <w:rFonts w:ascii="Arial" w:hAnsi="Arial" w:cs="Arial"/>
                <w:b/>
                <w:bCs/>
                <w:color w:val="2F417E"/>
                <w:sz w:val="18"/>
                <w:szCs w:val="18"/>
              </w:rPr>
              <w:t>PACE</w:t>
            </w:r>
            <w:r w:rsidRPr="002121CC">
              <w:rPr>
                <w:rFonts w:ascii="Arial" w:hAnsi="Arial" w:cs="Arial"/>
                <w:b/>
                <w:bCs/>
                <w:color w:val="2F417E"/>
                <w:sz w:val="18"/>
                <w:szCs w:val="18"/>
              </w:rPr>
              <w:t>:</w:t>
            </w:r>
            <w:r w:rsidRPr="002121CC">
              <w:rPr>
                <w:rFonts w:ascii="Arial" w:hAnsi="Arial" w:cs="Arial"/>
                <w:color w:val="2F417E"/>
                <w:sz w:val="18"/>
                <w:szCs w:val="18"/>
              </w:rPr>
              <w:t xml:space="preserve"> </w:t>
            </w:r>
            <w:hyperlink r:id="rId69" w:history="1">
              <w:r w:rsidRPr="002121CC">
                <w:rPr>
                  <w:rStyle w:val="Hyperlink"/>
                  <w:rFonts w:ascii="Arial" w:hAnsi="Arial" w:cs="Arial"/>
                  <w:sz w:val="18"/>
                  <w:szCs w:val="18"/>
                </w:rPr>
                <w:t>Res. 1947 (2013)</w:t>
              </w:r>
            </w:hyperlink>
            <w:r w:rsidRPr="002121CC">
              <w:rPr>
                <w:rFonts w:ascii="Arial" w:hAnsi="Arial" w:cs="Arial"/>
                <w:color w:val="2F417E"/>
                <w:sz w:val="18"/>
                <w:szCs w:val="18"/>
              </w:rPr>
              <w:t xml:space="preserve"> • </w:t>
            </w:r>
            <w:hyperlink r:id="rId70" w:history="1">
              <w:r w:rsidRPr="002121CC">
                <w:rPr>
                  <w:rStyle w:val="Hyperlink"/>
                  <w:rFonts w:ascii="Arial" w:hAnsi="Arial" w:cs="Arial"/>
                  <w:sz w:val="18"/>
                  <w:szCs w:val="18"/>
                </w:rPr>
                <w:t>Res. 2116 (2016)</w:t>
              </w:r>
            </w:hyperlink>
            <w:r w:rsidRPr="002121CC">
              <w:rPr>
                <w:rFonts w:ascii="Arial" w:hAnsi="Arial" w:cs="Arial"/>
                <w:color w:val="2F417E"/>
                <w:sz w:val="18"/>
                <w:szCs w:val="18"/>
              </w:rPr>
              <w:t xml:space="preserve"> </w:t>
            </w:r>
            <w:r w:rsidRPr="002121CC">
              <w:rPr>
                <w:rFonts w:ascii="Arial" w:hAnsi="Arial" w:cs="Arial"/>
                <w:b/>
                <w:bCs/>
                <w:color w:val="2F417E"/>
                <w:sz w:val="18"/>
                <w:szCs w:val="18"/>
              </w:rPr>
              <w:t>| Venice Commission:</w:t>
            </w:r>
            <w:r w:rsidRPr="002121CC">
              <w:rPr>
                <w:rFonts w:ascii="Arial" w:hAnsi="Arial" w:cs="Arial"/>
                <w:color w:val="000000" w:themeColor="text1"/>
                <w:sz w:val="18"/>
                <w:szCs w:val="18"/>
              </w:rPr>
              <w:t xml:space="preserve"> </w:t>
            </w:r>
            <w:hyperlink r:id="rId71" w:history="1">
              <w:r w:rsidRPr="002121CC">
                <w:rPr>
                  <w:rStyle w:val="Hyperlink"/>
                  <w:rFonts w:ascii="Arial" w:hAnsi="Arial" w:cs="Arial"/>
                  <w:sz w:val="18"/>
                  <w:szCs w:val="18"/>
                </w:rPr>
                <w:t>CDL-AD(2014)046</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72" w:history="1">
              <w:r w:rsidRPr="002121CC">
                <w:rPr>
                  <w:rStyle w:val="Hyperlink"/>
                  <w:rFonts w:ascii="Arial" w:hAnsi="Arial" w:cs="Arial"/>
                  <w:sz w:val="18"/>
                  <w:szCs w:val="18"/>
                </w:rPr>
                <w:t>CDL-AD(2019)017rev</w:t>
              </w:r>
            </w:hyperlink>
          </w:p>
          <w:p w14:paraId="0FBECF87" w14:textId="77777777" w:rsidR="00EE0C1A" w:rsidRPr="002121CC" w:rsidRDefault="00EE0C1A" w:rsidP="00C42546">
            <w:pPr>
              <w:widowControl w:val="0"/>
              <w:spacing w:before="160"/>
              <w:jc w:val="both"/>
              <w:rPr>
                <w:rFonts w:ascii="Arial" w:hAnsi="Arial" w:cs="Arial"/>
                <w:color w:val="000000" w:themeColor="text1"/>
                <w:sz w:val="20"/>
                <w:szCs w:val="20"/>
              </w:rPr>
            </w:pPr>
            <w:r w:rsidRPr="002121CC">
              <w:rPr>
                <w:rFonts w:ascii="Arial" w:hAnsi="Arial" w:cs="Arial"/>
                <w:b/>
                <w:bCs/>
                <w:color w:val="8B8B8B"/>
                <w:sz w:val="18"/>
                <w:szCs w:val="18"/>
              </w:rPr>
              <w:t xml:space="preserve">Further guidance: </w:t>
            </w:r>
            <w:r>
              <w:rPr>
                <w:rFonts w:ascii="Arial" w:hAnsi="Arial" w:cs="Arial"/>
                <w:b/>
                <w:bCs/>
                <w:color w:val="2F407E"/>
                <w:sz w:val="18"/>
                <w:szCs w:val="18"/>
              </w:rPr>
              <w:t>ECtHR</w:t>
            </w:r>
            <w:r w:rsidRPr="002121CC">
              <w:rPr>
                <w:rFonts w:ascii="Arial" w:hAnsi="Arial" w:cs="Arial"/>
                <w:b/>
                <w:bCs/>
                <w:color w:val="2F407E"/>
                <w:sz w:val="18"/>
                <w:szCs w:val="18"/>
              </w:rPr>
              <w:t xml:space="preserve">: </w:t>
            </w:r>
            <w:hyperlink r:id="rId73" w:history="1">
              <w:r w:rsidRPr="002121CC">
                <w:rPr>
                  <w:rStyle w:val="Hyperlink"/>
                  <w:rFonts w:ascii="Arial" w:hAnsi="Arial" w:cs="Arial"/>
                  <w:sz w:val="18"/>
                  <w:szCs w:val="18"/>
                </w:rPr>
                <w:t>Guide on Art. 11 ECHR</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74" w:history="1">
              <w:r w:rsidRPr="002121CC">
                <w:rPr>
                  <w:rStyle w:val="Hyperlink"/>
                  <w:rFonts w:ascii="Arial" w:hAnsi="Arial" w:cs="Arial"/>
                  <w:sz w:val="18"/>
                  <w:szCs w:val="18"/>
                </w:rPr>
                <w:t>Guide on Mass protests</w:t>
              </w:r>
            </w:hyperlink>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 Venice Commission:</w:t>
            </w:r>
            <w:r w:rsidRPr="002121CC">
              <w:rPr>
                <w:rFonts w:ascii="Arial" w:hAnsi="Arial" w:cs="Arial"/>
                <w:color w:val="000000" w:themeColor="text1"/>
                <w:sz w:val="18"/>
                <w:szCs w:val="18"/>
              </w:rPr>
              <w:t xml:space="preserve"> </w:t>
            </w:r>
            <w:hyperlink r:id="rId75" w:history="1">
              <w:r w:rsidRPr="002121CC">
                <w:rPr>
                  <w:rStyle w:val="Hyperlink"/>
                  <w:rFonts w:ascii="Arial" w:hAnsi="Arial" w:cs="Arial"/>
                  <w:sz w:val="18"/>
                  <w:szCs w:val="18"/>
                </w:rPr>
                <w:t>CDL-PI(2014)003</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76" w:history="1">
              <w:r w:rsidRPr="002121CC">
                <w:rPr>
                  <w:rStyle w:val="Hyperlink"/>
                  <w:rFonts w:ascii="Arial" w:hAnsi="Arial" w:cs="Arial"/>
                  <w:sz w:val="18"/>
                  <w:szCs w:val="18"/>
                </w:rPr>
                <w:t>CDL-PI(2022)029</w:t>
              </w:r>
            </w:hyperlink>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 Secretary General:</w:t>
            </w:r>
            <w:r w:rsidRPr="002121CC">
              <w:rPr>
                <w:rFonts w:ascii="Arial" w:hAnsi="Arial" w:cs="Arial"/>
                <w:color w:val="2F417E"/>
                <w:sz w:val="18"/>
                <w:szCs w:val="18"/>
              </w:rPr>
              <w:t xml:space="preserve"> </w:t>
            </w:r>
            <w:hyperlink r:id="rId77" w:anchor="{%22CoEIdentifier%22:[%2209000016805c601b%22],%22sort%22:[%22CoEValidationDate%20Descending%22]}" w:history="1">
              <w:r w:rsidRPr="002121CC">
                <w:rPr>
                  <w:rStyle w:val="Hyperlink"/>
                  <w:rFonts w:ascii="Arial" w:hAnsi="Arial" w:cs="Arial"/>
                  <w:sz w:val="18"/>
                  <w:szCs w:val="18"/>
                </w:rPr>
                <w:t>SG/Inf(2015)30</w:t>
              </w:r>
            </w:hyperlink>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 Human Rights Commissioner:</w:t>
            </w:r>
            <w:r w:rsidRPr="002121CC">
              <w:rPr>
                <w:rFonts w:ascii="Arial" w:hAnsi="Arial" w:cs="Arial"/>
                <w:color w:val="2F417E"/>
                <w:sz w:val="18"/>
                <w:szCs w:val="18"/>
              </w:rPr>
              <w:t xml:space="preserve"> </w:t>
            </w:r>
            <w:hyperlink r:id="rId78" w:anchor="{%22CoEReference%22:[%22CommHR(2023)2%22],%22sort%22:[%22CoEValidationDate%20Descending%22],%22CoEIdentifier%22:[%220900001680aaa813%22]}" w:history="1">
              <w:proofErr w:type="spellStart"/>
              <w:r w:rsidRPr="002121CC">
                <w:rPr>
                  <w:rStyle w:val="Hyperlink"/>
                  <w:rFonts w:ascii="Arial" w:hAnsi="Arial" w:cs="Arial"/>
                  <w:sz w:val="18"/>
                  <w:szCs w:val="18"/>
                </w:rPr>
                <w:t>CommHR</w:t>
              </w:r>
              <w:proofErr w:type="spellEnd"/>
              <w:r w:rsidRPr="002121CC">
                <w:rPr>
                  <w:rStyle w:val="Hyperlink"/>
                  <w:rFonts w:ascii="Arial" w:hAnsi="Arial" w:cs="Arial"/>
                  <w:sz w:val="18"/>
                  <w:szCs w:val="18"/>
                </w:rPr>
                <w:t>(2023)2</w:t>
              </w:r>
            </w:hyperlink>
            <w:r w:rsidRPr="002121CC">
              <w:rPr>
                <w:rFonts w:ascii="Arial" w:hAnsi="Arial" w:cs="Arial"/>
                <w:color w:val="2F417E"/>
                <w:sz w:val="18"/>
                <w:szCs w:val="18"/>
              </w:rPr>
              <w:t xml:space="preserve"> </w:t>
            </w:r>
            <w:r w:rsidRPr="002121CC">
              <w:rPr>
                <w:rFonts w:ascii="Arial" w:hAnsi="Arial" w:cs="Arial"/>
                <w:b/>
                <w:bCs/>
                <w:color w:val="2F417E"/>
                <w:sz w:val="18"/>
                <w:szCs w:val="18"/>
              </w:rPr>
              <w:t>| CINGO:</w:t>
            </w:r>
            <w:r w:rsidRPr="002121CC">
              <w:rPr>
                <w:rFonts w:ascii="Arial" w:hAnsi="Arial" w:cs="Arial"/>
                <w:color w:val="000000" w:themeColor="text1"/>
                <w:sz w:val="18"/>
                <w:szCs w:val="18"/>
              </w:rPr>
              <w:t xml:space="preserve"> </w:t>
            </w:r>
            <w:hyperlink r:id="rId79" w:history="1">
              <w:r w:rsidRPr="002121CC">
                <w:rPr>
                  <w:rStyle w:val="Hyperlink"/>
                  <w:rFonts w:ascii="Arial" w:hAnsi="Arial" w:cs="Arial"/>
                  <w:sz w:val="18"/>
                  <w:szCs w:val="18"/>
                </w:rPr>
                <w:t>CONF/EXP(2018)2</w:t>
              </w:r>
            </w:hyperlink>
            <w:r w:rsidRPr="002121CC">
              <w:rPr>
                <w:rFonts w:ascii="Arial" w:hAnsi="Arial" w:cs="Arial"/>
                <w:color w:val="000000" w:themeColor="text1"/>
              </w:rPr>
              <w:t xml:space="preserve"> </w:t>
            </w:r>
          </w:p>
        </w:tc>
      </w:tr>
    </w:tbl>
    <w:p w14:paraId="07FD26BF"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2.1. FREEDOM OF ASSEMBLY</w:t>
      </w:r>
    </w:p>
    <w:p w14:paraId="15C4347F"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Freedom of peaceful assembly</w:t>
      </w:r>
      <w:r>
        <w:rPr>
          <w:rFonts w:ascii="Arial" w:hAnsi="Arial" w:cs="Arial"/>
          <w:b/>
          <w:bCs/>
          <w:color w:val="000000" w:themeColor="text1"/>
          <w:sz w:val="22"/>
          <w:szCs w:val="22"/>
        </w:rPr>
        <w:t>,</w:t>
      </w:r>
      <w:r w:rsidRPr="002121CC">
        <w:rPr>
          <w:rFonts w:ascii="Arial" w:hAnsi="Arial" w:cs="Arial"/>
          <w:b/>
          <w:bCs/>
          <w:color w:val="000000" w:themeColor="text1"/>
          <w:sz w:val="22"/>
          <w:szCs w:val="22"/>
        </w:rPr>
        <w:t xml:space="preserve"> </w:t>
      </w:r>
      <w:r w:rsidRPr="00CD29A6">
        <w:rPr>
          <w:rFonts w:ascii="Arial" w:hAnsi="Arial" w:cs="Arial"/>
          <w:b/>
          <w:bCs/>
          <w:color w:val="000000" w:themeColor="text1"/>
          <w:sz w:val="22"/>
          <w:szCs w:val="22"/>
        </w:rPr>
        <w:t>including online,</w:t>
      </w:r>
      <w:r>
        <w:rPr>
          <w:rFonts w:ascii="Arial" w:hAnsi="Arial" w:cs="Arial"/>
          <w:b/>
          <w:bCs/>
          <w:color w:val="000000" w:themeColor="text1"/>
          <w:sz w:val="22"/>
          <w:szCs w:val="22"/>
        </w:rPr>
        <w:t xml:space="preserve"> </w:t>
      </w:r>
      <w:r w:rsidRPr="002121CC">
        <w:rPr>
          <w:rFonts w:ascii="Arial" w:hAnsi="Arial" w:cs="Arial"/>
          <w:b/>
          <w:bCs/>
          <w:color w:val="000000" w:themeColor="text1"/>
          <w:sz w:val="22"/>
          <w:szCs w:val="22"/>
        </w:rPr>
        <w:t xml:space="preserve">is guaranteed without excessive procedural conditions, and those exercising this right are protected from </w:t>
      </w:r>
      <w:r w:rsidRPr="00CD29A6">
        <w:rPr>
          <w:rFonts w:ascii="Arial" w:hAnsi="Arial" w:cs="Arial"/>
          <w:b/>
          <w:bCs/>
          <w:color w:val="000000" w:themeColor="text1"/>
          <w:sz w:val="22"/>
          <w:szCs w:val="22"/>
        </w:rPr>
        <w:t xml:space="preserve">undue </w:t>
      </w:r>
      <w:r w:rsidRPr="002121CC">
        <w:rPr>
          <w:rFonts w:ascii="Arial" w:hAnsi="Arial" w:cs="Arial"/>
          <w:b/>
          <w:bCs/>
          <w:color w:val="000000" w:themeColor="text1"/>
          <w:sz w:val="22"/>
          <w:szCs w:val="22"/>
        </w:rPr>
        <w:t>interference.</w:t>
      </w:r>
    </w:p>
    <w:p w14:paraId="231EAE13"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Any restrictions are prescribed by law and necessary in a democratic society </w:t>
      </w:r>
      <w:r>
        <w:rPr>
          <w:rFonts w:ascii="Arial" w:hAnsi="Arial" w:cs="Arial"/>
          <w:sz w:val="20"/>
          <w:szCs w:val="20"/>
        </w:rPr>
        <w:t>for</w:t>
      </w:r>
      <w:r w:rsidRPr="002121CC">
        <w:rPr>
          <w:rFonts w:ascii="Arial" w:hAnsi="Arial" w:cs="Arial"/>
          <w:sz w:val="20"/>
          <w:szCs w:val="20"/>
        </w:rPr>
        <w:t xml:space="preserve"> the pursuit of the legitimate aims set out in Article 11 of the European Convention on Human Rights.</w:t>
      </w:r>
    </w:p>
    <w:p w14:paraId="6B08E2BF"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In the event of a prior notification requirement, an effective, independent, timely and accessible procedure established by law is available </w:t>
      </w:r>
      <w:r w:rsidRPr="00D55298">
        <w:rPr>
          <w:rFonts w:ascii="Arial" w:hAnsi="Arial" w:cs="Arial"/>
          <w:sz w:val="20"/>
          <w:szCs w:val="20"/>
        </w:rPr>
        <w:t xml:space="preserve">to assembly organisers </w:t>
      </w:r>
      <w:r w:rsidRPr="0071736D">
        <w:rPr>
          <w:rFonts w:ascii="Arial" w:hAnsi="Arial" w:cs="Arial"/>
          <w:sz w:val="20"/>
          <w:szCs w:val="20"/>
        </w:rPr>
        <w:t xml:space="preserve">to </w:t>
      </w:r>
      <w:r w:rsidRPr="002121CC">
        <w:rPr>
          <w:rFonts w:ascii="Arial" w:hAnsi="Arial" w:cs="Arial"/>
          <w:sz w:val="20"/>
          <w:szCs w:val="20"/>
        </w:rPr>
        <w:t>challenge any refusal to authorise the exercise of freedom of assembly or to impose conditions to its exercise.</w:t>
      </w:r>
    </w:p>
    <w:p w14:paraId="4EEF9D0A"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Peaceful demonstrations are not dispersed or prevented solely because of formal irregularities. </w:t>
      </w:r>
    </w:p>
    <w:p w14:paraId="596878F3" w14:textId="77777777" w:rsidR="00EE0C1A" w:rsidRPr="00871BD8"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D55298">
        <w:rPr>
          <w:rFonts w:ascii="Arial" w:hAnsi="Arial" w:cs="Arial"/>
          <w:sz w:val="20"/>
          <w:szCs w:val="20"/>
        </w:rPr>
        <w:t xml:space="preserve">Participants in peaceful assemblies are not arrested, detained, convicted or punished for their participation in an assembly, unless their conduct would make each of such measures a </w:t>
      </w:r>
      <w:r w:rsidRPr="00D55298">
        <w:rPr>
          <w:rFonts w:ascii="Arial" w:hAnsi="Arial" w:cs="Arial"/>
          <w:sz w:val="20"/>
          <w:szCs w:val="20"/>
        </w:rPr>
        <w:lastRenderedPageBreak/>
        <w:t>proportionate response to the need to secure a legitimate aim and would be deemed necessary in a democratic society.</w:t>
      </w:r>
      <w:r w:rsidRPr="00871BD8">
        <w:rPr>
          <w:rFonts w:ascii="Arial" w:hAnsi="Arial" w:cs="Arial"/>
          <w:b/>
          <w:bCs/>
          <w:i/>
          <w:iCs/>
          <w:color w:val="000000" w:themeColor="text1"/>
          <w:sz w:val="20"/>
          <w:szCs w:val="20"/>
        </w:rPr>
        <w:t xml:space="preserve"> </w:t>
      </w:r>
    </w:p>
    <w:p w14:paraId="17F4E6D5"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Pr>
          <w:rFonts w:ascii="Arial" w:hAnsi="Arial" w:cs="Arial"/>
          <w:color w:val="000000" w:themeColor="text1"/>
          <w:sz w:val="20"/>
          <w:szCs w:val="20"/>
        </w:rPr>
        <w:t>D</w:t>
      </w:r>
      <w:r w:rsidRPr="002121CC">
        <w:rPr>
          <w:rFonts w:ascii="Arial" w:hAnsi="Arial" w:cs="Arial"/>
          <w:color w:val="000000" w:themeColor="text1"/>
          <w:sz w:val="20"/>
          <w:szCs w:val="20"/>
        </w:rPr>
        <w:t xml:space="preserve">ispersal of an assembly is only </w:t>
      </w:r>
      <w:r w:rsidRPr="00FB6505">
        <w:rPr>
          <w:rFonts w:ascii="Arial" w:hAnsi="Arial" w:cs="Arial"/>
          <w:color w:val="000000" w:themeColor="text1"/>
          <w:sz w:val="20"/>
          <w:szCs w:val="20"/>
        </w:rPr>
        <w:t xml:space="preserve">justified </w:t>
      </w:r>
      <w:r w:rsidRPr="006545B9">
        <w:rPr>
          <w:rFonts w:ascii="Arial" w:hAnsi="Arial" w:cs="Arial"/>
          <w:color w:val="000000" w:themeColor="text1"/>
          <w:sz w:val="20"/>
          <w:szCs w:val="20"/>
        </w:rPr>
        <w:t xml:space="preserve">subject </w:t>
      </w:r>
      <w:r w:rsidRPr="00710AF7">
        <w:rPr>
          <w:rFonts w:ascii="Arial" w:hAnsi="Arial" w:cs="Arial"/>
          <w:color w:val="000000" w:themeColor="text1"/>
          <w:sz w:val="20"/>
          <w:szCs w:val="20"/>
        </w:rPr>
        <w:t>to the requirement of proportionality and as a measure of last resort.</w:t>
      </w:r>
      <w:r w:rsidRPr="002121CC">
        <w:rPr>
          <w:rFonts w:ascii="Arial" w:hAnsi="Arial" w:cs="Arial"/>
          <w:color w:val="000000" w:themeColor="text1"/>
          <w:sz w:val="20"/>
          <w:szCs w:val="20"/>
        </w:rPr>
        <w:t xml:space="preserve"> </w:t>
      </w:r>
    </w:p>
    <w:p w14:paraId="29484A14"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 xml:space="preserve">The use of force is allowed to the minimum extent necessary and subject to independent oversight to assess its proportionality, regulation, and organisation. </w:t>
      </w:r>
    </w:p>
    <w:p w14:paraId="554EACCB"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Law enforcement officials are held accountable for</w:t>
      </w:r>
      <w:r>
        <w:rPr>
          <w:rFonts w:ascii="Arial" w:hAnsi="Arial" w:cs="Arial"/>
          <w:color w:val="000000" w:themeColor="text1"/>
          <w:sz w:val="20"/>
          <w:szCs w:val="20"/>
        </w:rPr>
        <w:t xml:space="preserve"> any unlawful or excessive use of force. </w:t>
      </w:r>
      <w:r w:rsidRPr="002121CC">
        <w:rPr>
          <w:rFonts w:ascii="Arial" w:hAnsi="Arial" w:cs="Arial"/>
          <w:color w:val="000000" w:themeColor="text1"/>
          <w:sz w:val="20"/>
          <w:szCs w:val="20"/>
        </w:rPr>
        <w:t xml:space="preserve">  </w:t>
      </w:r>
    </w:p>
    <w:p w14:paraId="4647C52E" w14:textId="77777777" w:rsidR="00EE0C1A"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bookmarkStart w:id="6" w:name="_Hlk197091481"/>
      <w:r w:rsidRPr="002121CC">
        <w:rPr>
          <w:rFonts w:ascii="Arial" w:hAnsi="Arial" w:cs="Arial"/>
          <w:color w:val="000000" w:themeColor="text1"/>
          <w:sz w:val="20"/>
          <w:szCs w:val="20"/>
        </w:rPr>
        <w:t xml:space="preserve">The media are guaranteed access to </w:t>
      </w:r>
      <w:r>
        <w:rPr>
          <w:rFonts w:ascii="Arial" w:hAnsi="Arial" w:cs="Arial"/>
          <w:color w:val="000000" w:themeColor="text1"/>
          <w:sz w:val="20"/>
          <w:szCs w:val="20"/>
        </w:rPr>
        <w:t xml:space="preserve">public </w:t>
      </w:r>
      <w:r w:rsidRPr="002121CC">
        <w:rPr>
          <w:rFonts w:ascii="Arial" w:hAnsi="Arial" w:cs="Arial"/>
          <w:color w:val="000000" w:themeColor="text1"/>
          <w:sz w:val="20"/>
          <w:szCs w:val="20"/>
        </w:rPr>
        <w:t xml:space="preserve">assemblies </w:t>
      </w:r>
      <w:proofErr w:type="gramStart"/>
      <w:r w:rsidRPr="002121CC">
        <w:rPr>
          <w:rFonts w:ascii="Arial" w:hAnsi="Arial" w:cs="Arial"/>
          <w:color w:val="000000" w:themeColor="text1"/>
          <w:sz w:val="20"/>
          <w:szCs w:val="20"/>
        </w:rPr>
        <w:t>in order to</w:t>
      </w:r>
      <w:proofErr w:type="gramEnd"/>
      <w:r w:rsidRPr="002121CC">
        <w:rPr>
          <w:rFonts w:ascii="Arial" w:hAnsi="Arial" w:cs="Arial"/>
          <w:color w:val="000000" w:themeColor="text1"/>
          <w:sz w:val="20"/>
          <w:szCs w:val="20"/>
        </w:rPr>
        <w:t xml:space="preserve"> provide independent reporting on matters of public interest.</w:t>
      </w:r>
      <w:bookmarkEnd w:id="6"/>
    </w:p>
    <w:p w14:paraId="4A6462F5" w14:textId="77777777" w:rsidR="00EE0C1A" w:rsidRPr="00945EBD" w:rsidRDefault="00EE0C1A" w:rsidP="00EE0C1A">
      <w:pPr>
        <w:widowControl w:val="0"/>
        <w:tabs>
          <w:tab w:val="left" w:pos="567"/>
        </w:tabs>
        <w:spacing w:before="160"/>
        <w:ind w:left="567" w:hanging="283"/>
        <w:jc w:val="both"/>
        <w:rPr>
          <w:rFonts w:ascii="Arial" w:hAnsi="Arial" w:cs="Arial"/>
          <w:b/>
          <w:i/>
          <w:color w:val="000000" w:themeColor="text1"/>
          <w:sz w:val="20"/>
          <w:szCs w:val="20"/>
        </w:rPr>
      </w:pPr>
      <w:r w:rsidRPr="002121CC">
        <w:rPr>
          <w:rFonts w:ascii="Arial" w:hAnsi="Arial" w:cs="Arial"/>
          <w:color w:val="2C3D78"/>
          <w:sz w:val="18"/>
          <w:szCs w:val="18"/>
        </w:rPr>
        <w:t>►</w:t>
      </w:r>
      <w:r w:rsidRPr="00D55298">
        <w:rPr>
          <w:rFonts w:ascii="Arial" w:hAnsi="Arial" w:cs="Arial"/>
          <w:color w:val="000000" w:themeColor="text1"/>
          <w:sz w:val="20"/>
          <w:szCs w:val="20"/>
        </w:rPr>
        <w:t xml:space="preserve">Individuals have the freedom to choose any website, application or other services </w:t>
      </w:r>
      <w:proofErr w:type="gramStart"/>
      <w:r w:rsidRPr="00D55298">
        <w:rPr>
          <w:rFonts w:ascii="Arial" w:hAnsi="Arial" w:cs="Arial"/>
          <w:color w:val="000000" w:themeColor="text1"/>
          <w:sz w:val="20"/>
          <w:szCs w:val="20"/>
        </w:rPr>
        <w:t>in order to</w:t>
      </w:r>
      <w:proofErr w:type="gramEnd"/>
      <w:r w:rsidRPr="00D55298">
        <w:rPr>
          <w:rFonts w:ascii="Arial" w:hAnsi="Arial" w:cs="Arial"/>
          <w:color w:val="000000" w:themeColor="text1"/>
          <w:sz w:val="20"/>
          <w:szCs w:val="20"/>
        </w:rPr>
        <w:t xml:space="preserve"> join, mobilise and participate in online assemblies whether or not they are formally recognised by public authorities.</w:t>
      </w:r>
    </w:p>
    <w:p w14:paraId="08352467"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2.2. FREEDOM OF ASSOCIATION</w:t>
      </w:r>
    </w:p>
    <w:p w14:paraId="79C23D42"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Freedom of association</w:t>
      </w:r>
      <w:r>
        <w:rPr>
          <w:rFonts w:ascii="Arial" w:hAnsi="Arial" w:cs="Arial"/>
          <w:b/>
          <w:bCs/>
          <w:color w:val="000000" w:themeColor="text1"/>
          <w:sz w:val="22"/>
          <w:szCs w:val="22"/>
        </w:rPr>
        <w:t xml:space="preserve">, </w:t>
      </w:r>
      <w:r w:rsidRPr="00D55298">
        <w:rPr>
          <w:rFonts w:ascii="Arial" w:hAnsi="Arial" w:cs="Arial"/>
          <w:b/>
          <w:bCs/>
          <w:color w:val="000000" w:themeColor="text1"/>
          <w:sz w:val="22"/>
          <w:szCs w:val="22"/>
        </w:rPr>
        <w:t>including online,</w:t>
      </w:r>
      <w:r w:rsidRPr="002121CC">
        <w:rPr>
          <w:rFonts w:ascii="Arial" w:hAnsi="Arial" w:cs="Arial"/>
          <w:b/>
          <w:bCs/>
          <w:color w:val="000000" w:themeColor="text1"/>
          <w:sz w:val="22"/>
          <w:szCs w:val="22"/>
        </w:rPr>
        <w:t xml:space="preserve"> is guaranteed, with safeguards ensuring the full exercise of associations’ rights, access to funding and</w:t>
      </w:r>
      <w:r>
        <w:rPr>
          <w:rFonts w:ascii="Arial" w:hAnsi="Arial" w:cs="Arial"/>
          <w:b/>
          <w:bCs/>
          <w:color w:val="000000" w:themeColor="text1"/>
          <w:sz w:val="22"/>
          <w:szCs w:val="22"/>
        </w:rPr>
        <w:t xml:space="preserve"> </w:t>
      </w:r>
      <w:r w:rsidRPr="002121CC">
        <w:rPr>
          <w:rFonts w:ascii="Arial" w:hAnsi="Arial" w:cs="Arial"/>
          <w:b/>
          <w:bCs/>
          <w:color w:val="000000" w:themeColor="text1"/>
          <w:sz w:val="22"/>
          <w:szCs w:val="22"/>
        </w:rPr>
        <w:t>their</w:t>
      </w:r>
      <w:r>
        <w:rPr>
          <w:rFonts w:ascii="Arial" w:hAnsi="Arial" w:cs="Arial"/>
          <w:b/>
          <w:bCs/>
          <w:color w:val="000000" w:themeColor="text1"/>
          <w:sz w:val="22"/>
          <w:szCs w:val="22"/>
        </w:rPr>
        <w:t xml:space="preserve"> </w:t>
      </w:r>
      <w:r w:rsidRPr="002121CC">
        <w:rPr>
          <w:rFonts w:ascii="Arial" w:hAnsi="Arial" w:cs="Arial"/>
          <w:b/>
          <w:bCs/>
          <w:color w:val="000000" w:themeColor="text1"/>
          <w:sz w:val="22"/>
          <w:szCs w:val="22"/>
        </w:rPr>
        <w:t xml:space="preserve">transparent operation. </w:t>
      </w:r>
    </w:p>
    <w:p w14:paraId="2BB515DF" w14:textId="77777777" w:rsidR="00EE0C1A" w:rsidRPr="002121CC" w:rsidRDefault="00EE0C1A" w:rsidP="00EE0C1A">
      <w:pPr>
        <w:widowControl w:val="0"/>
        <w:spacing w:before="160"/>
        <w:ind w:left="567" w:hanging="287"/>
        <w:jc w:val="both"/>
        <w:rPr>
          <w:rFonts w:ascii="Arial" w:hAnsi="Arial" w:cs="Arial"/>
          <w:b/>
          <w:bCs/>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t>Any restrictions are prescribed by law and necessary in a democratic society for the pursuit of the legitimate aims set out in Article 11 of the European Convention on Human Rights.</w:t>
      </w:r>
    </w:p>
    <w:p w14:paraId="5D14E074"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When the law requires an association to undergo a formal registration process, an effective, independent, timely, and accessible procedure is available to challenge any refusal to register. </w:t>
      </w:r>
      <w:r>
        <w:rPr>
          <w:rFonts w:ascii="Arial" w:hAnsi="Arial" w:cs="Arial"/>
          <w:sz w:val="20"/>
          <w:szCs w:val="20"/>
        </w:rPr>
        <w:t xml:space="preserve">A </w:t>
      </w:r>
      <w:r w:rsidRPr="009F6B33">
        <w:rPr>
          <w:rFonts w:ascii="Arial" w:hAnsi="Arial" w:cs="Arial"/>
          <w:sz w:val="20"/>
          <w:szCs w:val="20"/>
        </w:rPr>
        <w:t>judicial procedure</w:t>
      </w:r>
      <w:r w:rsidRPr="002121CC">
        <w:rPr>
          <w:rFonts w:ascii="Arial" w:hAnsi="Arial" w:cs="Arial"/>
          <w:sz w:val="20"/>
          <w:szCs w:val="20"/>
        </w:rPr>
        <w:t xml:space="preserve"> is also available to contest any interference with the association’s operations, sanctions imposed on it or its members, or its dissolution. </w:t>
      </w:r>
    </w:p>
    <w:p w14:paraId="04F3B72F"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color w:val="2C3D78"/>
          <w:sz w:val="20"/>
          <w:szCs w:val="20"/>
        </w:rPr>
        <w:tab/>
      </w:r>
      <w:r w:rsidRPr="002121CC">
        <w:rPr>
          <w:rFonts w:ascii="Arial" w:hAnsi="Arial" w:cs="Arial"/>
          <w:sz w:val="20"/>
          <w:szCs w:val="20"/>
        </w:rPr>
        <w:t>Sanctions imposed on an association or its members, including dissolution, are foreseeable and proportionate and not applied in an arbitrary or discriminatory manner</w:t>
      </w:r>
      <w:r>
        <w:rPr>
          <w:rFonts w:ascii="Arial" w:hAnsi="Arial" w:cs="Arial"/>
          <w:color w:val="0070C0"/>
          <w:sz w:val="20"/>
          <w:szCs w:val="20"/>
        </w:rPr>
        <w:t>.</w:t>
      </w:r>
    </w:p>
    <w:p w14:paraId="14C72EEA"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Associations have the right, in law and in practice, to express their opinions through their objectives and activities and to participate in political and public debate. </w:t>
      </w:r>
    </w:p>
    <w:p w14:paraId="385F7A42" w14:textId="77777777" w:rsidR="00EE0C1A" w:rsidRDefault="00EE0C1A" w:rsidP="00EE0C1A">
      <w:pPr>
        <w:widowControl w:val="0"/>
        <w:tabs>
          <w:tab w:val="left" w:pos="567"/>
        </w:tabs>
        <w:spacing w:before="160"/>
        <w:ind w:left="567" w:hanging="283"/>
        <w:jc w:val="both"/>
        <w:rPr>
          <w:rFonts w:ascii="Arial" w:hAnsi="Arial" w:cs="Arial"/>
          <w:color w:val="0070C0"/>
          <w:sz w:val="20"/>
          <w:szCs w:val="20"/>
        </w:rPr>
      </w:pPr>
      <w:r w:rsidRPr="002121CC">
        <w:rPr>
          <w:rFonts w:ascii="Arial" w:hAnsi="Arial" w:cs="Arial"/>
          <w:color w:val="2C3D78"/>
          <w:sz w:val="18"/>
          <w:szCs w:val="18"/>
        </w:rPr>
        <w:t>►</w:t>
      </w:r>
      <w:r w:rsidRPr="002121CC">
        <w:rPr>
          <w:rFonts w:ascii="Arial" w:hAnsi="Arial" w:cs="Arial"/>
          <w:sz w:val="20"/>
          <w:szCs w:val="20"/>
        </w:rPr>
        <w:tab/>
        <w:t>Associations are free to seek, receive and use financial, material and human resources, whether domestic, foreign or international, for the pursuit of their activities,</w:t>
      </w:r>
      <w:r>
        <w:rPr>
          <w:rFonts w:ascii="Arial" w:hAnsi="Arial" w:cs="Arial"/>
          <w:sz w:val="20"/>
          <w:szCs w:val="20"/>
        </w:rPr>
        <w:t xml:space="preserve"> </w:t>
      </w:r>
      <w:r w:rsidRPr="002121CC">
        <w:rPr>
          <w:rFonts w:ascii="Arial" w:hAnsi="Arial" w:cs="Arial"/>
          <w:sz w:val="20"/>
          <w:szCs w:val="20"/>
        </w:rPr>
        <w:t>subject only to restrictions that are defined by law, foreseeable and proportionate</w:t>
      </w:r>
      <w:r>
        <w:rPr>
          <w:rFonts w:ascii="Arial" w:hAnsi="Arial" w:cs="Arial"/>
          <w:sz w:val="20"/>
          <w:szCs w:val="20"/>
        </w:rPr>
        <w:t>.</w:t>
      </w:r>
    </w:p>
    <w:p w14:paraId="41E2191B"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The allocation of public funding to associations for the pursuit of their objectives is based on objective, neutral and non-discriminatory criteria.</w:t>
      </w:r>
    </w:p>
    <w:p w14:paraId="5A62F096" w14:textId="0007AEC0" w:rsidR="00261355" w:rsidRDefault="00261355"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9F6B33">
        <w:rPr>
          <w:rFonts w:ascii="Arial" w:hAnsi="Arial" w:cs="Arial"/>
          <w:b/>
          <w:bCs/>
          <w:i/>
          <w:iCs/>
          <w:sz w:val="20"/>
          <w:szCs w:val="20"/>
        </w:rPr>
        <w:t xml:space="preserve"> </w:t>
      </w:r>
      <w:r w:rsidR="009F6B33" w:rsidRPr="009F6B33">
        <w:rPr>
          <w:rFonts w:ascii="Arial" w:hAnsi="Arial" w:cs="Arial"/>
          <w:b/>
          <w:bCs/>
          <w:i/>
          <w:iCs/>
          <w:sz w:val="20"/>
          <w:szCs w:val="20"/>
        </w:rPr>
        <w:t>[</w:t>
      </w:r>
      <w:r w:rsidRPr="00261355">
        <w:rPr>
          <w:rFonts w:ascii="Arial" w:hAnsi="Arial" w:cs="Arial"/>
          <w:b/>
          <w:bCs/>
          <w:i/>
          <w:iCs/>
          <w:sz w:val="20"/>
          <w:szCs w:val="20"/>
        </w:rPr>
        <w:t>DE:</w:t>
      </w:r>
      <w:r w:rsidRPr="00261355">
        <w:rPr>
          <w:rFonts w:ascii="Arial" w:hAnsi="Arial" w:cs="Arial"/>
          <w:sz w:val="20"/>
          <w:szCs w:val="20"/>
        </w:rPr>
        <w:t xml:space="preserve"> </w:t>
      </w:r>
      <w:r w:rsidRPr="00261355">
        <w:rPr>
          <w:rFonts w:ascii="Arial" w:hAnsi="Arial" w:cs="Arial"/>
          <w:b/>
          <w:bCs/>
          <w:i/>
          <w:iCs/>
          <w:sz w:val="20"/>
          <w:szCs w:val="20"/>
        </w:rPr>
        <w:t>The rights of both workers’ and employers’ organisations are effectively protected.]</w:t>
      </w:r>
    </w:p>
    <w:bookmarkEnd w:id="5"/>
    <w:p w14:paraId="19EA0690" w14:textId="77777777" w:rsidR="00EE0C1A" w:rsidRPr="002121CC" w:rsidRDefault="00EE0C1A" w:rsidP="00EE0C1A">
      <w:pPr>
        <w:widowControl w:val="0"/>
        <w:shd w:val="clear" w:color="auto" w:fill="2D3E7A"/>
        <w:spacing w:before="320" w:after="160"/>
        <w:ind w:right="2637"/>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 xml:space="preserve">3. CIVIL PARTICIPATION IN DECISION-MAKING </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296276CF"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420A8F6A"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2A2CABD4" w14:textId="77777777" w:rsidR="00EE0C1A" w:rsidRPr="002652F6" w:rsidRDefault="00EE0C1A" w:rsidP="00C42546">
            <w:pPr>
              <w:widowControl w:val="0"/>
              <w:spacing w:before="160"/>
              <w:jc w:val="both"/>
              <w:rPr>
                <w:rFonts w:ascii="Arial" w:hAnsi="Arial" w:cs="Arial"/>
                <w:color w:val="000000" w:themeColor="text1"/>
                <w:sz w:val="18"/>
                <w:szCs w:val="18"/>
              </w:rPr>
            </w:pPr>
            <w:r w:rsidRPr="002652F6">
              <w:rPr>
                <w:rFonts w:ascii="Arial" w:hAnsi="Arial" w:cs="Arial"/>
                <w:b/>
                <w:bCs/>
                <w:color w:val="8B8B8B"/>
                <w:sz w:val="18"/>
                <w:szCs w:val="18"/>
              </w:rPr>
              <w:t>Key standards:</w:t>
            </w:r>
            <w:r w:rsidRPr="002652F6">
              <w:rPr>
                <w:rFonts w:ascii="Arial" w:hAnsi="Arial" w:cs="Arial"/>
                <w:b/>
                <w:bCs/>
                <w:color w:val="2F417E"/>
                <w:sz w:val="18"/>
                <w:szCs w:val="18"/>
              </w:rPr>
              <w:t xml:space="preserve"> Treaties</w:t>
            </w:r>
            <w:r w:rsidRPr="00056022">
              <w:rPr>
                <w:rFonts w:ascii="Arial" w:hAnsi="Arial" w:cs="Arial"/>
                <w:b/>
                <w:bCs/>
                <w:color w:val="2F417E"/>
                <w:sz w:val="18"/>
                <w:szCs w:val="18"/>
              </w:rPr>
              <w:t>:</w:t>
            </w:r>
            <w:r w:rsidRPr="002652F6">
              <w:rPr>
                <w:rFonts w:ascii="Arial" w:hAnsi="Arial" w:cs="Arial"/>
                <w:color w:val="2F417E"/>
                <w:sz w:val="18"/>
                <w:szCs w:val="18"/>
              </w:rPr>
              <w:t xml:space="preserve"> </w:t>
            </w:r>
            <w:hyperlink r:id="rId80" w:history="1">
              <w:r w:rsidRPr="002652F6">
                <w:rPr>
                  <w:rStyle w:val="Hyperlink"/>
                  <w:rFonts w:ascii="Arial" w:hAnsi="Arial" w:cs="Arial"/>
                  <w:sz w:val="18"/>
                  <w:szCs w:val="18"/>
                </w:rPr>
                <w:t>Prot. (no. 1) ECHR (ETS no. 9)</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81" w:history="1">
              <w:r w:rsidRPr="002652F6">
                <w:rPr>
                  <w:rStyle w:val="Hyperlink"/>
                  <w:rFonts w:ascii="Arial" w:hAnsi="Arial" w:cs="Arial"/>
                  <w:sz w:val="18"/>
                  <w:szCs w:val="18"/>
                </w:rPr>
                <w:t>ECLSG (ETS no. 122)</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82" w:history="1">
              <w:r w:rsidRPr="002652F6">
                <w:rPr>
                  <w:rStyle w:val="Hyperlink"/>
                  <w:rFonts w:ascii="Arial" w:hAnsi="Arial" w:cs="Arial"/>
                  <w:sz w:val="18"/>
                  <w:szCs w:val="18"/>
                </w:rPr>
                <w:t>Add. Prot. ECLSG (ETS no. 207)</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w:t>
            </w:r>
            <w:r w:rsidRPr="002652F6">
              <w:rPr>
                <w:rFonts w:ascii="Arial" w:hAnsi="Arial" w:cs="Arial"/>
                <w:color w:val="000000" w:themeColor="text1"/>
                <w:sz w:val="18"/>
                <w:szCs w:val="18"/>
              </w:rPr>
              <w:t xml:space="preserve"> </w:t>
            </w:r>
            <w:hyperlink r:id="rId83" w:history="1">
              <w:r w:rsidRPr="002652F6">
                <w:rPr>
                  <w:rStyle w:val="Hyperlink"/>
                  <w:rFonts w:ascii="Arial" w:hAnsi="Arial" w:cs="Arial"/>
                  <w:sz w:val="18"/>
                  <w:szCs w:val="18"/>
                </w:rPr>
                <w:t>ECRLPINGO (ETS no. 124)</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84" w:history="1">
              <w:r w:rsidRPr="002652F6">
                <w:rPr>
                  <w:rStyle w:val="Hyperlink"/>
                  <w:rFonts w:ascii="Arial" w:hAnsi="Arial" w:cs="Arial"/>
                  <w:sz w:val="18"/>
                  <w:szCs w:val="18"/>
                </w:rPr>
                <w:t>CPFPL (ETS no. 144)</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85" w:history="1">
              <w:r w:rsidRPr="002652F6">
                <w:rPr>
                  <w:rStyle w:val="Hyperlink"/>
                  <w:rFonts w:ascii="Arial" w:hAnsi="Arial" w:cs="Arial"/>
                  <w:sz w:val="18"/>
                  <w:szCs w:val="18"/>
                </w:rPr>
                <w:t>ECRML (ETS no. 148)</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w:t>
            </w:r>
            <w:r w:rsidRPr="002652F6">
              <w:rPr>
                <w:rFonts w:ascii="Arial" w:hAnsi="Arial" w:cs="Arial"/>
                <w:color w:val="000000" w:themeColor="text1"/>
                <w:sz w:val="18"/>
                <w:szCs w:val="18"/>
              </w:rPr>
              <w:t xml:space="preserve"> </w:t>
            </w:r>
            <w:hyperlink r:id="rId86" w:history="1">
              <w:r w:rsidRPr="002652F6">
                <w:rPr>
                  <w:rStyle w:val="Hyperlink"/>
                  <w:rFonts w:ascii="Arial" w:hAnsi="Arial" w:cs="Arial"/>
                  <w:sz w:val="18"/>
                  <w:szCs w:val="18"/>
                </w:rPr>
                <w:t>CEFCVCHS (CETS no. 199)</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87" w:history="1">
              <w:r w:rsidRPr="002652F6">
                <w:rPr>
                  <w:rStyle w:val="Hyperlink"/>
                  <w:rFonts w:ascii="Arial" w:hAnsi="Arial" w:cs="Arial"/>
                  <w:sz w:val="18"/>
                  <w:szCs w:val="18"/>
                </w:rPr>
                <w:t>CECAOD (CETS no. 205)</w:t>
              </w:r>
            </w:hyperlink>
            <w:r w:rsidRPr="002652F6">
              <w:rPr>
                <w:rFonts w:ascii="Arial" w:hAnsi="Arial" w:cs="Arial"/>
                <w:color w:val="000000" w:themeColor="text1"/>
                <w:sz w:val="18"/>
                <w:szCs w:val="18"/>
              </w:rPr>
              <w:t xml:space="preserve"> </w:t>
            </w:r>
            <w:r w:rsidRPr="002652F6">
              <w:rPr>
                <w:rFonts w:ascii="Arial" w:hAnsi="Arial" w:cs="Arial"/>
                <w:b/>
                <w:bCs/>
                <w:color w:val="2F417E"/>
                <w:sz w:val="18"/>
                <w:szCs w:val="18"/>
              </w:rPr>
              <w:t xml:space="preserve">| </w:t>
            </w:r>
            <w:r w:rsidRPr="00056022">
              <w:rPr>
                <w:rFonts w:ascii="Arial" w:hAnsi="Arial" w:cs="Arial"/>
                <w:b/>
                <w:bCs/>
                <w:color w:val="2F417E"/>
                <w:sz w:val="18"/>
                <w:szCs w:val="18"/>
              </w:rPr>
              <w:t>Co</w:t>
            </w:r>
            <w:r w:rsidRPr="002652F6">
              <w:rPr>
                <w:rFonts w:ascii="Arial" w:hAnsi="Arial" w:cs="Arial"/>
                <w:b/>
                <w:bCs/>
                <w:color w:val="2F417E"/>
                <w:sz w:val="18"/>
                <w:szCs w:val="18"/>
              </w:rPr>
              <w:t>mmittee of Ministers</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88" w:anchor="{%22CoELanguageId%22:[%22eng%22],%22CoEReference%22:[%22CM/Rec(2007)14%22],%22sort%22:[%22CoEValidationDate%20Descending%22],%22CoEIdentifier%22:[%2209000016805d534d%22]}" w:history="1">
              <w:r w:rsidRPr="002652F6">
                <w:rPr>
                  <w:rStyle w:val="Hyperlink"/>
                  <w:rFonts w:ascii="Arial" w:hAnsi="Arial" w:cs="Arial"/>
                  <w:sz w:val="18"/>
                  <w:szCs w:val="18"/>
                </w:rPr>
                <w:t>CM/Rec(2007)14</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89" w:anchor="{%22CoEIdentifier%22:[%2209000016807954c3%22],%22sort%22:[%22CoEValidationDate%20Descending%22]}" w:history="1">
              <w:r w:rsidRPr="002652F6">
                <w:rPr>
                  <w:rStyle w:val="Hyperlink"/>
                  <w:rFonts w:ascii="Arial" w:hAnsi="Arial" w:cs="Arial"/>
                  <w:sz w:val="18"/>
                  <w:szCs w:val="18"/>
                </w:rPr>
                <w:t>CM/Rec(2018)4</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90" w:anchor="{%22CoEIdentifier%22:[%220900001680ac627a%22],%22sort%22:[%22CoEValidationDate%20Descending%22]}" w:history="1">
              <w:r w:rsidRPr="002652F6">
                <w:rPr>
                  <w:rStyle w:val="Hyperlink"/>
                  <w:rFonts w:ascii="Arial" w:hAnsi="Arial" w:cs="Arial"/>
                  <w:sz w:val="18"/>
                  <w:szCs w:val="18"/>
                </w:rPr>
                <w:t>CM/Rec(2023)6</w:t>
              </w:r>
            </w:hyperlink>
            <w:r w:rsidRPr="002652F6">
              <w:rPr>
                <w:rFonts w:ascii="Arial" w:hAnsi="Arial" w:cs="Arial"/>
                <w:color w:val="000000" w:themeColor="text1"/>
                <w:sz w:val="18"/>
                <w:szCs w:val="18"/>
              </w:rPr>
              <w:t xml:space="preserve"> </w:t>
            </w:r>
          </w:p>
          <w:p w14:paraId="0EC8A116" w14:textId="77777777" w:rsidR="00EE0C1A" w:rsidRPr="002652F6" w:rsidRDefault="00EE0C1A" w:rsidP="00C42546">
            <w:pPr>
              <w:widowControl w:val="0"/>
              <w:spacing w:before="160"/>
              <w:jc w:val="both"/>
              <w:rPr>
                <w:rFonts w:ascii="Arial" w:hAnsi="Arial" w:cs="Arial"/>
                <w:color w:val="000000" w:themeColor="text1"/>
                <w:sz w:val="18"/>
                <w:szCs w:val="18"/>
              </w:rPr>
            </w:pPr>
            <w:r w:rsidRPr="002652F6">
              <w:rPr>
                <w:rFonts w:ascii="Arial" w:hAnsi="Arial" w:cs="Arial"/>
                <w:b/>
                <w:bCs/>
                <w:color w:val="8B8B8B"/>
                <w:sz w:val="18"/>
                <w:szCs w:val="18"/>
              </w:rPr>
              <w:t>Other standards:</w:t>
            </w:r>
            <w:r w:rsidRPr="002652F6">
              <w:rPr>
                <w:rFonts w:ascii="Arial" w:hAnsi="Arial" w:cs="Arial"/>
                <w:color w:val="2F417E"/>
                <w:sz w:val="18"/>
                <w:szCs w:val="18"/>
              </w:rPr>
              <w:t xml:space="preserve"> </w:t>
            </w:r>
            <w:r w:rsidRPr="00056022">
              <w:rPr>
                <w:rFonts w:ascii="Arial" w:hAnsi="Arial" w:cs="Arial"/>
                <w:b/>
                <w:bCs/>
                <w:color w:val="2F417E"/>
                <w:sz w:val="18"/>
                <w:szCs w:val="18"/>
              </w:rPr>
              <w:t>Co</w:t>
            </w:r>
            <w:r w:rsidRPr="002652F6">
              <w:rPr>
                <w:rFonts w:ascii="Arial" w:hAnsi="Arial" w:cs="Arial"/>
                <w:b/>
                <w:bCs/>
                <w:color w:val="2F417E"/>
                <w:sz w:val="18"/>
                <w:szCs w:val="18"/>
              </w:rPr>
              <w:t>mmittee of Ministers</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91" w:tgtFrame="_blank" w:history="1">
              <w:r w:rsidRPr="002652F6">
                <w:rPr>
                  <w:rStyle w:val="Hyperlink"/>
                  <w:rFonts w:ascii="Arial" w:hAnsi="Arial" w:cs="Arial"/>
                  <w:sz w:val="18"/>
                  <w:szCs w:val="18"/>
                </w:rPr>
                <w:t>CM(2017)83-final</w:t>
              </w:r>
            </w:hyperlink>
            <w:r w:rsidRPr="002652F6">
              <w:rPr>
                <w:rFonts w:ascii="Arial" w:hAnsi="Arial" w:cs="Arial"/>
                <w:color w:val="000000" w:themeColor="text1"/>
                <w:sz w:val="18"/>
                <w:szCs w:val="18"/>
              </w:rPr>
              <w:t xml:space="preserve"> </w:t>
            </w:r>
            <w:r w:rsidRPr="002652F6">
              <w:rPr>
                <w:rFonts w:ascii="Arial" w:hAnsi="Arial" w:cs="Arial"/>
                <w:b/>
                <w:bCs/>
                <w:color w:val="2F417E"/>
                <w:sz w:val="18"/>
                <w:szCs w:val="18"/>
              </w:rPr>
              <w:t>| PACE</w:t>
            </w:r>
            <w:r w:rsidRPr="00056022">
              <w:rPr>
                <w:rFonts w:ascii="Arial" w:hAnsi="Arial" w:cs="Arial"/>
                <w:b/>
                <w:bCs/>
                <w:color w:val="2F417E"/>
                <w:sz w:val="18"/>
                <w:szCs w:val="18"/>
              </w:rPr>
              <w:t>:</w:t>
            </w:r>
            <w:r w:rsidRPr="002652F6">
              <w:rPr>
                <w:rFonts w:ascii="Arial" w:hAnsi="Arial" w:cs="Arial"/>
                <w:color w:val="000000" w:themeColor="text1"/>
                <w:sz w:val="18"/>
                <w:szCs w:val="18"/>
              </w:rPr>
              <w:t xml:space="preserve"> </w:t>
            </w:r>
            <w:hyperlink r:id="rId92" w:history="1">
              <w:r w:rsidRPr="002652F6">
                <w:rPr>
                  <w:rStyle w:val="Hyperlink"/>
                  <w:rFonts w:ascii="Arial" w:hAnsi="Arial" w:cs="Arial"/>
                  <w:sz w:val="18"/>
                  <w:szCs w:val="18"/>
                </w:rPr>
                <w:t>Res. 800 (1983)</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93" w:history="1">
              <w:r w:rsidRPr="002652F6">
                <w:rPr>
                  <w:rStyle w:val="Hyperlink"/>
                  <w:rFonts w:ascii="Arial" w:hAnsi="Arial" w:cs="Arial"/>
                  <w:sz w:val="18"/>
                  <w:szCs w:val="18"/>
                </w:rPr>
                <w:t>Res. 1744 (2010)</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94" w:anchor="trace-4" w:history="1">
              <w:r w:rsidRPr="002652F6">
                <w:rPr>
                  <w:rStyle w:val="Hyperlink"/>
                  <w:rFonts w:ascii="Arial" w:hAnsi="Arial" w:cs="Arial"/>
                  <w:sz w:val="18"/>
                  <w:szCs w:val="18"/>
                </w:rPr>
                <w:t>Res. 2212 (2021)</w:t>
              </w:r>
            </w:hyperlink>
            <w:r w:rsidRPr="002652F6">
              <w:rPr>
                <w:rFonts w:ascii="Arial" w:hAnsi="Arial" w:cs="Arial"/>
                <w:color w:val="2F417E"/>
                <w:sz w:val="18"/>
                <w:szCs w:val="18"/>
              </w:rPr>
              <w:t xml:space="preserve"> • </w:t>
            </w:r>
            <w:hyperlink r:id="rId95" w:anchor="trace-6" w:history="1">
              <w:r w:rsidRPr="002652F6">
                <w:rPr>
                  <w:rStyle w:val="Hyperlink"/>
                  <w:rFonts w:ascii="Arial" w:hAnsi="Arial" w:cs="Arial"/>
                  <w:sz w:val="18"/>
                  <w:szCs w:val="18"/>
                </w:rPr>
                <w:t>Res. 2437 (2022)</w:t>
              </w:r>
            </w:hyperlink>
            <w:r w:rsidRPr="002652F6">
              <w:rPr>
                <w:rFonts w:ascii="Arial" w:hAnsi="Arial" w:cs="Arial"/>
                <w:color w:val="2F417E"/>
                <w:sz w:val="18"/>
                <w:szCs w:val="18"/>
              </w:rPr>
              <w:t xml:space="preserve"> • </w:t>
            </w:r>
            <w:hyperlink r:id="rId96" w:anchor="trace-3" w:history="1">
              <w:r w:rsidRPr="002652F6">
                <w:rPr>
                  <w:rStyle w:val="Hyperlink"/>
                  <w:rFonts w:ascii="Arial" w:hAnsi="Arial" w:cs="Arial"/>
                  <w:sz w:val="18"/>
                  <w:szCs w:val="18"/>
                </w:rPr>
                <w:t>Res. 2552 (2024)</w:t>
              </w:r>
            </w:hyperlink>
            <w:r w:rsidRPr="002652F6">
              <w:rPr>
                <w:rFonts w:ascii="Arial" w:hAnsi="Arial" w:cs="Arial"/>
                <w:color w:val="000000" w:themeColor="text1"/>
                <w:sz w:val="18"/>
                <w:szCs w:val="18"/>
              </w:rPr>
              <w:t xml:space="preserve"> </w:t>
            </w:r>
            <w:r w:rsidRPr="002652F6">
              <w:rPr>
                <w:rFonts w:ascii="Arial" w:hAnsi="Arial" w:cs="Arial"/>
                <w:b/>
                <w:bCs/>
                <w:color w:val="2F417E"/>
                <w:sz w:val="18"/>
                <w:szCs w:val="18"/>
              </w:rPr>
              <w:t>| Congress</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97" w:history="1">
              <w:r w:rsidRPr="002652F6">
                <w:rPr>
                  <w:rStyle w:val="Hyperlink"/>
                  <w:rFonts w:ascii="Arial" w:hAnsi="Arial" w:cs="Arial"/>
                  <w:sz w:val="18"/>
                  <w:szCs w:val="18"/>
                </w:rPr>
                <w:t>Res. 326 (2011)</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98" w:anchor="{%22Title%22:[%22Fostering%20active%20citizenship%20by%20building%20partnerships%22],%22sort%22:[%22CoEValidationDate%20Descending%22],%22CoEIdentifier%22:[%22090000168071a448%22]}" w:history="1">
              <w:r w:rsidRPr="002652F6">
                <w:rPr>
                  <w:rStyle w:val="Hyperlink"/>
                  <w:rFonts w:ascii="Arial" w:hAnsi="Arial" w:cs="Arial"/>
                  <w:sz w:val="18"/>
                  <w:szCs w:val="18"/>
                </w:rPr>
                <w:t>Res. 385 (2015)</w:t>
              </w:r>
            </w:hyperlink>
            <w:r w:rsidRPr="002652F6">
              <w:rPr>
                <w:rFonts w:ascii="Arial" w:hAnsi="Arial" w:cs="Arial"/>
                <w:color w:val="2F417E"/>
                <w:sz w:val="18"/>
                <w:szCs w:val="18"/>
              </w:rPr>
              <w:t xml:space="preserve"> • </w:t>
            </w:r>
            <w:hyperlink r:id="rId99" w:anchor="%7B%22CoEIdentifier%22:%5B%220900001680a5f564%22%5D,%22sort%22:%5B%22CoEValidationDate%20Descending%22%5D,%22tabview%22:%5B%22document%22%5D%7D" w:history="1">
              <w:r w:rsidRPr="002652F6">
                <w:rPr>
                  <w:rStyle w:val="Hyperlink"/>
                  <w:rFonts w:ascii="Arial" w:hAnsi="Arial" w:cs="Arial"/>
                  <w:sz w:val="18"/>
                  <w:szCs w:val="18"/>
                </w:rPr>
                <w:t>Res.480 (2022)</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100" w:anchor="{%22Title%22:[%22embedding%20democracy%22],%22CoEValidationDate%22:[%222023-01-01T00:00:00.0Z%22,%222024-08-23T00:00:00.0Z%22],%22sort%22:[%22CoEValidationDate%20Descending%22]}" w:history="1">
              <w:r w:rsidRPr="002652F6">
                <w:rPr>
                  <w:rStyle w:val="Hyperlink"/>
                  <w:rFonts w:ascii="Arial" w:hAnsi="Arial" w:cs="Arial"/>
                  <w:sz w:val="18"/>
                  <w:szCs w:val="18"/>
                </w:rPr>
                <w:t>Rec. 492 (2023)</w:t>
              </w:r>
            </w:hyperlink>
            <w:r w:rsidRPr="002652F6">
              <w:rPr>
                <w:rFonts w:ascii="Arial" w:hAnsi="Arial" w:cs="Arial"/>
                <w:color w:val="000000" w:themeColor="text1"/>
                <w:sz w:val="18"/>
                <w:szCs w:val="18"/>
              </w:rPr>
              <w:t xml:space="preserve"> </w:t>
            </w:r>
            <w:r w:rsidRPr="002652F6">
              <w:rPr>
                <w:rFonts w:ascii="Arial" w:hAnsi="Arial" w:cs="Arial"/>
                <w:b/>
                <w:bCs/>
                <w:color w:val="2F417E"/>
                <w:sz w:val="18"/>
                <w:szCs w:val="18"/>
              </w:rPr>
              <w:t>|</w:t>
            </w:r>
            <w:hyperlink r:id="rId101" w:history="1">
              <w:r w:rsidRPr="002652F6">
                <w:rPr>
                  <w:rFonts w:ascii="Arial" w:hAnsi="Arial" w:cs="Arial"/>
                  <w:b/>
                  <w:bCs/>
                  <w:color w:val="2F417E"/>
                  <w:sz w:val="18"/>
                  <w:szCs w:val="18"/>
                </w:rPr>
                <w:t xml:space="preserve"> CINGO</w:t>
              </w:r>
              <w:r w:rsidRPr="00056022">
                <w:rPr>
                  <w:rFonts w:ascii="Arial" w:hAnsi="Arial" w:cs="Arial"/>
                  <w:b/>
                  <w:bCs/>
                  <w:color w:val="2F417E"/>
                  <w:sz w:val="18"/>
                  <w:szCs w:val="18"/>
                </w:rPr>
                <w:t>:</w:t>
              </w:r>
              <w:r w:rsidRPr="002652F6">
                <w:rPr>
                  <w:rStyle w:val="Hyperlink"/>
                  <w:rFonts w:ascii="Arial" w:hAnsi="Arial" w:cs="Arial"/>
                  <w:sz w:val="18"/>
                  <w:szCs w:val="18"/>
                </w:rPr>
                <w:t xml:space="preserve"> CONF/PLE(2009)CODE1</w:t>
              </w:r>
            </w:hyperlink>
            <w:r w:rsidRPr="002652F6">
              <w:rPr>
                <w:rFonts w:ascii="Arial" w:hAnsi="Arial" w:cs="Arial"/>
                <w:color w:val="000000" w:themeColor="text1"/>
                <w:sz w:val="18"/>
                <w:szCs w:val="18"/>
              </w:rPr>
              <w:t xml:space="preserve"> </w:t>
            </w:r>
            <w:r w:rsidRPr="002652F6">
              <w:rPr>
                <w:rFonts w:ascii="Arial" w:hAnsi="Arial" w:cs="Arial"/>
                <w:b/>
                <w:bCs/>
                <w:color w:val="2F417E"/>
                <w:sz w:val="18"/>
                <w:szCs w:val="18"/>
              </w:rPr>
              <w:t>| ACFC</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102" w:history="1">
              <w:r w:rsidRPr="002652F6">
                <w:rPr>
                  <w:rStyle w:val="Hyperlink"/>
                  <w:rFonts w:ascii="Arial" w:hAnsi="Arial" w:cs="Arial"/>
                  <w:sz w:val="18"/>
                  <w:szCs w:val="18"/>
                </w:rPr>
                <w:t>TC no. 2 (2008)</w:t>
              </w:r>
            </w:hyperlink>
          </w:p>
          <w:p w14:paraId="41D87DE4" w14:textId="77777777" w:rsidR="00EE0C1A" w:rsidRPr="002121CC" w:rsidRDefault="00EE0C1A" w:rsidP="00C42546">
            <w:pPr>
              <w:widowControl w:val="0"/>
              <w:spacing w:before="160"/>
              <w:jc w:val="both"/>
              <w:rPr>
                <w:rFonts w:ascii="Arial" w:hAnsi="Arial" w:cs="Arial"/>
                <w:color w:val="000000" w:themeColor="text1"/>
                <w:sz w:val="20"/>
                <w:szCs w:val="20"/>
              </w:rPr>
            </w:pPr>
            <w:r w:rsidRPr="002652F6">
              <w:rPr>
                <w:rFonts w:ascii="Arial" w:hAnsi="Arial" w:cs="Arial"/>
                <w:b/>
                <w:bCs/>
                <w:color w:val="8B8B8B"/>
                <w:sz w:val="18"/>
                <w:szCs w:val="18"/>
              </w:rPr>
              <w:t>Further guidance:</w:t>
            </w:r>
            <w:r w:rsidRPr="002652F6">
              <w:rPr>
                <w:rFonts w:ascii="Arial" w:hAnsi="Arial" w:cs="Arial"/>
                <w:color w:val="2F417E"/>
                <w:sz w:val="18"/>
                <w:szCs w:val="18"/>
              </w:rPr>
              <w:t xml:space="preserve"> </w:t>
            </w:r>
            <w:r w:rsidRPr="002652F6">
              <w:rPr>
                <w:rFonts w:ascii="Arial" w:hAnsi="Arial" w:cs="Arial"/>
                <w:b/>
                <w:bCs/>
                <w:color w:val="2F417E"/>
                <w:sz w:val="18"/>
                <w:szCs w:val="18"/>
              </w:rPr>
              <w:t>CDDG</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103" w:anchor="{%22CoELanguageId%22:[%22eng%22],%22Title%22:[%22Report%20on%20deliberative%20democracy%22],%22sort%22:[%22CoEValidationDate%20Descending%22]}" w:history="1">
              <w:r w:rsidRPr="002652F6">
                <w:rPr>
                  <w:rStyle w:val="Hyperlink"/>
                  <w:rFonts w:ascii="Arial" w:hAnsi="Arial" w:cs="Arial"/>
                  <w:sz w:val="18"/>
                  <w:szCs w:val="18"/>
                </w:rPr>
                <w:t>CDDG(2022)12</w:t>
              </w:r>
            </w:hyperlink>
            <w:r w:rsidRPr="002652F6">
              <w:rPr>
                <w:rFonts w:ascii="Arial" w:hAnsi="Arial" w:cs="Arial"/>
                <w:color w:val="2F417E"/>
                <w:sz w:val="18"/>
                <w:szCs w:val="18"/>
              </w:rPr>
              <w:t xml:space="preserve"> •</w:t>
            </w:r>
            <w:r w:rsidRPr="002652F6">
              <w:rPr>
                <w:rFonts w:ascii="Arial" w:hAnsi="Arial" w:cs="Arial"/>
                <w:b/>
                <w:bCs/>
                <w:color w:val="2F417E"/>
                <w:sz w:val="18"/>
                <w:szCs w:val="18"/>
              </w:rPr>
              <w:t xml:space="preserve"> </w:t>
            </w:r>
            <w:hyperlink r:id="rId104" w:anchor="{%22CoELanguageId%22:[%22eng%22],%22Title%22:[%22Civil%20participation%20in%20decision-making%20processes%20%20An%20overview%20of%20standards%20and%20practices%20in%20Council%20of%20Europe%22],%22sort%22:[%22CoEValidationDate%20Descending%22]}" w:history="1">
              <w:r w:rsidRPr="002652F6">
                <w:rPr>
                  <w:rStyle w:val="Hyperlink"/>
                  <w:rFonts w:ascii="Arial" w:hAnsi="Arial" w:cs="Arial"/>
                  <w:sz w:val="18"/>
                  <w:szCs w:val="18"/>
                </w:rPr>
                <w:t>Civil participation in decision-making processes</w:t>
              </w:r>
            </w:hyperlink>
            <w:r w:rsidRPr="002121CC">
              <w:rPr>
                <w:rFonts w:ascii="Arial" w:hAnsi="Arial" w:cs="Arial"/>
                <w:color w:val="2F417E"/>
                <w:sz w:val="20"/>
                <w:szCs w:val="20"/>
              </w:rPr>
              <w:t xml:space="preserve"> </w:t>
            </w:r>
          </w:p>
        </w:tc>
      </w:tr>
    </w:tbl>
    <w:p w14:paraId="4174BB04" w14:textId="77777777" w:rsidR="00EE0C1A" w:rsidRPr="002121CC" w:rsidRDefault="00EE0C1A" w:rsidP="00EE0C1A">
      <w:pPr>
        <w:widowControl w:val="0"/>
        <w:spacing w:before="160"/>
        <w:jc w:val="both"/>
        <w:rPr>
          <w:rFonts w:ascii="Arial" w:hAnsi="Arial" w:cs="Arial"/>
          <w:color w:val="000000" w:themeColor="text1"/>
          <w:sz w:val="22"/>
          <w:szCs w:val="22"/>
        </w:rPr>
      </w:pPr>
      <w:r w:rsidRPr="002121CC">
        <w:rPr>
          <w:rFonts w:ascii="Arial" w:hAnsi="Arial" w:cs="Arial"/>
          <w:b/>
          <w:bCs/>
          <w:color w:val="000000" w:themeColor="text1"/>
          <w:sz w:val="22"/>
          <w:szCs w:val="22"/>
        </w:rPr>
        <w:t xml:space="preserve">Policymaking is centred around people’s </w:t>
      </w:r>
      <w:r>
        <w:rPr>
          <w:rFonts w:ascii="Arial" w:hAnsi="Arial" w:cs="Arial"/>
          <w:b/>
          <w:bCs/>
          <w:color w:val="000000" w:themeColor="text1"/>
          <w:sz w:val="22"/>
          <w:szCs w:val="22"/>
        </w:rPr>
        <w:t xml:space="preserve">legitimate </w:t>
      </w:r>
      <w:r w:rsidRPr="002121CC">
        <w:rPr>
          <w:rFonts w:ascii="Arial" w:hAnsi="Arial" w:cs="Arial"/>
          <w:b/>
          <w:bCs/>
          <w:color w:val="000000" w:themeColor="text1"/>
          <w:sz w:val="22"/>
          <w:szCs w:val="22"/>
        </w:rPr>
        <w:t xml:space="preserve">needs and </w:t>
      </w:r>
      <w:r>
        <w:rPr>
          <w:rFonts w:ascii="Arial" w:hAnsi="Arial" w:cs="Arial"/>
          <w:b/>
          <w:bCs/>
          <w:color w:val="000000" w:themeColor="text1"/>
          <w:sz w:val="22"/>
          <w:szCs w:val="22"/>
        </w:rPr>
        <w:t>expectations</w:t>
      </w:r>
      <w:r w:rsidRPr="002121CC">
        <w:rPr>
          <w:rFonts w:ascii="Arial" w:hAnsi="Arial" w:cs="Arial"/>
          <w:b/>
          <w:bCs/>
          <w:color w:val="000000" w:themeColor="text1"/>
          <w:sz w:val="22"/>
          <w:szCs w:val="22"/>
        </w:rPr>
        <w:t>, and citizens and civil society can effectively participate in decision-making including through deliberative processes as appropriate.</w:t>
      </w:r>
    </w:p>
    <w:p w14:paraId="36375DCC"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lastRenderedPageBreak/>
        <w:t>►</w:t>
      </w:r>
      <w:r w:rsidRPr="002121CC">
        <w:rPr>
          <w:rFonts w:ascii="Arial" w:hAnsi="Arial" w:cs="Arial"/>
          <w:sz w:val="20"/>
          <w:szCs w:val="20"/>
        </w:rPr>
        <w:tab/>
        <w:t xml:space="preserve">Authorities ensure the </w:t>
      </w:r>
      <w:r w:rsidRPr="00673340">
        <w:rPr>
          <w:rFonts w:ascii="Arial" w:hAnsi="Arial" w:cs="Arial"/>
          <w:sz w:val="20"/>
          <w:szCs w:val="20"/>
        </w:rPr>
        <w:t>timely</w:t>
      </w:r>
      <w:r w:rsidRPr="00D33AFB">
        <w:rPr>
          <w:rFonts w:ascii="Arial" w:hAnsi="Arial" w:cs="Arial"/>
          <w:sz w:val="20"/>
          <w:szCs w:val="20"/>
        </w:rPr>
        <w:t xml:space="preserve"> </w:t>
      </w:r>
      <w:r w:rsidRPr="002121CC">
        <w:rPr>
          <w:rFonts w:ascii="Arial" w:hAnsi="Arial" w:cs="Arial"/>
          <w:sz w:val="20"/>
          <w:szCs w:val="20"/>
        </w:rPr>
        <w:t>sharing of information and broad, effective</w:t>
      </w:r>
      <w:r>
        <w:rPr>
          <w:rFonts w:ascii="Arial" w:hAnsi="Arial" w:cs="Arial"/>
          <w:sz w:val="20"/>
          <w:szCs w:val="20"/>
        </w:rPr>
        <w:t>,</w:t>
      </w:r>
      <w:r w:rsidRPr="002121CC">
        <w:rPr>
          <w:rFonts w:ascii="Arial" w:hAnsi="Arial" w:cs="Arial"/>
          <w:sz w:val="20"/>
          <w:szCs w:val="20"/>
        </w:rPr>
        <w:t xml:space="preserve"> </w:t>
      </w:r>
      <w:r w:rsidRPr="00F950BF">
        <w:rPr>
          <w:rFonts w:ascii="Arial" w:hAnsi="Arial" w:cs="Arial"/>
          <w:sz w:val="20"/>
          <w:szCs w:val="20"/>
        </w:rPr>
        <w:t>inclusive</w:t>
      </w:r>
      <w:r>
        <w:rPr>
          <w:rFonts w:ascii="Arial" w:hAnsi="Arial" w:cs="Arial"/>
          <w:sz w:val="20"/>
          <w:szCs w:val="20"/>
        </w:rPr>
        <w:t xml:space="preserve">, </w:t>
      </w:r>
      <w:r w:rsidRPr="00CD2A18">
        <w:rPr>
          <w:rFonts w:ascii="Arial" w:hAnsi="Arial" w:cs="Arial"/>
          <w:sz w:val="20"/>
          <w:szCs w:val="20"/>
        </w:rPr>
        <w:t>accessible]</w:t>
      </w:r>
      <w:r w:rsidRPr="00F950BF">
        <w:rPr>
          <w:rFonts w:ascii="Arial" w:hAnsi="Arial" w:cs="Arial"/>
          <w:sz w:val="20"/>
          <w:szCs w:val="20"/>
        </w:rPr>
        <w:t xml:space="preserve"> </w:t>
      </w:r>
      <w:r w:rsidRPr="00CD2A18">
        <w:rPr>
          <w:rFonts w:ascii="Arial" w:hAnsi="Arial" w:cs="Arial"/>
          <w:sz w:val="20"/>
          <w:szCs w:val="20"/>
        </w:rPr>
        <w:t>and meaningful</w:t>
      </w:r>
      <w:r w:rsidRPr="007576D0">
        <w:rPr>
          <w:rFonts w:ascii="Arial" w:hAnsi="Arial" w:cs="Arial"/>
          <w:sz w:val="20"/>
          <w:szCs w:val="20"/>
        </w:rPr>
        <w:t xml:space="preserve"> </w:t>
      </w:r>
      <w:r w:rsidRPr="002121CC">
        <w:rPr>
          <w:rFonts w:ascii="Arial" w:hAnsi="Arial" w:cs="Arial"/>
          <w:sz w:val="20"/>
          <w:szCs w:val="20"/>
        </w:rPr>
        <w:t>participation by citizens</w:t>
      </w:r>
      <w:r>
        <w:rPr>
          <w:rFonts w:ascii="Arial" w:hAnsi="Arial" w:cs="Arial"/>
          <w:sz w:val="20"/>
          <w:szCs w:val="20"/>
        </w:rPr>
        <w:t xml:space="preserve">, </w:t>
      </w:r>
      <w:r w:rsidRPr="002121CC">
        <w:rPr>
          <w:rFonts w:ascii="Arial" w:hAnsi="Arial" w:cs="Arial"/>
          <w:sz w:val="20"/>
          <w:szCs w:val="20"/>
        </w:rPr>
        <w:t>and civil society</w:t>
      </w:r>
      <w:r w:rsidRPr="00CD2A18">
        <w:rPr>
          <w:rFonts w:ascii="Arial" w:hAnsi="Arial" w:cs="Arial"/>
          <w:sz w:val="20"/>
          <w:szCs w:val="20"/>
        </w:rPr>
        <w:t>, reflecting the diversity of groups and overlapping identities</w:t>
      </w:r>
      <w:r w:rsidRPr="002121CC">
        <w:rPr>
          <w:rFonts w:ascii="Arial" w:hAnsi="Arial" w:cs="Arial"/>
          <w:sz w:val="20"/>
          <w:szCs w:val="20"/>
        </w:rPr>
        <w:t xml:space="preserve"> in the different phases of decision-making</w:t>
      </w:r>
      <w:r>
        <w:rPr>
          <w:rFonts w:ascii="Arial" w:hAnsi="Arial" w:cs="Arial"/>
          <w:sz w:val="20"/>
          <w:szCs w:val="20"/>
        </w:rPr>
        <w:t xml:space="preserve"> </w:t>
      </w:r>
      <w:r w:rsidRPr="00CD2A18">
        <w:rPr>
          <w:rFonts w:ascii="Arial" w:hAnsi="Arial" w:cs="Arial"/>
          <w:sz w:val="20"/>
          <w:szCs w:val="20"/>
        </w:rPr>
        <w:t>and in the monitoring and evaluation of policy implementation.</w:t>
      </w:r>
    </w:p>
    <w:p w14:paraId="051630AE"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Participatory</w:t>
      </w:r>
      <w:r>
        <w:rPr>
          <w:rFonts w:ascii="Arial" w:hAnsi="Arial" w:cs="Arial"/>
          <w:sz w:val="20"/>
          <w:szCs w:val="20"/>
        </w:rPr>
        <w:t xml:space="preserve">, </w:t>
      </w:r>
      <w:r w:rsidRPr="00CD2A18">
        <w:rPr>
          <w:rFonts w:ascii="Arial" w:hAnsi="Arial" w:cs="Arial"/>
          <w:sz w:val="20"/>
          <w:szCs w:val="20"/>
        </w:rPr>
        <w:t>inclusive and agile</w:t>
      </w:r>
      <w:r w:rsidRPr="002121CC">
        <w:rPr>
          <w:rFonts w:ascii="Arial" w:hAnsi="Arial" w:cs="Arial"/>
          <w:sz w:val="20"/>
          <w:szCs w:val="20"/>
        </w:rPr>
        <w:t xml:space="preserve"> tools, ranging from dialogue and consultation to various representative deliberative processes, </w:t>
      </w:r>
      <w:r w:rsidRPr="00CD2A18">
        <w:rPr>
          <w:rFonts w:ascii="Arial" w:hAnsi="Arial" w:cs="Arial"/>
          <w:sz w:val="20"/>
          <w:szCs w:val="20"/>
        </w:rPr>
        <w:t xml:space="preserve">ensure </w:t>
      </w:r>
      <w:r w:rsidRPr="002121CC">
        <w:rPr>
          <w:rFonts w:ascii="Arial" w:hAnsi="Arial" w:cs="Arial"/>
          <w:sz w:val="20"/>
          <w:szCs w:val="20"/>
        </w:rPr>
        <w:t xml:space="preserve">equal access for all </w:t>
      </w:r>
      <w:r w:rsidRPr="00CD2A18">
        <w:rPr>
          <w:rFonts w:ascii="Arial" w:hAnsi="Arial" w:cs="Arial"/>
          <w:sz w:val="20"/>
          <w:szCs w:val="20"/>
        </w:rPr>
        <w:t>segments of population</w:t>
      </w:r>
      <w:r w:rsidRPr="002121CC">
        <w:rPr>
          <w:rFonts w:ascii="Arial" w:hAnsi="Arial" w:cs="Arial"/>
          <w:sz w:val="20"/>
          <w:szCs w:val="20"/>
        </w:rPr>
        <w:t>, as well as transparency, proper structure and accountability of mechanisms and processes, and facilitation by</w:t>
      </w:r>
      <w:r>
        <w:rPr>
          <w:rFonts w:ascii="Arial" w:hAnsi="Arial" w:cs="Arial"/>
          <w:sz w:val="20"/>
          <w:szCs w:val="20"/>
        </w:rPr>
        <w:t xml:space="preserve"> </w:t>
      </w:r>
      <w:r w:rsidRPr="00CD2A18">
        <w:rPr>
          <w:rFonts w:ascii="Arial" w:hAnsi="Arial" w:cs="Arial"/>
          <w:sz w:val="20"/>
          <w:szCs w:val="20"/>
        </w:rPr>
        <w:t>trained</w:t>
      </w:r>
      <w:r>
        <w:rPr>
          <w:rFonts w:ascii="Arial" w:hAnsi="Arial" w:cs="Arial"/>
          <w:sz w:val="20"/>
          <w:szCs w:val="20"/>
        </w:rPr>
        <w:t xml:space="preserve"> </w:t>
      </w:r>
      <w:r w:rsidRPr="002121CC">
        <w:rPr>
          <w:rFonts w:ascii="Arial" w:hAnsi="Arial" w:cs="Arial"/>
          <w:sz w:val="20"/>
          <w:szCs w:val="20"/>
        </w:rPr>
        <w:t xml:space="preserve">public officials. </w:t>
      </w:r>
    </w:p>
    <w:p w14:paraId="3F564752"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The outcomes of consultative and deliberative processes are meaningfully considered in policy- and decision-making, with clear and reasoned explanations and opportunities for monitoring provided to citizens, especially when their input is not reflected in the final decisions.</w:t>
      </w:r>
    </w:p>
    <w:p w14:paraId="6BFAF2E6"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Regulations </w:t>
      </w:r>
      <w:r>
        <w:rPr>
          <w:rFonts w:ascii="Arial" w:hAnsi="Arial" w:cs="Arial"/>
          <w:sz w:val="20"/>
          <w:szCs w:val="20"/>
        </w:rPr>
        <w:t xml:space="preserve">and/or policies </w:t>
      </w:r>
      <w:r w:rsidRPr="002121CC">
        <w:rPr>
          <w:rFonts w:ascii="Arial" w:hAnsi="Arial" w:cs="Arial"/>
          <w:sz w:val="20"/>
          <w:szCs w:val="20"/>
        </w:rPr>
        <w:t>ensure that such processes are effective, lawful, fair, transparent, inclusive, representative, accountable and auditable.</w:t>
      </w:r>
    </w:p>
    <w:p w14:paraId="154540CB" w14:textId="77777777" w:rsidR="00EE0C1A" w:rsidRPr="002121CC" w:rsidRDefault="00EE0C1A" w:rsidP="00EE0C1A">
      <w:pPr>
        <w:widowControl w:val="0"/>
        <w:shd w:val="clear" w:color="auto" w:fill="2D3E7A"/>
        <w:spacing w:before="320" w:after="160"/>
        <w:ind w:right="4536"/>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4. DEMOCRACY AT ALL LEVELS</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4D1EA603"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1CD35A21"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7335682C" w14:textId="77777777" w:rsidR="00EE0C1A" w:rsidRPr="00A96758" w:rsidRDefault="00EE0C1A" w:rsidP="00C42546">
            <w:pPr>
              <w:widowControl w:val="0"/>
              <w:spacing w:before="160"/>
              <w:jc w:val="both"/>
              <w:rPr>
                <w:rFonts w:ascii="Arial" w:hAnsi="Arial" w:cs="Arial"/>
                <w:color w:val="000000" w:themeColor="text1"/>
                <w:sz w:val="18"/>
                <w:szCs w:val="18"/>
              </w:rPr>
            </w:pPr>
            <w:r w:rsidRPr="00A96758">
              <w:rPr>
                <w:rFonts w:ascii="Arial" w:hAnsi="Arial" w:cs="Arial"/>
                <w:b/>
                <w:bCs/>
                <w:color w:val="8B8B8B"/>
                <w:sz w:val="18"/>
                <w:szCs w:val="18"/>
              </w:rPr>
              <w:t>Key standards:</w:t>
            </w:r>
            <w:r w:rsidRPr="00A96758">
              <w:rPr>
                <w:rFonts w:ascii="Arial" w:hAnsi="Arial" w:cs="Arial"/>
                <w:color w:val="2F417E"/>
                <w:sz w:val="18"/>
                <w:szCs w:val="18"/>
              </w:rPr>
              <w:t xml:space="preserve"> </w:t>
            </w:r>
            <w:r w:rsidRPr="00A96758">
              <w:rPr>
                <w:rFonts w:ascii="Arial" w:hAnsi="Arial" w:cs="Arial"/>
                <w:b/>
                <w:bCs/>
                <w:color w:val="2F417E"/>
                <w:sz w:val="18"/>
                <w:szCs w:val="18"/>
              </w:rPr>
              <w:t>Treaties</w:t>
            </w:r>
            <w:r w:rsidRPr="00056022">
              <w:rPr>
                <w:rFonts w:ascii="Arial" w:hAnsi="Arial" w:cs="Arial"/>
                <w:b/>
                <w:bCs/>
                <w:color w:val="2F417E"/>
                <w:sz w:val="18"/>
                <w:szCs w:val="18"/>
              </w:rPr>
              <w:t>:</w:t>
            </w:r>
            <w:r w:rsidRPr="00A96758">
              <w:rPr>
                <w:rFonts w:ascii="Arial" w:hAnsi="Arial" w:cs="Arial"/>
                <w:b/>
                <w:bCs/>
                <w:color w:val="2F417E"/>
                <w:sz w:val="18"/>
                <w:szCs w:val="18"/>
              </w:rPr>
              <w:t xml:space="preserve"> </w:t>
            </w:r>
            <w:hyperlink r:id="rId105" w:history="1">
              <w:r w:rsidRPr="00A96758">
                <w:rPr>
                  <w:rStyle w:val="Hyperlink"/>
                  <w:rFonts w:ascii="Arial" w:hAnsi="Arial" w:cs="Arial"/>
                  <w:sz w:val="18"/>
                  <w:szCs w:val="18"/>
                </w:rPr>
                <w:t>ECLSG (ETS no. 122)</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06" w:history="1">
              <w:r w:rsidRPr="00A96758">
                <w:rPr>
                  <w:rStyle w:val="Hyperlink"/>
                  <w:rFonts w:ascii="Arial" w:hAnsi="Arial" w:cs="Arial"/>
                  <w:sz w:val="18"/>
                  <w:szCs w:val="18"/>
                </w:rPr>
                <w:t>EOCTCTCA (ETS no. 106)</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07" w:history="1">
              <w:r w:rsidRPr="00A96758">
                <w:rPr>
                  <w:rStyle w:val="Hyperlink"/>
                  <w:rFonts w:ascii="Arial" w:hAnsi="Arial" w:cs="Arial"/>
                  <w:sz w:val="18"/>
                  <w:szCs w:val="18"/>
                </w:rPr>
                <w:t>Add Prot. EOCTCTCA (ETS no. 159)</w:t>
              </w:r>
            </w:hyperlink>
            <w:r w:rsidRPr="00A96758">
              <w:rPr>
                <w:rFonts w:ascii="Arial" w:hAnsi="Arial" w:cs="Arial"/>
                <w:color w:val="2F417E"/>
                <w:sz w:val="18"/>
                <w:szCs w:val="18"/>
              </w:rPr>
              <w:t xml:space="preserve"> • </w:t>
            </w:r>
            <w:hyperlink r:id="rId108" w:history="1">
              <w:r w:rsidRPr="00A96758">
                <w:rPr>
                  <w:rStyle w:val="Hyperlink"/>
                  <w:rFonts w:ascii="Arial" w:hAnsi="Arial" w:cs="Arial"/>
                  <w:sz w:val="18"/>
                  <w:szCs w:val="18"/>
                </w:rPr>
                <w:t>Prot. no. 2 EOCTCTCA (ETS no. 169)</w:t>
              </w:r>
            </w:hyperlink>
            <w:r w:rsidRPr="00A96758">
              <w:rPr>
                <w:rFonts w:ascii="Arial" w:hAnsi="Arial" w:cs="Arial"/>
                <w:color w:val="000000" w:themeColor="text1"/>
                <w:sz w:val="18"/>
                <w:szCs w:val="18"/>
              </w:rPr>
              <w:t xml:space="preserve"> </w:t>
            </w:r>
            <w:r w:rsidRPr="00A96758">
              <w:rPr>
                <w:rFonts w:ascii="Arial" w:hAnsi="Arial" w:cs="Arial"/>
                <w:b/>
                <w:bCs/>
                <w:color w:val="2F417E"/>
                <w:sz w:val="18"/>
                <w:szCs w:val="18"/>
              </w:rPr>
              <w:t xml:space="preserve">| </w:t>
            </w:r>
            <w:r w:rsidRPr="00056022">
              <w:rPr>
                <w:rFonts w:ascii="Arial" w:hAnsi="Arial" w:cs="Arial"/>
                <w:b/>
                <w:bCs/>
                <w:color w:val="2F417E"/>
                <w:sz w:val="18"/>
                <w:szCs w:val="18"/>
              </w:rPr>
              <w:t>Co</w:t>
            </w:r>
            <w:r w:rsidRPr="00A96758">
              <w:rPr>
                <w:rFonts w:ascii="Arial" w:hAnsi="Arial" w:cs="Arial"/>
                <w:b/>
                <w:bCs/>
                <w:color w:val="2F417E"/>
                <w:sz w:val="18"/>
                <w:szCs w:val="18"/>
              </w:rPr>
              <w:t>mmittee of Ministers</w:t>
            </w:r>
            <w:r w:rsidRPr="00056022">
              <w:rPr>
                <w:rFonts w:ascii="Arial" w:hAnsi="Arial" w:cs="Arial"/>
                <w:b/>
                <w:bCs/>
                <w:color w:val="2F417E"/>
                <w:sz w:val="18"/>
                <w:szCs w:val="18"/>
              </w:rPr>
              <w:t>:</w:t>
            </w:r>
            <w:r w:rsidRPr="00A96758">
              <w:rPr>
                <w:rFonts w:ascii="Arial" w:hAnsi="Arial" w:cs="Arial"/>
                <w:color w:val="000000" w:themeColor="text1"/>
                <w:sz w:val="18"/>
                <w:szCs w:val="18"/>
              </w:rPr>
              <w:t xml:space="preserve"> </w:t>
            </w:r>
            <w:hyperlink r:id="rId109" w:anchor="{%22CoELanguageId%22:[%22eng%22],%22CoEReference%22:[%22Rec(2005)1%22],%22sort%22:[%22CoEValidationDate%20Descending%22],%22CoEIdentifier%22:[%2209000016805db09e%22]}" w:history="1">
              <w:r w:rsidRPr="00A96758">
                <w:rPr>
                  <w:rStyle w:val="Hyperlink"/>
                  <w:rFonts w:ascii="Arial" w:hAnsi="Arial" w:cs="Arial"/>
                  <w:sz w:val="18"/>
                  <w:szCs w:val="18"/>
                </w:rPr>
                <w:t>Rec(2005)1</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w:t>
            </w:r>
            <w:r w:rsidRPr="00A96758">
              <w:rPr>
                <w:rFonts w:ascii="Arial" w:hAnsi="Arial" w:cs="Arial"/>
                <w:color w:val="000000" w:themeColor="text1"/>
                <w:sz w:val="18"/>
                <w:szCs w:val="18"/>
              </w:rPr>
              <w:t xml:space="preserve"> </w:t>
            </w:r>
            <w:hyperlink r:id="rId110" w:anchor="{%22CoEIdentifier%22:[%2209000016805d5271%22],%22sort%22:[%22CoEValidationDate%20Descending%22]}" w:history="1">
              <w:r w:rsidRPr="00A96758">
                <w:rPr>
                  <w:rStyle w:val="Hyperlink"/>
                  <w:rFonts w:ascii="Arial" w:hAnsi="Arial" w:cs="Arial"/>
                  <w:sz w:val="18"/>
                  <w:szCs w:val="18"/>
                </w:rPr>
                <w:t>CM/Rec(2007)12</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11" w:tgtFrame="_blank" w:tooltip="Recommendation of the Committee of Ministers to member states on the evaluation, auditing and monitoring of participation and participation policies at local and regional level (Adopted by the Committee of Ministers on 11 March 2009 at the 1050th meeting " w:history="1">
              <w:r w:rsidRPr="00A96758">
                <w:rPr>
                  <w:rStyle w:val="Hyperlink"/>
                  <w:rFonts w:ascii="Arial" w:hAnsi="Arial" w:cs="Arial"/>
                  <w:sz w:val="18"/>
                  <w:szCs w:val="18"/>
                </w:rPr>
                <w:t>CM/Rec(2009)2</w:t>
              </w:r>
            </w:hyperlink>
            <w:r w:rsidRPr="00A96758">
              <w:rPr>
                <w:rFonts w:ascii="Arial" w:hAnsi="Arial" w:cs="Arial"/>
                <w:color w:val="2F417E"/>
                <w:sz w:val="18"/>
                <w:szCs w:val="18"/>
              </w:rPr>
              <w:t xml:space="preserve"> • </w:t>
            </w:r>
            <w:hyperlink r:id="rId112" w:anchor="{%22CoEIdentifier%22:[%2209000016805afc97%22],%22sort%22:[%22CoEValidationDate%20Descending%22]}" w:history="1">
              <w:r w:rsidRPr="00A96758">
                <w:rPr>
                  <w:rStyle w:val="Hyperlink"/>
                  <w:rFonts w:ascii="Arial" w:hAnsi="Arial" w:cs="Arial"/>
                  <w:sz w:val="18"/>
                  <w:szCs w:val="18"/>
                </w:rPr>
                <w:t>CM/Rec(2011)11</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13" w:anchor="{%22CoEIdentifier%22:[%22090000168093d066%22],%22sort%22:[%22CoEValidationDate%20Descending%22]}" w:history="1">
              <w:r w:rsidRPr="00A96758">
                <w:rPr>
                  <w:rStyle w:val="Hyperlink"/>
                  <w:rFonts w:ascii="Arial" w:hAnsi="Arial" w:cs="Arial"/>
                  <w:sz w:val="18"/>
                  <w:szCs w:val="18"/>
                </w:rPr>
                <w:t>CM/Rec(2019)3</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14" w:anchor="{%22CoEIdentifier%22:[%220900001680a57739%22],%22sort%22:[%22CoEValidationDate%20Descending%22],%22tabview%22:[%22document%22]}" w:history="1">
              <w:r w:rsidRPr="00A96758">
                <w:rPr>
                  <w:rStyle w:val="Hyperlink"/>
                  <w:rFonts w:ascii="Arial" w:hAnsi="Arial" w:cs="Arial"/>
                  <w:sz w:val="18"/>
                  <w:szCs w:val="18"/>
                </w:rPr>
                <w:t>CM/Rec(2022)2</w:t>
              </w:r>
            </w:hyperlink>
            <w:r w:rsidRPr="00A96758">
              <w:rPr>
                <w:rFonts w:ascii="Arial" w:hAnsi="Arial" w:cs="Arial"/>
                <w:color w:val="2F417E"/>
                <w:sz w:val="18"/>
                <w:szCs w:val="18"/>
              </w:rPr>
              <w:t xml:space="preserve"> • </w:t>
            </w:r>
            <w:hyperlink r:id="rId115" w:tgtFrame="_blank" w:tooltip="*" w:history="1">
              <w:r w:rsidRPr="00A96758">
                <w:rPr>
                  <w:rStyle w:val="Hyperlink"/>
                  <w:rFonts w:ascii="Arial" w:hAnsi="Arial" w:cs="Arial"/>
                  <w:sz w:val="18"/>
                  <w:szCs w:val="18"/>
                </w:rPr>
                <w:t>CM/Rec(2022)10</w:t>
              </w:r>
            </w:hyperlink>
            <w:r w:rsidRPr="00A96758">
              <w:rPr>
                <w:rFonts w:ascii="Arial" w:hAnsi="Arial" w:cs="Arial"/>
                <w:color w:val="2F417E"/>
                <w:sz w:val="18"/>
                <w:szCs w:val="18"/>
              </w:rPr>
              <w:t xml:space="preserve"> </w:t>
            </w:r>
          </w:p>
          <w:p w14:paraId="62EA4510" w14:textId="77777777" w:rsidR="00EE0C1A" w:rsidRPr="00A96758" w:rsidRDefault="00EE0C1A" w:rsidP="00C42546">
            <w:pPr>
              <w:widowControl w:val="0"/>
              <w:spacing w:before="160"/>
              <w:jc w:val="both"/>
              <w:rPr>
                <w:rFonts w:ascii="Arial" w:hAnsi="Arial" w:cs="Arial"/>
                <w:color w:val="000000" w:themeColor="text1"/>
                <w:sz w:val="18"/>
                <w:szCs w:val="18"/>
              </w:rPr>
            </w:pPr>
            <w:r w:rsidRPr="00A96758">
              <w:rPr>
                <w:rFonts w:ascii="Arial" w:hAnsi="Arial" w:cs="Arial"/>
                <w:b/>
                <w:bCs/>
                <w:color w:val="8B8B8B"/>
                <w:sz w:val="18"/>
                <w:szCs w:val="18"/>
              </w:rPr>
              <w:t>Other standards:</w:t>
            </w:r>
            <w:r w:rsidRPr="00A96758">
              <w:rPr>
                <w:rFonts w:ascii="Arial" w:hAnsi="Arial" w:cs="Arial"/>
                <w:color w:val="2F417E"/>
                <w:sz w:val="18"/>
                <w:szCs w:val="18"/>
              </w:rPr>
              <w:t xml:space="preserve"> </w:t>
            </w:r>
            <w:r w:rsidRPr="00056022">
              <w:rPr>
                <w:rFonts w:ascii="Arial" w:hAnsi="Arial" w:cs="Arial"/>
                <w:b/>
                <w:bCs/>
                <w:color w:val="2F417E"/>
                <w:sz w:val="18"/>
                <w:szCs w:val="18"/>
              </w:rPr>
              <w:t>Co</w:t>
            </w:r>
            <w:r w:rsidRPr="00A96758">
              <w:rPr>
                <w:rFonts w:ascii="Arial" w:hAnsi="Arial" w:cs="Arial"/>
                <w:b/>
                <w:bCs/>
                <w:color w:val="2F417E"/>
                <w:sz w:val="18"/>
                <w:szCs w:val="18"/>
              </w:rPr>
              <w:t>mmittee of Ministers</w:t>
            </w:r>
            <w:r w:rsidRPr="00056022">
              <w:rPr>
                <w:rFonts w:ascii="Arial" w:hAnsi="Arial" w:cs="Arial"/>
                <w:b/>
                <w:bCs/>
                <w:color w:val="2F417E"/>
                <w:sz w:val="18"/>
                <w:szCs w:val="18"/>
              </w:rPr>
              <w:t>:</w:t>
            </w:r>
            <w:r w:rsidRPr="00A96758">
              <w:rPr>
                <w:rFonts w:ascii="Arial" w:hAnsi="Arial" w:cs="Arial"/>
                <w:b/>
                <w:bCs/>
                <w:color w:val="2F417E"/>
                <w:sz w:val="18"/>
                <w:szCs w:val="18"/>
              </w:rPr>
              <w:t xml:space="preserve"> </w:t>
            </w:r>
            <w:hyperlink r:id="rId116" w:anchor="{%22CoEIdentifier%22:[%2209000016805d47c5%22],%22sort%22:[%22CoEValidationDate%20Descending%22]}" w:history="1">
              <w:r w:rsidRPr="00A96758">
                <w:rPr>
                  <w:rStyle w:val="Hyperlink"/>
                  <w:rFonts w:ascii="Arial" w:hAnsi="Arial" w:cs="Arial"/>
                  <w:sz w:val="18"/>
                  <w:szCs w:val="18"/>
                </w:rPr>
                <w:t>CM(2008)14-add</w:t>
              </w:r>
            </w:hyperlink>
            <w:r w:rsidRPr="00A96758">
              <w:rPr>
                <w:rFonts w:ascii="Arial" w:hAnsi="Arial" w:cs="Arial"/>
                <w:color w:val="2F417E"/>
                <w:sz w:val="18"/>
                <w:szCs w:val="18"/>
              </w:rPr>
              <w:t xml:space="preserve"> </w:t>
            </w:r>
            <w:r w:rsidRPr="00A96758">
              <w:rPr>
                <w:rFonts w:ascii="Arial" w:hAnsi="Arial" w:cs="Arial"/>
                <w:b/>
                <w:bCs/>
                <w:color w:val="2F417E"/>
                <w:sz w:val="18"/>
                <w:szCs w:val="18"/>
              </w:rPr>
              <w:t>| Congress</w:t>
            </w:r>
            <w:r w:rsidRPr="00056022">
              <w:rPr>
                <w:rFonts w:ascii="Arial" w:hAnsi="Arial" w:cs="Arial"/>
                <w:b/>
                <w:bCs/>
                <w:color w:val="2F417E"/>
                <w:sz w:val="18"/>
                <w:szCs w:val="18"/>
              </w:rPr>
              <w:t>:</w:t>
            </w:r>
            <w:r w:rsidRPr="00A96758">
              <w:rPr>
                <w:rFonts w:ascii="Arial" w:hAnsi="Arial" w:cs="Arial"/>
                <w:b/>
                <w:bCs/>
                <w:color w:val="2F417E"/>
                <w:sz w:val="18"/>
                <w:szCs w:val="18"/>
              </w:rPr>
              <w:t xml:space="preserve"> </w:t>
            </w:r>
            <w:hyperlink r:id="rId117" w:history="1">
              <w:r w:rsidRPr="00A96758">
                <w:rPr>
                  <w:rStyle w:val="Hyperlink"/>
                  <w:rFonts w:ascii="Arial" w:hAnsi="Arial" w:cs="Arial"/>
                  <w:sz w:val="18"/>
                  <w:szCs w:val="18"/>
                </w:rPr>
                <w:t>Res. 293 (2009)</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18" w:history="1">
              <w:r w:rsidRPr="00A96758">
                <w:rPr>
                  <w:rStyle w:val="Hyperlink"/>
                  <w:rFonts w:ascii="Arial" w:hAnsi="Arial" w:cs="Arial"/>
                  <w:sz w:val="18"/>
                  <w:szCs w:val="18"/>
                </w:rPr>
                <w:t>Res. 347 (2012)</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19" w:anchor="{%22Title%22:[%22Adequate%20financial%20resources%20for%20local%20authorities%22],%22sort%22:[%22CoEValidationDate%20Descending%22],%22CoEIdentifier%22:[%22090000168071a1a4%22]}" w:history="1">
              <w:r w:rsidRPr="00A96758">
                <w:rPr>
                  <w:rStyle w:val="Hyperlink"/>
                  <w:rFonts w:ascii="Arial" w:hAnsi="Arial" w:cs="Arial"/>
                  <w:sz w:val="18"/>
                  <w:szCs w:val="18"/>
                </w:rPr>
                <w:t>Rec. 362 (2014)</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w:t>
            </w:r>
            <w:r w:rsidRPr="00A96758">
              <w:rPr>
                <w:rFonts w:ascii="Arial" w:hAnsi="Arial" w:cs="Arial"/>
                <w:color w:val="000000" w:themeColor="text1"/>
                <w:sz w:val="18"/>
                <w:szCs w:val="18"/>
              </w:rPr>
              <w:t xml:space="preserve"> </w:t>
            </w:r>
            <w:hyperlink r:id="rId120" w:history="1">
              <w:r w:rsidRPr="00A96758">
                <w:rPr>
                  <w:rStyle w:val="Hyperlink"/>
                  <w:rFonts w:ascii="Arial" w:hAnsi="Arial" w:cs="Arial"/>
                  <w:sz w:val="18"/>
                  <w:szCs w:val="18"/>
                </w:rPr>
                <w:t>Res. 389 (2015)</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21" w:anchor="{%22Title%22:[%22embedding%20democracy%22],%22CoEValidationDate%22:[%222023-01-01T00:00:00.0Z%22,%222024-08-23T00:00:00.0Z%22],%22sort%22:[%22CoEValidationDate%20Descending%22]}" w:history="1">
              <w:r w:rsidRPr="00A96758">
                <w:rPr>
                  <w:rStyle w:val="Hyperlink"/>
                  <w:rFonts w:ascii="Arial" w:hAnsi="Arial" w:cs="Arial"/>
                  <w:sz w:val="18"/>
                  <w:szCs w:val="18"/>
                </w:rPr>
                <w:t>Rec. 492 (2023)</w:t>
              </w:r>
            </w:hyperlink>
            <w:r w:rsidRPr="00A96758">
              <w:rPr>
                <w:rFonts w:ascii="Arial" w:hAnsi="Arial" w:cs="Arial"/>
                <w:color w:val="000000" w:themeColor="text1"/>
                <w:sz w:val="18"/>
                <w:szCs w:val="18"/>
              </w:rPr>
              <w:t xml:space="preserve"> </w:t>
            </w:r>
            <w:r w:rsidRPr="00A96758">
              <w:rPr>
                <w:rFonts w:ascii="Arial" w:hAnsi="Arial" w:cs="Arial"/>
                <w:color w:val="2F417E"/>
                <w:sz w:val="18"/>
                <w:szCs w:val="18"/>
              </w:rPr>
              <w:t xml:space="preserve">• </w:t>
            </w:r>
            <w:hyperlink r:id="rId122" w:tgtFrame="_blank" w:tooltip="Resolution 499(2024) Local and Regional Authorities as Actors and Guarantors of the Rule of Law, Rapporteur: Stewart DICKSON, United Kingdom (R, ILDG)" w:history="1">
              <w:r w:rsidRPr="00A96758">
                <w:rPr>
                  <w:rStyle w:val="Hyperlink"/>
                  <w:rFonts w:ascii="Arial" w:hAnsi="Arial" w:cs="Arial"/>
                  <w:sz w:val="18"/>
                  <w:szCs w:val="18"/>
                </w:rPr>
                <w:t>Res. 499 (2024)</w:t>
              </w:r>
            </w:hyperlink>
          </w:p>
          <w:p w14:paraId="50685200" w14:textId="77777777" w:rsidR="00EE0C1A" w:rsidRPr="002121CC" w:rsidRDefault="00EE0C1A" w:rsidP="00C42546">
            <w:pPr>
              <w:widowControl w:val="0"/>
              <w:spacing w:before="160"/>
              <w:jc w:val="both"/>
              <w:rPr>
                <w:rFonts w:ascii="Arial" w:hAnsi="Arial" w:cs="Arial"/>
                <w:color w:val="000000" w:themeColor="text1"/>
                <w:sz w:val="20"/>
                <w:szCs w:val="20"/>
              </w:rPr>
            </w:pPr>
            <w:r w:rsidRPr="00A96758">
              <w:rPr>
                <w:rFonts w:ascii="Arial" w:hAnsi="Arial" w:cs="Arial"/>
                <w:b/>
                <w:bCs/>
                <w:color w:val="8B8B8B"/>
                <w:sz w:val="18"/>
                <w:szCs w:val="18"/>
              </w:rPr>
              <w:t xml:space="preserve">Further guidance: </w:t>
            </w:r>
            <w:r w:rsidRPr="00A96758">
              <w:rPr>
                <w:rFonts w:ascii="Arial" w:hAnsi="Arial" w:cs="Arial"/>
                <w:b/>
                <w:bCs/>
                <w:color w:val="2F417E"/>
                <w:sz w:val="18"/>
                <w:szCs w:val="18"/>
              </w:rPr>
              <w:t>Congress</w:t>
            </w:r>
            <w:r w:rsidRPr="00056022">
              <w:rPr>
                <w:rFonts w:ascii="Arial" w:hAnsi="Arial" w:cs="Arial"/>
                <w:b/>
                <w:bCs/>
                <w:color w:val="2F417E"/>
                <w:sz w:val="18"/>
                <w:szCs w:val="18"/>
              </w:rPr>
              <w:t>:</w:t>
            </w:r>
            <w:r w:rsidRPr="00A96758">
              <w:rPr>
                <w:rFonts w:ascii="Arial" w:hAnsi="Arial" w:cs="Arial"/>
                <w:b/>
                <w:bCs/>
                <w:color w:val="2F417E"/>
                <w:sz w:val="18"/>
                <w:szCs w:val="18"/>
              </w:rPr>
              <w:t xml:space="preserve"> </w:t>
            </w:r>
            <w:hyperlink r:id="rId123" w:anchor="{%22Title%22:[%22Council%20of%20Europe%20Reference%20Framework%20for%20Regional%20Democracy%22],%22sort%22:[%22CoEValidationDate%20Descending%22]}" w:history="1">
              <w:r w:rsidRPr="00A96758">
                <w:rPr>
                  <w:rStyle w:val="Hyperlink"/>
                  <w:rFonts w:ascii="Arial" w:hAnsi="Arial" w:cs="Arial"/>
                  <w:sz w:val="18"/>
                  <w:szCs w:val="18"/>
                </w:rPr>
                <w:t>Reference Framework for Regional Democracy</w:t>
              </w:r>
            </w:hyperlink>
            <w:r w:rsidRPr="00A96758">
              <w:rPr>
                <w:rFonts w:ascii="Arial" w:hAnsi="Arial" w:cs="Arial"/>
                <w:color w:val="8B8B8B"/>
                <w:sz w:val="18"/>
                <w:szCs w:val="18"/>
              </w:rPr>
              <w:t xml:space="preserve"> </w:t>
            </w:r>
            <w:r w:rsidRPr="00A96758">
              <w:rPr>
                <w:rFonts w:ascii="Arial" w:hAnsi="Arial" w:cs="Arial"/>
                <w:b/>
                <w:bCs/>
                <w:color w:val="2F417E"/>
                <w:sz w:val="18"/>
                <w:szCs w:val="18"/>
              </w:rPr>
              <w:t>|</w:t>
            </w:r>
            <w:r w:rsidRPr="00A96758">
              <w:rPr>
                <w:rFonts w:ascii="Arial" w:hAnsi="Arial" w:cs="Arial"/>
                <w:color w:val="2F417E"/>
                <w:sz w:val="18"/>
                <w:szCs w:val="18"/>
              </w:rPr>
              <w:t xml:space="preserve"> </w:t>
            </w:r>
            <w:r w:rsidRPr="00A96758">
              <w:rPr>
                <w:rFonts w:ascii="Arial" w:hAnsi="Arial" w:cs="Arial"/>
                <w:b/>
                <w:bCs/>
                <w:color w:val="2F417E"/>
                <w:sz w:val="18"/>
                <w:szCs w:val="18"/>
              </w:rPr>
              <w:t>CDDG</w:t>
            </w:r>
            <w:r w:rsidRPr="00056022">
              <w:rPr>
                <w:rFonts w:ascii="Arial" w:hAnsi="Arial" w:cs="Arial"/>
                <w:b/>
                <w:bCs/>
                <w:color w:val="2F417E"/>
                <w:sz w:val="18"/>
                <w:szCs w:val="18"/>
              </w:rPr>
              <w:t>:</w:t>
            </w:r>
            <w:r w:rsidRPr="00A96758">
              <w:rPr>
                <w:rFonts w:ascii="Arial" w:hAnsi="Arial" w:cs="Arial"/>
                <w:b/>
                <w:bCs/>
                <w:color w:val="2F417E"/>
                <w:sz w:val="18"/>
                <w:szCs w:val="18"/>
              </w:rPr>
              <w:t xml:space="preserve"> </w:t>
            </w:r>
            <w:hyperlink r:id="rId124" w:history="1">
              <w:r w:rsidRPr="00A96758">
                <w:rPr>
                  <w:rStyle w:val="Hyperlink"/>
                  <w:rFonts w:ascii="Arial" w:hAnsi="Arial" w:cs="Arial"/>
                  <w:sz w:val="18"/>
                  <w:szCs w:val="18"/>
                </w:rPr>
                <w:t>CDDG(2023)12</w:t>
              </w:r>
            </w:hyperlink>
            <w:r w:rsidRPr="00A96758">
              <w:rPr>
                <w:rFonts w:ascii="Arial" w:hAnsi="Arial" w:cs="Arial"/>
                <w:color w:val="8B8B8B"/>
                <w:sz w:val="18"/>
                <w:szCs w:val="18"/>
              </w:rPr>
              <w:t xml:space="preserve"> </w:t>
            </w:r>
            <w:r w:rsidRPr="00A96758">
              <w:rPr>
                <w:rFonts w:ascii="Arial" w:hAnsi="Arial" w:cs="Arial"/>
                <w:b/>
                <w:bCs/>
                <w:color w:val="2F417E"/>
                <w:sz w:val="18"/>
                <w:szCs w:val="18"/>
              </w:rPr>
              <w:t>| Venice Commission</w:t>
            </w:r>
            <w:r w:rsidRPr="00056022">
              <w:rPr>
                <w:rFonts w:ascii="Arial" w:hAnsi="Arial" w:cs="Arial"/>
                <w:b/>
                <w:bCs/>
                <w:color w:val="2F417E"/>
                <w:sz w:val="18"/>
                <w:szCs w:val="18"/>
              </w:rPr>
              <w:t>:</w:t>
            </w:r>
            <w:r w:rsidRPr="00A96758">
              <w:rPr>
                <w:rFonts w:ascii="Arial" w:hAnsi="Arial" w:cs="Arial"/>
                <w:color w:val="2F417E"/>
                <w:sz w:val="18"/>
                <w:szCs w:val="18"/>
              </w:rPr>
              <w:t xml:space="preserve"> </w:t>
            </w:r>
            <w:hyperlink r:id="rId125" w:history="1">
              <w:r w:rsidRPr="00A96758">
                <w:rPr>
                  <w:rStyle w:val="Hyperlink"/>
                  <w:rFonts w:ascii="Arial" w:hAnsi="Arial" w:cs="Arial"/>
                  <w:sz w:val="18"/>
                  <w:szCs w:val="18"/>
                </w:rPr>
                <w:t xml:space="preserve"> CDL-PI(2023)001</w:t>
              </w:r>
            </w:hyperlink>
          </w:p>
        </w:tc>
      </w:tr>
    </w:tbl>
    <w:p w14:paraId="2BD39D07" w14:textId="77777777" w:rsidR="00EE0C1A" w:rsidRPr="006506D5" w:rsidRDefault="00EE0C1A" w:rsidP="00EE0C1A">
      <w:pPr>
        <w:widowControl w:val="0"/>
        <w:spacing w:before="320"/>
        <w:jc w:val="both"/>
        <w:rPr>
          <w:rFonts w:ascii="Arial" w:hAnsi="Arial" w:cs="Arial"/>
          <w:b/>
          <w:bCs/>
          <w:color w:val="2D3E7A"/>
        </w:rPr>
      </w:pPr>
      <w:bookmarkStart w:id="7" w:name="_Hlk194309795"/>
      <w:r w:rsidRPr="006506D5">
        <w:rPr>
          <w:rFonts w:ascii="Arial" w:hAnsi="Arial" w:cs="Arial"/>
          <w:b/>
          <w:bCs/>
          <w:color w:val="2D3E7A"/>
        </w:rPr>
        <w:t>4.1. LOCAL AND REGIONAL COMPETENCES</w:t>
      </w:r>
    </w:p>
    <w:p w14:paraId="703BEA82" w14:textId="77777777" w:rsidR="00EE0C1A" w:rsidRPr="002121CC" w:rsidRDefault="00EE0C1A" w:rsidP="00EE0C1A">
      <w:pPr>
        <w:widowControl w:val="0"/>
        <w:spacing w:before="160"/>
        <w:jc w:val="both"/>
        <w:rPr>
          <w:rFonts w:ascii="Arial" w:hAnsi="Arial" w:cs="Arial"/>
          <w:b/>
          <w:bCs/>
          <w:color w:val="000000" w:themeColor="text1"/>
          <w:sz w:val="22"/>
          <w:szCs w:val="22"/>
        </w:rPr>
      </w:pPr>
      <w:r>
        <w:rPr>
          <w:rFonts w:ascii="Arial" w:hAnsi="Arial" w:cs="Arial"/>
          <w:b/>
          <w:bCs/>
          <w:color w:val="000000" w:themeColor="text1"/>
          <w:sz w:val="22"/>
          <w:szCs w:val="22"/>
        </w:rPr>
        <w:t>In line with the principle of local self-government, l</w:t>
      </w:r>
      <w:r w:rsidRPr="002121CC">
        <w:rPr>
          <w:rFonts w:ascii="Arial" w:hAnsi="Arial" w:cs="Arial"/>
          <w:b/>
          <w:bCs/>
          <w:color w:val="000000" w:themeColor="text1"/>
          <w:sz w:val="22"/>
          <w:szCs w:val="22"/>
        </w:rPr>
        <w:t>ocal and regional authorities are mandated and resourced to manage a significant part of public affairs and consulted on all matters which concern them directly.</w:t>
      </w:r>
    </w:p>
    <w:p w14:paraId="45A07CAE"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Pr>
          <w:rFonts w:ascii="Arial" w:hAnsi="Arial" w:cs="Arial"/>
          <w:sz w:val="20"/>
          <w:szCs w:val="20"/>
        </w:rPr>
        <w:t>T</w:t>
      </w:r>
      <w:r w:rsidRPr="00F950BF">
        <w:rPr>
          <w:rFonts w:ascii="Arial" w:hAnsi="Arial" w:cs="Arial"/>
          <w:sz w:val="20"/>
          <w:szCs w:val="20"/>
        </w:rPr>
        <w:t>he principle of</w:t>
      </w:r>
      <w:r w:rsidRPr="005B4AC3">
        <w:rPr>
          <w:rFonts w:ascii="Arial" w:hAnsi="Arial" w:cs="Arial"/>
          <w:sz w:val="20"/>
          <w:szCs w:val="20"/>
        </w:rPr>
        <w:t xml:space="preserve"> </w:t>
      </w:r>
      <w:r>
        <w:rPr>
          <w:rFonts w:ascii="Arial" w:hAnsi="Arial" w:cs="Arial"/>
          <w:sz w:val="20"/>
          <w:szCs w:val="20"/>
        </w:rPr>
        <w:t>l</w:t>
      </w:r>
      <w:r w:rsidRPr="002121CC">
        <w:rPr>
          <w:rFonts w:ascii="Arial" w:hAnsi="Arial" w:cs="Arial"/>
          <w:sz w:val="20"/>
          <w:szCs w:val="20"/>
        </w:rPr>
        <w:t xml:space="preserve">ocal self-government is recognised </w:t>
      </w:r>
      <w:r>
        <w:rPr>
          <w:rFonts w:ascii="Arial" w:hAnsi="Arial" w:cs="Arial"/>
          <w:sz w:val="20"/>
          <w:szCs w:val="20"/>
        </w:rPr>
        <w:t>in domestic</w:t>
      </w:r>
      <w:r w:rsidRPr="002121CC">
        <w:rPr>
          <w:rFonts w:ascii="Arial" w:hAnsi="Arial" w:cs="Arial"/>
          <w:sz w:val="20"/>
          <w:szCs w:val="20"/>
        </w:rPr>
        <w:t xml:space="preserve"> </w:t>
      </w:r>
      <w:r>
        <w:rPr>
          <w:rFonts w:ascii="Arial" w:hAnsi="Arial" w:cs="Arial"/>
          <w:sz w:val="20"/>
          <w:szCs w:val="20"/>
        </w:rPr>
        <w:t>legislation, ideally through constitutional provisions</w:t>
      </w:r>
      <w:r w:rsidRPr="002121CC">
        <w:rPr>
          <w:rFonts w:ascii="Arial" w:hAnsi="Arial" w:cs="Arial"/>
          <w:sz w:val="20"/>
          <w:szCs w:val="20"/>
        </w:rPr>
        <w:t>.</w:t>
      </w:r>
    </w:p>
    <w:p w14:paraId="38DBF800" w14:textId="7CF16C0D" w:rsidR="00EE0C1A" w:rsidRPr="00F950BF" w:rsidRDefault="00EE0C1A" w:rsidP="00112694">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Local and regional authorities have</w:t>
      </w:r>
      <w:r>
        <w:rPr>
          <w:rFonts w:ascii="Arial" w:hAnsi="Arial" w:cs="Arial"/>
          <w:sz w:val="20"/>
          <w:szCs w:val="20"/>
        </w:rPr>
        <w:t xml:space="preserve"> </w:t>
      </w:r>
      <w:r w:rsidRPr="002121CC">
        <w:rPr>
          <w:rFonts w:ascii="Arial" w:hAnsi="Arial" w:cs="Arial"/>
          <w:sz w:val="20"/>
          <w:szCs w:val="20"/>
        </w:rPr>
        <w:t>either full and exclusive, delegated or shared powers</w:t>
      </w:r>
      <w:r>
        <w:rPr>
          <w:rFonts w:ascii="Arial" w:hAnsi="Arial" w:cs="Arial"/>
          <w:sz w:val="20"/>
          <w:szCs w:val="20"/>
        </w:rPr>
        <w:t>,</w:t>
      </w:r>
      <w:r w:rsidRPr="002121CC">
        <w:rPr>
          <w:rFonts w:ascii="Arial" w:hAnsi="Arial" w:cs="Arial"/>
          <w:sz w:val="20"/>
          <w:szCs w:val="20"/>
        </w:rPr>
        <w:t xml:space="preserve"> based on subsidiarity, allowing them to manage a significant part of public affairs</w:t>
      </w:r>
      <w:r w:rsidR="00112694">
        <w:rPr>
          <w:rFonts w:ascii="Arial" w:hAnsi="Arial" w:cs="Arial"/>
          <w:sz w:val="20"/>
          <w:szCs w:val="20"/>
        </w:rPr>
        <w:t xml:space="preserve"> </w:t>
      </w:r>
      <w:r w:rsidR="00112694" w:rsidRPr="00112694">
        <w:rPr>
          <w:rFonts w:ascii="Arial" w:hAnsi="Arial" w:cs="Arial"/>
          <w:b/>
          <w:bCs/>
          <w:i/>
          <w:iCs/>
          <w:sz w:val="20"/>
          <w:szCs w:val="20"/>
        </w:rPr>
        <w:t>[DE: under their own responsibility and in the interests of the local population</w:t>
      </w:r>
      <w:r w:rsidR="00112694">
        <w:rPr>
          <w:rFonts w:ascii="Arial" w:hAnsi="Arial" w:cs="Arial"/>
          <w:sz w:val="20"/>
          <w:szCs w:val="20"/>
        </w:rPr>
        <w:t>]</w:t>
      </w:r>
      <w:r w:rsidRPr="002121CC">
        <w:rPr>
          <w:rFonts w:ascii="Arial" w:hAnsi="Arial" w:cs="Arial"/>
          <w:sz w:val="20"/>
          <w:szCs w:val="20"/>
        </w:rPr>
        <w:t>.</w:t>
      </w:r>
      <w:r w:rsidRPr="00F950BF">
        <w:rPr>
          <w:rFonts w:ascii="Arial" w:hAnsi="Arial" w:cs="Arial"/>
          <w:sz w:val="20"/>
          <w:szCs w:val="20"/>
        </w:rPr>
        <w:t xml:space="preserve"> </w:t>
      </w:r>
      <w:r w:rsidRPr="008C3D9A">
        <w:rPr>
          <w:rFonts w:ascii="Arial" w:hAnsi="Arial" w:cs="Arial"/>
          <w:sz w:val="20"/>
          <w:szCs w:val="20"/>
        </w:rPr>
        <w:t>They may not be undermined or limited by another, central or regional, authority except as provided for by the law.</w:t>
      </w:r>
    </w:p>
    <w:p w14:paraId="69C5FB34" w14:textId="62EB6BE6"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The competences</w:t>
      </w:r>
      <w:r>
        <w:rPr>
          <w:rFonts w:ascii="Arial" w:hAnsi="Arial" w:cs="Arial"/>
          <w:sz w:val="20"/>
          <w:szCs w:val="20"/>
        </w:rPr>
        <w:t xml:space="preserve"> </w:t>
      </w:r>
      <w:r w:rsidRPr="008C3D9A">
        <w:rPr>
          <w:rFonts w:ascii="Arial" w:hAnsi="Arial" w:cs="Arial"/>
          <w:sz w:val="20"/>
          <w:szCs w:val="20"/>
        </w:rPr>
        <w:t>of local and regional authorities</w:t>
      </w:r>
      <w:r w:rsidRPr="002121CC">
        <w:rPr>
          <w:rFonts w:ascii="Arial" w:hAnsi="Arial" w:cs="Arial"/>
          <w:sz w:val="20"/>
          <w:szCs w:val="20"/>
        </w:rPr>
        <w:t xml:space="preserve"> are clearly defined, and they have adequate and independent financial and human resources to fulfil their responsibilities</w:t>
      </w:r>
      <w:r>
        <w:rPr>
          <w:rFonts w:ascii="Arial" w:hAnsi="Arial" w:cs="Arial"/>
          <w:sz w:val="20"/>
          <w:szCs w:val="20"/>
        </w:rPr>
        <w:t xml:space="preserve"> </w:t>
      </w:r>
      <w:r w:rsidRPr="008C3D9A">
        <w:rPr>
          <w:rFonts w:ascii="Arial" w:hAnsi="Arial" w:cs="Arial"/>
          <w:sz w:val="20"/>
          <w:szCs w:val="20"/>
        </w:rPr>
        <w:t xml:space="preserve">and guarantee their </w:t>
      </w:r>
      <w:proofErr w:type="gramStart"/>
      <w:r w:rsidRPr="008C3D9A">
        <w:rPr>
          <w:rFonts w:ascii="Arial" w:hAnsi="Arial" w:cs="Arial"/>
          <w:sz w:val="20"/>
          <w:szCs w:val="20"/>
        </w:rPr>
        <w:t>autonomy.</w:t>
      </w:r>
      <w:r w:rsidR="00261355">
        <w:rPr>
          <w:rFonts w:ascii="Arial" w:hAnsi="Arial" w:cs="Arial"/>
          <w:sz w:val="20"/>
          <w:szCs w:val="20"/>
        </w:rPr>
        <w:t>[</w:t>
      </w:r>
      <w:proofErr w:type="gramEnd"/>
      <w:r w:rsidR="00261355" w:rsidRPr="00261355">
        <w:rPr>
          <w:rFonts w:ascii="Arial" w:hAnsi="Arial" w:cs="Arial"/>
          <w:b/>
          <w:bCs/>
          <w:i/>
          <w:iCs/>
          <w:sz w:val="20"/>
          <w:szCs w:val="20"/>
        </w:rPr>
        <w:t xml:space="preserve">DE: </w:t>
      </w:r>
      <w:r w:rsidR="00261355" w:rsidRPr="00261355">
        <w:rPr>
          <w:rFonts w:ascii="Arial" w:hAnsi="Arial" w:cs="Arial"/>
          <w:i/>
          <w:iCs/>
          <w:strike/>
          <w:sz w:val="20"/>
          <w:szCs w:val="20"/>
        </w:rPr>
        <w:t>their autonomy</w:t>
      </w:r>
      <w:r w:rsidR="00261355">
        <w:rPr>
          <w:rFonts w:ascii="Arial" w:hAnsi="Arial" w:cs="Arial"/>
          <w:b/>
          <w:bCs/>
          <w:i/>
          <w:iCs/>
          <w:sz w:val="20"/>
          <w:szCs w:val="20"/>
        </w:rPr>
        <w:t xml:space="preserve"> </w:t>
      </w:r>
      <w:r w:rsidR="00261355" w:rsidRPr="00261355">
        <w:rPr>
          <w:rFonts w:ascii="Arial" w:hAnsi="Arial" w:cs="Arial"/>
          <w:b/>
          <w:bCs/>
          <w:i/>
          <w:iCs/>
          <w:sz w:val="20"/>
          <w:szCs w:val="20"/>
        </w:rPr>
        <w:t>the basis of their financial autonomous responsibility]</w:t>
      </w:r>
    </w:p>
    <w:p w14:paraId="6B42E69C"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CA3A67">
        <w:rPr>
          <w:rFonts w:ascii="Arial" w:hAnsi="Arial" w:cs="Arial"/>
          <w:sz w:val="20"/>
          <w:szCs w:val="20"/>
        </w:rPr>
        <w:t xml:space="preserve">Local and regional authorities </w:t>
      </w:r>
      <w:r w:rsidRPr="002121CC">
        <w:rPr>
          <w:rFonts w:ascii="Arial" w:hAnsi="Arial" w:cs="Arial"/>
          <w:sz w:val="20"/>
          <w:szCs w:val="20"/>
        </w:rPr>
        <w:t>can take initiatives</w:t>
      </w:r>
      <w:r w:rsidRPr="00CA3A67">
        <w:rPr>
          <w:rFonts w:ascii="Arial" w:hAnsi="Arial" w:cs="Arial"/>
          <w:sz w:val="20"/>
          <w:szCs w:val="20"/>
        </w:rPr>
        <w:t xml:space="preserve"> in fields </w:t>
      </w:r>
      <w:r w:rsidRPr="002121CC">
        <w:rPr>
          <w:rFonts w:ascii="Arial" w:hAnsi="Arial" w:cs="Arial"/>
          <w:sz w:val="20"/>
          <w:szCs w:val="20"/>
        </w:rPr>
        <w:t>not specifically excluded from their competences</w:t>
      </w:r>
      <w:r w:rsidRPr="00CA3A67">
        <w:rPr>
          <w:rFonts w:ascii="Arial" w:hAnsi="Arial" w:cs="Arial"/>
          <w:sz w:val="20"/>
          <w:szCs w:val="20"/>
        </w:rPr>
        <w:t xml:space="preserve"> or attributed to another authority</w:t>
      </w:r>
      <w:r w:rsidRPr="005B4AC3">
        <w:rPr>
          <w:rFonts w:ascii="Arial" w:hAnsi="Arial" w:cs="Arial"/>
          <w:sz w:val="20"/>
          <w:szCs w:val="20"/>
        </w:rPr>
        <w:t>.</w:t>
      </w:r>
    </w:p>
    <w:p w14:paraId="0095DE05" w14:textId="2EBD55DB"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CA3A67">
        <w:rPr>
          <w:rFonts w:ascii="Arial" w:hAnsi="Arial" w:cs="Arial"/>
          <w:sz w:val="20"/>
          <w:szCs w:val="20"/>
        </w:rPr>
        <w:t xml:space="preserve">Local and regional authorities </w:t>
      </w:r>
      <w:r w:rsidRPr="002121CC">
        <w:rPr>
          <w:rFonts w:ascii="Arial" w:hAnsi="Arial" w:cs="Arial"/>
          <w:sz w:val="20"/>
          <w:szCs w:val="20"/>
        </w:rPr>
        <w:t>are consulted</w:t>
      </w:r>
      <w:r>
        <w:rPr>
          <w:rFonts w:ascii="Arial" w:hAnsi="Arial" w:cs="Arial"/>
          <w:sz w:val="20"/>
          <w:szCs w:val="20"/>
        </w:rPr>
        <w:t xml:space="preserve"> </w:t>
      </w:r>
      <w:r w:rsidRPr="002121CC">
        <w:rPr>
          <w:rFonts w:ascii="Arial" w:hAnsi="Arial" w:cs="Arial"/>
          <w:sz w:val="20"/>
          <w:szCs w:val="20"/>
        </w:rPr>
        <w:t>insofar as possible,</w:t>
      </w:r>
      <w:r w:rsidR="00261355">
        <w:rPr>
          <w:rFonts w:ascii="Arial" w:hAnsi="Arial" w:cs="Arial"/>
          <w:sz w:val="20"/>
          <w:szCs w:val="20"/>
        </w:rPr>
        <w:t xml:space="preserve"> [</w:t>
      </w:r>
      <w:r w:rsidR="00261355" w:rsidRPr="00261355">
        <w:rPr>
          <w:rFonts w:ascii="Arial" w:hAnsi="Arial" w:cs="Arial"/>
          <w:b/>
          <w:bCs/>
          <w:i/>
          <w:iCs/>
          <w:sz w:val="20"/>
          <w:szCs w:val="20"/>
        </w:rPr>
        <w:t>DE: particularly through municipal associations</w:t>
      </w:r>
      <w:r w:rsidR="00261355">
        <w:rPr>
          <w:rFonts w:ascii="Arial" w:hAnsi="Arial" w:cs="Arial"/>
          <w:sz w:val="20"/>
          <w:szCs w:val="20"/>
        </w:rPr>
        <w:t>,]</w:t>
      </w:r>
      <w:r w:rsidRPr="002121CC">
        <w:rPr>
          <w:rFonts w:ascii="Arial" w:hAnsi="Arial" w:cs="Arial"/>
          <w:sz w:val="20"/>
          <w:szCs w:val="20"/>
        </w:rPr>
        <w:t xml:space="preserve"> on all matters which concern them directly</w:t>
      </w:r>
      <w:r>
        <w:rPr>
          <w:rFonts w:ascii="Arial" w:hAnsi="Arial" w:cs="Arial"/>
          <w:sz w:val="20"/>
          <w:szCs w:val="20"/>
        </w:rPr>
        <w:t xml:space="preserve">. </w:t>
      </w:r>
    </w:p>
    <w:p w14:paraId="01F1F40B" w14:textId="5E232F17" w:rsidR="0021419C" w:rsidRDefault="00EE0C1A" w:rsidP="0021419C">
      <w:pPr>
        <w:widowControl w:val="0"/>
        <w:tabs>
          <w:tab w:val="left" w:pos="567"/>
        </w:tabs>
        <w:spacing w:before="160"/>
        <w:ind w:left="567" w:hanging="283"/>
        <w:jc w:val="both"/>
        <w:rPr>
          <w:rFonts w:ascii="Arial" w:hAnsi="Arial" w:cs="Arial"/>
          <w:b/>
          <w:bCs/>
          <w:i/>
          <w:iCs/>
          <w:strike/>
          <w:sz w:val="20"/>
          <w:szCs w:val="20"/>
        </w:rPr>
      </w:pPr>
      <w:r w:rsidRPr="002121CC">
        <w:rPr>
          <w:rFonts w:ascii="Arial" w:hAnsi="Arial" w:cs="Arial"/>
          <w:color w:val="2C3D78"/>
          <w:sz w:val="18"/>
          <w:szCs w:val="18"/>
        </w:rPr>
        <w:t>►</w:t>
      </w:r>
      <w:r w:rsidRPr="002121CC">
        <w:rPr>
          <w:rFonts w:ascii="Arial" w:hAnsi="Arial" w:cs="Arial"/>
          <w:sz w:val="20"/>
          <w:szCs w:val="20"/>
        </w:rPr>
        <w:tab/>
      </w:r>
      <w:r w:rsidR="00833965" w:rsidRPr="00757E4B">
        <w:rPr>
          <w:rFonts w:ascii="Arial" w:hAnsi="Arial" w:cs="Arial"/>
          <w:sz w:val="20"/>
          <w:szCs w:val="20"/>
        </w:rPr>
        <w:t>Any administrative supervision of local or regional authorities, except in the case of delegation of powers, normally aims only at ensuring compliance with the law and with constitutional principles and in principle does not address expedienc</w:t>
      </w:r>
      <w:r w:rsidR="0021419C" w:rsidRPr="00757E4B">
        <w:rPr>
          <w:rFonts w:ascii="Arial" w:hAnsi="Arial" w:cs="Arial"/>
          <w:sz w:val="20"/>
          <w:szCs w:val="20"/>
        </w:rPr>
        <w:t>y</w:t>
      </w:r>
      <w:r w:rsidR="0021419C" w:rsidRPr="00833965">
        <w:rPr>
          <w:rFonts w:ascii="Arial" w:hAnsi="Arial" w:cs="Arial"/>
          <w:b/>
          <w:bCs/>
          <w:i/>
          <w:iCs/>
          <w:sz w:val="20"/>
          <w:szCs w:val="20"/>
        </w:rPr>
        <w:t xml:space="preserve"> </w:t>
      </w:r>
      <w:r w:rsidR="0021419C">
        <w:rPr>
          <w:rFonts w:ascii="Arial" w:hAnsi="Arial" w:cs="Arial"/>
          <w:b/>
          <w:bCs/>
          <w:i/>
          <w:iCs/>
          <w:sz w:val="20"/>
          <w:szCs w:val="20"/>
        </w:rPr>
        <w:t>[BE</w:t>
      </w:r>
      <w:r w:rsidR="009F6B33">
        <w:rPr>
          <w:rFonts w:ascii="Arial" w:hAnsi="Arial" w:cs="Arial"/>
          <w:b/>
          <w:bCs/>
          <w:i/>
          <w:iCs/>
          <w:sz w:val="20"/>
          <w:szCs w:val="20"/>
        </w:rPr>
        <w:t>:</w:t>
      </w:r>
      <w:r w:rsidR="0021419C" w:rsidRPr="0021419C">
        <w:rPr>
          <w:rFonts w:ascii="Arial" w:hAnsi="Arial" w:cs="Arial"/>
          <w:b/>
          <w:bCs/>
          <w:i/>
          <w:iCs/>
          <w:strike/>
          <w:sz w:val="20"/>
          <w:szCs w:val="20"/>
        </w:rPr>
        <w:t xml:space="preserve"> and in principle does not address expediency.</w:t>
      </w:r>
      <w:r w:rsidR="0021419C">
        <w:rPr>
          <w:rFonts w:ascii="Arial" w:hAnsi="Arial" w:cs="Arial"/>
          <w:b/>
          <w:bCs/>
          <w:i/>
          <w:iCs/>
          <w:strike/>
          <w:sz w:val="20"/>
          <w:szCs w:val="20"/>
        </w:rPr>
        <w:t>]</w:t>
      </w:r>
    </w:p>
    <w:p w14:paraId="354D8E0C" w14:textId="77777777" w:rsidR="00747D13" w:rsidRPr="00833965" w:rsidRDefault="00747D13" w:rsidP="0021419C">
      <w:pPr>
        <w:widowControl w:val="0"/>
        <w:tabs>
          <w:tab w:val="left" w:pos="567"/>
        </w:tabs>
        <w:spacing w:before="160"/>
        <w:ind w:left="567" w:hanging="283"/>
        <w:jc w:val="both"/>
        <w:rPr>
          <w:rFonts w:ascii="Arial" w:hAnsi="Arial" w:cs="Arial"/>
          <w:b/>
          <w:bCs/>
          <w:i/>
          <w:iCs/>
          <w:sz w:val="20"/>
          <w:szCs w:val="20"/>
        </w:rPr>
      </w:pPr>
    </w:p>
    <w:p w14:paraId="2A2B2918"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lastRenderedPageBreak/>
        <w:t>4.2. MULTI-LEVEL GOVERNANCE</w:t>
      </w:r>
    </w:p>
    <w:p w14:paraId="54D447A2"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Any formal mechanisms for coordination and cooperation between different levels of government adhere to principles of good democratic governance.</w:t>
      </w:r>
    </w:p>
    <w:p w14:paraId="6ECD061A"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Democratic governance principles include the recognition of electoral mandates at each level, and the promotion of accountability, transparency, fiscal responsibility and better service delivery.</w:t>
      </w:r>
    </w:p>
    <w:p w14:paraId="4A6FF959" w14:textId="77777777" w:rsidR="00EE0C1A" w:rsidRPr="002121CC" w:rsidRDefault="00EE0C1A" w:rsidP="00EE0C1A">
      <w:pPr>
        <w:widowControl w:val="0"/>
        <w:tabs>
          <w:tab w:val="left" w:pos="567"/>
        </w:tabs>
        <w:spacing w:before="160"/>
        <w:ind w:left="567" w:hanging="283"/>
        <w:jc w:val="both"/>
        <w:rPr>
          <w:rFonts w:ascii="Arial" w:hAnsi="Arial" w:cs="Arial"/>
          <w:color w:val="000000" w:themeColor="text1"/>
          <w:sz w:val="20"/>
          <w:szCs w:val="20"/>
        </w:rPr>
      </w:pPr>
      <w:r w:rsidRPr="002121CC">
        <w:rPr>
          <w:rFonts w:ascii="Arial" w:hAnsi="Arial" w:cs="Arial"/>
          <w:color w:val="2C3D78"/>
          <w:sz w:val="18"/>
          <w:szCs w:val="18"/>
        </w:rPr>
        <w:t>►</w:t>
      </w:r>
      <w:r w:rsidRPr="002121CC">
        <w:rPr>
          <w:rFonts w:ascii="Arial" w:hAnsi="Arial" w:cs="Arial"/>
          <w:sz w:val="20"/>
          <w:szCs w:val="20"/>
        </w:rPr>
        <w:tab/>
      </w:r>
      <w:r w:rsidRPr="002121CC">
        <w:rPr>
          <w:rFonts w:ascii="Arial" w:hAnsi="Arial" w:cs="Arial"/>
          <w:color w:val="000000" w:themeColor="text1"/>
          <w:sz w:val="20"/>
          <w:szCs w:val="20"/>
        </w:rPr>
        <w:t>Such frameworks are flexible and clearly define roles and responsibilities, including those of civil society and citizens if applicable, with transparent decision-making, regular reporting, and oversight mechanisms in place.</w:t>
      </w:r>
    </w:p>
    <w:bookmarkEnd w:id="7"/>
    <w:p w14:paraId="44BDA65F" w14:textId="77777777" w:rsidR="00EE0C1A" w:rsidRPr="002121CC" w:rsidRDefault="00EE0C1A" w:rsidP="00EE0C1A">
      <w:pPr>
        <w:widowControl w:val="0"/>
        <w:jc w:val="both"/>
        <w:rPr>
          <w:rFonts w:ascii="Arial" w:hAnsi="Arial" w:cs="Arial"/>
          <w:b/>
          <w:bCs/>
          <w:color w:val="2C3C77"/>
          <w:sz w:val="28"/>
          <w:szCs w:val="28"/>
        </w:rPr>
        <w:sectPr w:rsidR="00EE0C1A" w:rsidRPr="002121CC" w:rsidSect="00EE0C1A">
          <w:footerReference w:type="default" r:id="rId126"/>
          <w:footnotePr>
            <w:numRestart w:val="eachSect"/>
          </w:footnotePr>
          <w:endnotePr>
            <w:numFmt w:val="decimal"/>
          </w:endnotePr>
          <w:pgSz w:w="11906" w:h="16838"/>
          <w:pgMar w:top="1418" w:right="1418" w:bottom="1418" w:left="1418" w:header="284" w:footer="567" w:gutter="0"/>
          <w:cols w:space="708"/>
          <w:titlePg/>
          <w:docGrid w:linePitch="360"/>
        </w:sectPr>
      </w:pPr>
    </w:p>
    <w:p w14:paraId="3AA45896" w14:textId="77777777" w:rsidR="00EE0C1A" w:rsidRPr="002121CC" w:rsidRDefault="00EE0C1A" w:rsidP="00EE0C1A">
      <w:pPr>
        <w:widowControl w:val="0"/>
        <w:pBdr>
          <w:bottom w:val="single" w:sz="4" w:space="1" w:color="8B8B8B"/>
        </w:pBdr>
        <w:spacing w:before="1400"/>
        <w:ind w:firstLine="1701"/>
        <w:rPr>
          <w:rFonts w:ascii="Arial" w:hAnsi="Arial" w:cs="Arial"/>
          <w:b/>
          <w:bCs/>
          <w:color w:val="2F417E"/>
          <w:sz w:val="44"/>
          <w:szCs w:val="44"/>
        </w:rPr>
      </w:pPr>
      <w:r w:rsidRPr="002121CC">
        <w:rPr>
          <w:rFonts w:ascii="Arial" w:hAnsi="Arial" w:cs="Arial"/>
          <w:b/>
          <w:bCs/>
          <w:color w:val="2F417E"/>
          <w:sz w:val="44"/>
          <w:szCs w:val="44"/>
        </w:rPr>
        <w:lastRenderedPageBreak/>
        <w:t>II. Independent and effective</w:t>
      </w:r>
    </w:p>
    <w:p w14:paraId="4DE756AC" w14:textId="77777777" w:rsidR="00EE0C1A" w:rsidRPr="002121CC" w:rsidRDefault="00EE0C1A" w:rsidP="00EE0C1A">
      <w:pPr>
        <w:widowControl w:val="0"/>
        <w:pBdr>
          <w:bottom w:val="single" w:sz="4" w:space="1" w:color="8B8B8B"/>
        </w:pBdr>
        <w:spacing w:after="800" w:line="276" w:lineRule="auto"/>
        <w:ind w:firstLine="1701"/>
        <w:rPr>
          <w:rFonts w:ascii="Arial" w:hAnsi="Arial" w:cs="Arial"/>
          <w:b/>
          <w:bCs/>
          <w:color w:val="2F417E"/>
          <w:sz w:val="44"/>
          <w:szCs w:val="44"/>
        </w:rPr>
      </w:pPr>
      <w:r w:rsidRPr="002121CC">
        <w:rPr>
          <w:rFonts w:ascii="Arial" w:hAnsi="Arial" w:cs="Arial"/>
          <w:b/>
          <w:bCs/>
          <w:color w:val="2F417E"/>
          <w:sz w:val="44"/>
          <w:szCs w:val="44"/>
        </w:rPr>
        <w:t>democratic institutions</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56721CC9"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3EF4D8B4" w14:textId="77777777" w:rsidR="00EE0C1A" w:rsidRPr="002121CC" w:rsidRDefault="00EE0C1A" w:rsidP="00C42546">
            <w:pPr>
              <w:widowControl w:val="0"/>
              <w:rPr>
                <w:rFonts w:ascii="Arial" w:hAnsi="Arial" w:cs="Arial"/>
                <w:b/>
                <w:bCs/>
                <w:color w:val="2C3C77"/>
                <w:sz w:val="22"/>
                <w:szCs w:val="22"/>
              </w:rPr>
            </w:pPr>
            <w:r w:rsidRPr="002121CC">
              <w:rPr>
                <w:rFonts w:ascii="Arial" w:hAnsi="Arial" w:cs="Arial"/>
                <w:b/>
                <w:bCs/>
                <w:color w:val="2C3C77"/>
                <w:sz w:val="22"/>
                <w:szCs w:val="22"/>
              </w:rPr>
              <w:t>REYKJAVÍK PRINCIPLES</w:t>
            </w:r>
          </w:p>
          <w:p w14:paraId="522A5186"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 xml:space="preserve">Principle 3: </w:t>
            </w:r>
            <w:r w:rsidRPr="002121CC">
              <w:rPr>
                <w:rFonts w:ascii="Arial" w:hAnsi="Arial" w:cs="Arial"/>
                <w:color w:val="000000" w:themeColor="text1"/>
                <w:sz w:val="18"/>
                <w:szCs w:val="18"/>
              </w:rPr>
              <w:t>Maintain and protect independent and effective parliaments and other democratic institutions which determine their own rules and procedures and in which representatives from across the political spectrum can participate. All elected representatives will maintain high ethical standards.</w:t>
            </w:r>
          </w:p>
          <w:p w14:paraId="3C865D3E"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 xml:space="preserve">Principle 4: </w:t>
            </w:r>
            <w:r w:rsidRPr="002121CC">
              <w:rPr>
                <w:rFonts w:ascii="Arial" w:hAnsi="Arial" w:cs="Arial"/>
                <w:color w:val="000000" w:themeColor="text1"/>
                <w:sz w:val="18"/>
                <w:szCs w:val="18"/>
              </w:rPr>
              <w:t>Uphold the separation of powers with appropriate checks and balances between different State institutions, at all levels, to prevent any excessive concentration of power.</w:t>
            </w:r>
          </w:p>
          <w:p w14:paraId="09B3EC04" w14:textId="77777777" w:rsidR="00EE0C1A" w:rsidRPr="002121CC" w:rsidRDefault="00EE0C1A" w:rsidP="00C42546">
            <w:pPr>
              <w:widowControl w:val="0"/>
              <w:spacing w:before="160"/>
              <w:jc w:val="both"/>
              <w:rPr>
                <w:rFonts w:ascii="Arial" w:hAnsi="Arial" w:cs="Arial"/>
                <w:color w:val="000000" w:themeColor="text1"/>
                <w:sz w:val="16"/>
                <w:szCs w:val="16"/>
              </w:rPr>
            </w:pPr>
            <w:r w:rsidRPr="002121CC">
              <w:rPr>
                <w:rFonts w:ascii="Arial" w:hAnsi="Arial" w:cs="Arial"/>
                <w:b/>
                <w:bCs/>
                <w:color w:val="8B8B8B"/>
                <w:sz w:val="18"/>
                <w:szCs w:val="18"/>
              </w:rPr>
              <w:t xml:space="preserve">Principle 5: </w:t>
            </w:r>
            <w:r w:rsidRPr="002121CC">
              <w:rPr>
                <w:rFonts w:ascii="Arial" w:hAnsi="Arial" w:cs="Arial"/>
                <w:color w:val="000000" w:themeColor="text1"/>
                <w:sz w:val="18"/>
                <w:szCs w:val="18"/>
              </w:rPr>
              <w:t>Ensure independent, impartial and effective judiciaries. Judges must be independent and impartial in the exercise of their functions, and free from external interference, including from the executive.</w:t>
            </w:r>
          </w:p>
        </w:tc>
      </w:tr>
    </w:tbl>
    <w:p w14:paraId="72C721DC" w14:textId="77777777" w:rsidR="00EE0C1A" w:rsidRPr="002121CC" w:rsidRDefault="00EE0C1A" w:rsidP="00EE0C1A">
      <w:pPr>
        <w:widowControl w:val="0"/>
        <w:shd w:val="clear" w:color="auto" w:fill="2D3E7A"/>
        <w:spacing w:before="320" w:after="160"/>
        <w:ind w:right="4990"/>
        <w:jc w:val="center"/>
        <w:rPr>
          <w:rFonts w:ascii="Arial" w:hAnsi="Arial" w:cs="Arial"/>
          <w:b/>
          <w:bCs/>
          <w:color w:val="FFFFFF" w:themeColor="background1"/>
          <w:sz w:val="28"/>
          <w:szCs w:val="28"/>
        </w:rPr>
      </w:pPr>
      <w:bookmarkStart w:id="8" w:name="_Hlk202258640"/>
      <w:r w:rsidRPr="002121CC">
        <w:rPr>
          <w:rFonts w:ascii="Arial" w:hAnsi="Arial" w:cs="Arial"/>
          <w:b/>
          <w:bCs/>
          <w:color w:val="FFFFFF" w:themeColor="background1"/>
          <w:sz w:val="28"/>
          <w:szCs w:val="28"/>
        </w:rPr>
        <w:t>5. SEPARATION OF POWERS</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7EF0D0D2"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5C6AE2C4"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0B8A5E23" w14:textId="77777777" w:rsidR="00EE0C1A" w:rsidRPr="009C516D" w:rsidRDefault="00EE0C1A" w:rsidP="00C42546">
            <w:pPr>
              <w:widowControl w:val="0"/>
              <w:spacing w:before="160"/>
              <w:jc w:val="both"/>
              <w:rPr>
                <w:rFonts w:ascii="Arial" w:hAnsi="Arial" w:cs="Arial"/>
                <w:color w:val="000000" w:themeColor="text1"/>
                <w:sz w:val="18"/>
                <w:szCs w:val="18"/>
              </w:rPr>
            </w:pPr>
            <w:r w:rsidRPr="009C516D">
              <w:rPr>
                <w:rFonts w:ascii="Arial" w:hAnsi="Arial" w:cs="Arial"/>
                <w:b/>
                <w:bCs/>
                <w:color w:val="8B8B8B"/>
                <w:sz w:val="18"/>
                <w:szCs w:val="18"/>
              </w:rPr>
              <w:t>Key standards:</w:t>
            </w:r>
            <w:r w:rsidRPr="009C516D">
              <w:rPr>
                <w:rFonts w:ascii="Arial" w:hAnsi="Arial" w:cs="Arial"/>
                <w:color w:val="2F417E"/>
                <w:sz w:val="18"/>
                <w:szCs w:val="18"/>
              </w:rPr>
              <w:t xml:space="preserve"> </w:t>
            </w:r>
            <w:r w:rsidRPr="009C516D">
              <w:rPr>
                <w:rFonts w:ascii="Arial" w:hAnsi="Arial" w:cs="Arial"/>
                <w:b/>
                <w:bCs/>
                <w:color w:val="2F417E"/>
                <w:sz w:val="18"/>
                <w:szCs w:val="18"/>
              </w:rPr>
              <w:t>Committee of Ministers:</w:t>
            </w:r>
            <w:r>
              <w:rPr>
                <w:rFonts w:ascii="Arial" w:hAnsi="Arial" w:cs="Arial"/>
                <w:b/>
                <w:bCs/>
                <w:color w:val="2F417E"/>
                <w:sz w:val="18"/>
                <w:szCs w:val="18"/>
              </w:rPr>
              <w:t xml:space="preserve"> </w:t>
            </w:r>
            <w:hyperlink r:id="rId127" w:anchor="{%22CoEReference%22:[%22CM(2008)170%22],%22sort%22:[%22CoEValidationDate%20Descending%22],%22CoEIdentifier%22:[%2209000016805d22bd%22]}" w:history="1">
              <w:r w:rsidRPr="009C516D">
                <w:rPr>
                  <w:rStyle w:val="Hyperlink"/>
                  <w:rFonts w:ascii="Arial" w:hAnsi="Arial" w:cs="Arial"/>
                  <w:sz w:val="18"/>
                  <w:szCs w:val="18"/>
                </w:rPr>
                <w:t>CM(2008)170</w:t>
              </w:r>
            </w:hyperlink>
            <w:r w:rsidRPr="009C516D">
              <w:rPr>
                <w:rFonts w:ascii="Arial" w:hAnsi="Arial" w:cs="Arial"/>
                <w:color w:val="000000" w:themeColor="text1"/>
                <w:sz w:val="18"/>
                <w:szCs w:val="18"/>
              </w:rPr>
              <w:t xml:space="preserve"> </w:t>
            </w:r>
            <w:r w:rsidRPr="009C516D">
              <w:rPr>
                <w:rFonts w:ascii="Arial" w:hAnsi="Arial" w:cs="Arial"/>
                <w:color w:val="2F417E"/>
                <w:sz w:val="18"/>
                <w:szCs w:val="18"/>
              </w:rPr>
              <w:t xml:space="preserve">• </w:t>
            </w:r>
            <w:hyperlink r:id="rId128" w:anchor="{%22CoEIdentifier%22:[%220900001680abeb87%22],%22sort%22:[%22CoEValidationDate%20Descending%22]}" w:history="1">
              <w:r w:rsidRPr="009C516D">
                <w:rPr>
                  <w:rStyle w:val="Hyperlink"/>
                  <w:rFonts w:ascii="Arial" w:hAnsi="Arial" w:cs="Arial"/>
                  <w:sz w:val="18"/>
                  <w:szCs w:val="18"/>
                </w:rPr>
                <w:t>CM/Rec(2023)5</w:t>
              </w:r>
            </w:hyperlink>
          </w:p>
          <w:p w14:paraId="564A0B87" w14:textId="77777777" w:rsidR="00EE0C1A" w:rsidRPr="009C516D" w:rsidRDefault="00EE0C1A" w:rsidP="00C42546">
            <w:pPr>
              <w:widowControl w:val="0"/>
              <w:spacing w:before="160"/>
              <w:jc w:val="both"/>
              <w:rPr>
                <w:rFonts w:ascii="Arial" w:hAnsi="Arial" w:cs="Arial"/>
                <w:b/>
                <w:bCs/>
                <w:color w:val="2F417E"/>
                <w:sz w:val="18"/>
                <w:szCs w:val="18"/>
              </w:rPr>
            </w:pPr>
            <w:r w:rsidRPr="009C516D">
              <w:rPr>
                <w:rFonts w:ascii="Arial" w:hAnsi="Arial" w:cs="Arial"/>
                <w:b/>
                <w:bCs/>
                <w:color w:val="8B8B8B"/>
                <w:sz w:val="18"/>
                <w:szCs w:val="18"/>
              </w:rPr>
              <w:t>Other standards:</w:t>
            </w:r>
            <w:r w:rsidRPr="009C516D">
              <w:rPr>
                <w:rFonts w:ascii="Arial" w:hAnsi="Arial" w:cs="Arial"/>
                <w:color w:val="2F417E"/>
                <w:sz w:val="18"/>
                <w:szCs w:val="18"/>
              </w:rPr>
              <w:t xml:space="preserve"> </w:t>
            </w:r>
            <w:r w:rsidRPr="009C516D">
              <w:rPr>
                <w:rFonts w:ascii="Arial" w:hAnsi="Arial" w:cs="Arial"/>
                <w:b/>
                <w:bCs/>
                <w:color w:val="2F417E"/>
                <w:sz w:val="18"/>
                <w:szCs w:val="18"/>
              </w:rPr>
              <w:t xml:space="preserve">PACE: </w:t>
            </w:r>
            <w:hyperlink r:id="rId129" w:history="1">
              <w:r w:rsidRPr="009C516D">
                <w:rPr>
                  <w:rStyle w:val="Hyperlink"/>
                  <w:rFonts w:ascii="Arial" w:hAnsi="Arial" w:cs="Arial"/>
                  <w:sz w:val="18"/>
                  <w:szCs w:val="18"/>
                </w:rPr>
                <w:t>Res. 1353 (2003)</w:t>
              </w:r>
            </w:hyperlink>
            <w:r w:rsidRPr="009C516D">
              <w:rPr>
                <w:rFonts w:ascii="Arial" w:hAnsi="Arial" w:cs="Arial"/>
                <w:color w:val="2F417E"/>
                <w:sz w:val="18"/>
                <w:szCs w:val="18"/>
              </w:rPr>
              <w:t xml:space="preserve"> • </w:t>
            </w:r>
            <w:hyperlink r:id="rId130" w:history="1">
              <w:r w:rsidRPr="009C516D">
                <w:rPr>
                  <w:rStyle w:val="Hyperlink"/>
                  <w:rFonts w:ascii="Arial" w:hAnsi="Arial" w:cs="Arial"/>
                  <w:sz w:val="18"/>
                  <w:szCs w:val="18"/>
                </w:rPr>
                <w:t>Res. 1594 (2007)</w:t>
              </w:r>
            </w:hyperlink>
            <w:r w:rsidRPr="009C516D">
              <w:rPr>
                <w:rFonts w:ascii="Arial" w:hAnsi="Arial" w:cs="Arial"/>
                <w:color w:val="2F417E"/>
                <w:sz w:val="18"/>
                <w:szCs w:val="18"/>
              </w:rPr>
              <w:t xml:space="preserve"> • </w:t>
            </w:r>
            <w:hyperlink r:id="rId131" w:history="1">
              <w:r w:rsidRPr="009C516D">
                <w:rPr>
                  <w:rStyle w:val="Hyperlink"/>
                  <w:rFonts w:ascii="Arial" w:hAnsi="Arial" w:cs="Arial"/>
                  <w:sz w:val="18"/>
                  <w:szCs w:val="18"/>
                </w:rPr>
                <w:t>Res. 1744 (2010)</w:t>
              </w:r>
            </w:hyperlink>
            <w:r w:rsidRPr="009C516D">
              <w:rPr>
                <w:rFonts w:ascii="Arial" w:hAnsi="Arial" w:cs="Arial"/>
                <w:color w:val="2F417E"/>
                <w:sz w:val="18"/>
                <w:szCs w:val="18"/>
              </w:rPr>
              <w:t xml:space="preserve"> • </w:t>
            </w:r>
            <w:hyperlink r:id="rId132" w:anchor="trace-6" w:history="1">
              <w:r w:rsidRPr="009C516D">
                <w:rPr>
                  <w:rStyle w:val="Hyperlink"/>
                  <w:rFonts w:ascii="Arial" w:hAnsi="Arial" w:cs="Arial"/>
                  <w:sz w:val="18"/>
                  <w:szCs w:val="18"/>
                </w:rPr>
                <w:t>Res. 2437 (2022)</w:t>
              </w:r>
            </w:hyperlink>
            <w:r w:rsidRPr="009C516D">
              <w:rPr>
                <w:rFonts w:ascii="Arial" w:hAnsi="Arial" w:cs="Arial"/>
                <w:color w:val="2F417E"/>
                <w:sz w:val="18"/>
                <w:szCs w:val="18"/>
              </w:rPr>
              <w:t xml:space="preserve"> • </w:t>
            </w:r>
            <w:hyperlink r:id="rId133" w:history="1">
              <w:r w:rsidRPr="009C516D">
                <w:rPr>
                  <w:rStyle w:val="Hyperlink"/>
                  <w:rFonts w:ascii="Arial" w:hAnsi="Arial" w:cs="Arial"/>
                  <w:sz w:val="18"/>
                  <w:szCs w:val="18"/>
                </w:rPr>
                <w:t>Res. 2470 (2022)</w:t>
              </w:r>
            </w:hyperlink>
            <w:r w:rsidRPr="009C516D">
              <w:rPr>
                <w:rFonts w:ascii="Arial" w:hAnsi="Arial" w:cs="Arial"/>
                <w:color w:val="2F417E"/>
                <w:sz w:val="18"/>
                <w:szCs w:val="18"/>
              </w:rPr>
              <w:t xml:space="preserve"> </w:t>
            </w:r>
            <w:r w:rsidRPr="009C516D">
              <w:rPr>
                <w:rFonts w:ascii="Arial" w:hAnsi="Arial" w:cs="Arial"/>
                <w:b/>
                <w:bCs/>
                <w:color w:val="2F417E"/>
                <w:sz w:val="18"/>
                <w:szCs w:val="18"/>
              </w:rPr>
              <w:t xml:space="preserve">| Congress: </w:t>
            </w:r>
            <w:hyperlink r:id="rId134" w:history="1">
              <w:r w:rsidRPr="009C516D">
                <w:rPr>
                  <w:rStyle w:val="Hyperlink"/>
                  <w:rFonts w:ascii="Arial" w:hAnsi="Arial" w:cs="Arial"/>
                  <w:sz w:val="18"/>
                  <w:szCs w:val="18"/>
                </w:rPr>
                <w:t>Res. 499 (2024)</w:t>
              </w:r>
            </w:hyperlink>
            <w:r w:rsidRPr="009C516D">
              <w:rPr>
                <w:rFonts w:ascii="Arial" w:hAnsi="Arial" w:cs="Arial"/>
                <w:b/>
                <w:bCs/>
                <w:color w:val="2F417E"/>
                <w:sz w:val="18"/>
                <w:szCs w:val="18"/>
              </w:rPr>
              <w:t xml:space="preserve"> | Venice Commission:</w:t>
            </w:r>
            <w:r w:rsidRPr="009C516D">
              <w:rPr>
                <w:rFonts w:ascii="Arial" w:hAnsi="Arial" w:cs="Arial"/>
                <w:color w:val="2F417E"/>
                <w:sz w:val="18"/>
                <w:szCs w:val="18"/>
              </w:rPr>
              <w:t xml:space="preserve"> </w:t>
            </w:r>
            <w:hyperlink r:id="rId135" w:history="1">
              <w:r w:rsidRPr="009C516D">
                <w:rPr>
                  <w:rStyle w:val="Hyperlink"/>
                  <w:rFonts w:ascii="Arial" w:hAnsi="Arial" w:cs="Arial"/>
                  <w:sz w:val="18"/>
                  <w:szCs w:val="18"/>
                </w:rPr>
                <w:t>CDL-AD(2016)007</w:t>
              </w:r>
            </w:hyperlink>
          </w:p>
          <w:p w14:paraId="71A91753" w14:textId="77777777" w:rsidR="00EE0C1A" w:rsidRPr="002121CC" w:rsidRDefault="00EE0C1A" w:rsidP="00C42546">
            <w:pPr>
              <w:widowControl w:val="0"/>
              <w:spacing w:before="160"/>
              <w:jc w:val="both"/>
              <w:rPr>
                <w:rFonts w:ascii="Arial" w:hAnsi="Arial" w:cs="Arial"/>
                <w:color w:val="000000" w:themeColor="text1"/>
                <w:sz w:val="20"/>
                <w:szCs w:val="20"/>
              </w:rPr>
            </w:pPr>
            <w:r w:rsidRPr="009C516D">
              <w:rPr>
                <w:rFonts w:ascii="Arial" w:hAnsi="Arial" w:cs="Arial"/>
                <w:b/>
                <w:bCs/>
                <w:color w:val="8B8B8B"/>
                <w:sz w:val="18"/>
                <w:szCs w:val="18"/>
              </w:rPr>
              <w:t>Further guidance:</w:t>
            </w:r>
            <w:r w:rsidRPr="009C516D">
              <w:rPr>
                <w:rFonts w:ascii="Arial" w:hAnsi="Arial" w:cs="Arial"/>
                <w:color w:val="8B8B8B"/>
                <w:sz w:val="18"/>
                <w:szCs w:val="18"/>
              </w:rPr>
              <w:t xml:space="preserve"> </w:t>
            </w:r>
            <w:r w:rsidRPr="009C516D">
              <w:rPr>
                <w:rFonts w:ascii="Arial" w:hAnsi="Arial" w:cs="Arial"/>
                <w:b/>
                <w:bCs/>
                <w:color w:val="2F417E"/>
                <w:sz w:val="18"/>
                <w:szCs w:val="18"/>
              </w:rPr>
              <w:t xml:space="preserve">Venice Commission: </w:t>
            </w:r>
            <w:hyperlink r:id="rId136" w:history="1">
              <w:r w:rsidRPr="009C516D">
                <w:rPr>
                  <w:rStyle w:val="Hyperlink"/>
                  <w:rFonts w:ascii="Arial" w:hAnsi="Arial" w:cs="Arial"/>
                  <w:sz w:val="18"/>
                  <w:szCs w:val="18"/>
                </w:rPr>
                <w:t>CDL-AD(2011)003rev</w:t>
              </w:r>
            </w:hyperlink>
            <w:r w:rsidRPr="009C516D">
              <w:rPr>
                <w:rFonts w:ascii="Arial" w:hAnsi="Arial" w:cs="Arial"/>
                <w:color w:val="8B8B8B"/>
                <w:sz w:val="18"/>
                <w:szCs w:val="18"/>
              </w:rPr>
              <w:t xml:space="preserve"> </w:t>
            </w:r>
            <w:r w:rsidRPr="009C516D">
              <w:rPr>
                <w:rFonts w:ascii="Arial" w:hAnsi="Arial" w:cs="Arial"/>
                <w:color w:val="2F417E"/>
                <w:sz w:val="18"/>
                <w:szCs w:val="18"/>
              </w:rPr>
              <w:t>•</w:t>
            </w:r>
            <w:hyperlink r:id="rId137" w:history="1">
              <w:r w:rsidRPr="009C516D">
                <w:rPr>
                  <w:rStyle w:val="Hyperlink"/>
                  <w:rFonts w:ascii="Arial" w:hAnsi="Arial" w:cs="Arial"/>
                  <w:sz w:val="18"/>
                  <w:szCs w:val="18"/>
                </w:rPr>
                <w:t xml:space="preserve"> CDL-PI(2020)003</w:t>
              </w:r>
            </w:hyperlink>
            <w:r w:rsidRPr="009C516D">
              <w:rPr>
                <w:rFonts w:ascii="Arial" w:hAnsi="Arial" w:cs="Arial"/>
                <w:color w:val="2F417E"/>
                <w:sz w:val="18"/>
                <w:szCs w:val="18"/>
              </w:rPr>
              <w:t xml:space="preserve"> • </w:t>
            </w:r>
            <w:hyperlink r:id="rId138" w:history="1">
              <w:r w:rsidRPr="009C516D">
                <w:rPr>
                  <w:rStyle w:val="Hyperlink"/>
                  <w:rFonts w:ascii="Arial" w:hAnsi="Arial" w:cs="Arial"/>
                  <w:sz w:val="18"/>
                  <w:szCs w:val="18"/>
                </w:rPr>
                <w:t>CDL-PI(2020)005rev</w:t>
              </w:r>
            </w:hyperlink>
            <w:r w:rsidRPr="009C516D">
              <w:rPr>
                <w:rFonts w:ascii="Arial" w:hAnsi="Arial" w:cs="Arial"/>
                <w:color w:val="2F417E"/>
                <w:sz w:val="18"/>
                <w:szCs w:val="18"/>
              </w:rPr>
              <w:t xml:space="preserve"> •</w:t>
            </w:r>
            <w:hyperlink r:id="rId139" w:history="1">
              <w:r w:rsidRPr="009C516D">
                <w:rPr>
                  <w:rStyle w:val="Hyperlink"/>
                  <w:rFonts w:ascii="Arial" w:hAnsi="Arial" w:cs="Arial"/>
                  <w:sz w:val="18"/>
                  <w:szCs w:val="18"/>
                </w:rPr>
                <w:t xml:space="preserve"> CDL-PI(2020)012</w:t>
              </w:r>
            </w:hyperlink>
            <w:r w:rsidRPr="009C516D">
              <w:rPr>
                <w:rFonts w:ascii="Arial" w:hAnsi="Arial" w:cs="Arial"/>
                <w:color w:val="2F417E"/>
                <w:sz w:val="18"/>
                <w:szCs w:val="18"/>
              </w:rPr>
              <w:t xml:space="preserve"> </w:t>
            </w:r>
            <w:r w:rsidRPr="009C516D">
              <w:rPr>
                <w:rFonts w:ascii="Arial" w:hAnsi="Arial" w:cs="Arial"/>
                <w:b/>
                <w:bCs/>
                <w:color w:val="2F417E"/>
                <w:sz w:val="18"/>
                <w:szCs w:val="18"/>
              </w:rPr>
              <w:t xml:space="preserve">| Secretary General: </w:t>
            </w:r>
            <w:hyperlink r:id="rId140" w:anchor="{%22CoEIdentifier%22:[%2209000016809e1d64%22],%22sort%22:[%22CoEValidationDate%20Descending%22],%22tabview%22:[%22document%22]}" w:history="1">
              <w:r w:rsidRPr="009C516D">
                <w:rPr>
                  <w:rStyle w:val="Hyperlink"/>
                  <w:rFonts w:ascii="Arial" w:hAnsi="Arial" w:cs="Arial"/>
                  <w:sz w:val="18"/>
                  <w:szCs w:val="18"/>
                </w:rPr>
                <w:t>SG/Inf(2020)11</w:t>
              </w:r>
            </w:hyperlink>
            <w:r w:rsidRPr="009C516D">
              <w:rPr>
                <w:rFonts w:ascii="Arial" w:hAnsi="Arial" w:cs="Arial"/>
                <w:b/>
                <w:bCs/>
                <w:color w:val="2F417E"/>
                <w:sz w:val="18"/>
                <w:szCs w:val="18"/>
              </w:rPr>
              <w:t xml:space="preserve"> | CINGO: </w:t>
            </w:r>
            <w:hyperlink r:id="rId141" w:anchor="{%2210852597%22:[10]}" w:history="1">
              <w:r w:rsidRPr="009C516D">
                <w:rPr>
                  <w:rStyle w:val="Hyperlink"/>
                  <w:rFonts w:ascii="Arial" w:hAnsi="Arial" w:cs="Arial"/>
                  <w:sz w:val="18"/>
                  <w:szCs w:val="18"/>
                </w:rPr>
                <w:t>CONF/PLE(2013)DEC1</w:t>
              </w:r>
            </w:hyperlink>
          </w:p>
        </w:tc>
      </w:tr>
    </w:tbl>
    <w:p w14:paraId="77880A49"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5.1. CHECKS AND BALANCES</w:t>
      </w:r>
    </w:p>
    <w:p w14:paraId="38FF986B"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 xml:space="preserve">The </w:t>
      </w:r>
      <w:r w:rsidRPr="00CA3A67">
        <w:rPr>
          <w:rFonts w:ascii="Arial" w:hAnsi="Arial" w:cs="Arial"/>
          <w:b/>
          <w:bCs/>
          <w:color w:val="000000" w:themeColor="text1"/>
          <w:sz w:val="22"/>
          <w:szCs w:val="22"/>
        </w:rPr>
        <w:t>legislative, executive and judicial branches</w:t>
      </w:r>
      <w:r w:rsidRPr="002121CC">
        <w:rPr>
          <w:rFonts w:ascii="Arial" w:hAnsi="Arial" w:cs="Arial"/>
          <w:b/>
          <w:bCs/>
          <w:color w:val="000000" w:themeColor="text1"/>
          <w:sz w:val="22"/>
          <w:szCs w:val="22"/>
        </w:rPr>
        <w:t xml:space="preserve"> operate independently and without excessive concentration of powers.</w:t>
      </w:r>
    </w:p>
    <w:p w14:paraId="40870B20"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The principle of the separation of powers is enshrined in the constitution and in domestic law and is duly applied in practice at all levels, with clearly defined roles and responsibilities for distinct branches of government.</w:t>
      </w:r>
      <w:r w:rsidRPr="00B71B5C">
        <w:rPr>
          <w:rFonts w:ascii="Arial" w:hAnsi="Arial" w:cs="Arial"/>
          <w:sz w:val="20"/>
          <w:szCs w:val="20"/>
        </w:rPr>
        <w:t xml:space="preserve"> </w:t>
      </w:r>
    </w:p>
    <w:p w14:paraId="17C2A4B1"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F13D82">
        <w:rPr>
          <w:rFonts w:ascii="Arial" w:hAnsi="Arial" w:cs="Arial"/>
          <w:color w:val="2C3D78"/>
          <w:sz w:val="18"/>
          <w:szCs w:val="18"/>
        </w:rPr>
        <w:t>►</w:t>
      </w:r>
      <w:r w:rsidRPr="00F13D82">
        <w:rPr>
          <w:rFonts w:ascii="Arial" w:hAnsi="Arial" w:cs="Arial"/>
          <w:sz w:val="20"/>
          <w:szCs w:val="20"/>
        </w:rPr>
        <w:tab/>
        <w:t xml:space="preserve">A system of checks and balances effectively prevents any branch from overpowering the others. </w:t>
      </w:r>
    </w:p>
    <w:p w14:paraId="2134DA84" w14:textId="3448A3F1" w:rsidR="00EE0C1A" w:rsidRDefault="00EE0C1A" w:rsidP="00EE0C1A">
      <w:pPr>
        <w:widowControl w:val="0"/>
        <w:tabs>
          <w:tab w:val="left" w:pos="567"/>
        </w:tabs>
        <w:spacing w:before="160"/>
        <w:ind w:left="567" w:hanging="283"/>
        <w:jc w:val="both"/>
        <w:rPr>
          <w:rFonts w:ascii="Arial" w:hAnsi="Arial" w:cs="Arial"/>
          <w:b/>
          <w:bCs/>
          <w:i/>
          <w:iCs/>
          <w:sz w:val="20"/>
          <w:szCs w:val="20"/>
        </w:rPr>
      </w:pPr>
      <w:r w:rsidRPr="00CA3A67">
        <w:rPr>
          <w:rFonts w:ascii="Arial" w:hAnsi="Arial" w:cs="Arial"/>
          <w:color w:val="2C3D78"/>
          <w:sz w:val="18"/>
          <w:szCs w:val="18"/>
        </w:rPr>
        <w:t>►</w:t>
      </w:r>
      <w:r w:rsidRPr="00CA3A67">
        <w:rPr>
          <w:rFonts w:ascii="Arial" w:hAnsi="Arial" w:cs="Arial"/>
          <w:sz w:val="20"/>
          <w:szCs w:val="20"/>
        </w:rPr>
        <w:tab/>
      </w:r>
      <w:r w:rsidRPr="00C04E8E">
        <w:rPr>
          <w:rFonts w:ascii="Arial" w:hAnsi="Arial" w:cs="Arial"/>
          <w:b/>
          <w:bCs/>
          <w:sz w:val="20"/>
          <w:szCs w:val="20"/>
        </w:rPr>
        <w:t>1.</w:t>
      </w:r>
      <w:r>
        <w:rPr>
          <w:rFonts w:ascii="Arial" w:hAnsi="Arial" w:cs="Arial"/>
          <w:sz w:val="20"/>
          <w:szCs w:val="20"/>
        </w:rPr>
        <w:t xml:space="preserve"> </w:t>
      </w:r>
      <w:r w:rsidRPr="001E7EDD">
        <w:rPr>
          <w:rFonts w:ascii="Arial" w:hAnsi="Arial" w:cs="Arial"/>
          <w:b/>
          <w:bCs/>
          <w:i/>
          <w:iCs/>
          <w:sz w:val="20"/>
          <w:szCs w:val="20"/>
        </w:rPr>
        <w:t>Any constitutional amendments are adopted in a manner that ensures broad consensus and allow for necessary reforms while preserving constitutional stability, essence and predictability</w:t>
      </w:r>
      <w:r w:rsidR="00373AC5">
        <w:rPr>
          <w:rFonts w:ascii="Arial" w:hAnsi="Arial" w:cs="Arial"/>
          <w:b/>
          <w:bCs/>
          <w:i/>
          <w:iCs/>
          <w:sz w:val="20"/>
          <w:szCs w:val="20"/>
        </w:rPr>
        <w:t>.</w:t>
      </w:r>
    </w:p>
    <w:p w14:paraId="03AFC6FC" w14:textId="0A700BF0" w:rsidR="00EE0C1A" w:rsidRPr="00CA3A67" w:rsidRDefault="00EE0C1A" w:rsidP="00EE0C1A">
      <w:pPr>
        <w:widowControl w:val="0"/>
        <w:tabs>
          <w:tab w:val="left" w:pos="567"/>
        </w:tabs>
        <w:spacing w:before="160"/>
        <w:ind w:left="567" w:hanging="283"/>
        <w:jc w:val="both"/>
        <w:rPr>
          <w:rFonts w:ascii="Arial" w:hAnsi="Arial" w:cs="Arial"/>
          <w:sz w:val="20"/>
          <w:szCs w:val="20"/>
        </w:rPr>
      </w:pPr>
      <w:r>
        <w:rPr>
          <w:rFonts w:ascii="Arial" w:hAnsi="Arial" w:cs="Arial"/>
          <w:b/>
          <w:bCs/>
          <w:i/>
          <w:iCs/>
          <w:sz w:val="20"/>
          <w:szCs w:val="20"/>
        </w:rPr>
        <w:tab/>
      </w:r>
      <w:r w:rsidRPr="00CA3A67">
        <w:rPr>
          <w:rFonts w:ascii="Arial" w:hAnsi="Arial" w:cs="Arial"/>
          <w:b/>
          <w:bCs/>
          <w:i/>
          <w:iCs/>
          <w:sz w:val="20"/>
          <w:szCs w:val="20"/>
        </w:rPr>
        <w:t xml:space="preserve">2. </w:t>
      </w:r>
      <w:r w:rsidR="00095FF9">
        <w:rPr>
          <w:rFonts w:ascii="Arial" w:hAnsi="Arial" w:cs="Arial"/>
          <w:b/>
          <w:bCs/>
          <w:i/>
          <w:iCs/>
          <w:sz w:val="20"/>
          <w:szCs w:val="20"/>
        </w:rPr>
        <w:t>[</w:t>
      </w:r>
      <w:r w:rsidRPr="00C04E8E">
        <w:rPr>
          <w:rFonts w:ascii="Arial" w:hAnsi="Arial" w:cs="Arial"/>
          <w:b/>
          <w:bCs/>
          <w:i/>
          <w:iCs/>
          <w:sz w:val="20"/>
          <w:szCs w:val="20"/>
        </w:rPr>
        <w:t>HR</w:t>
      </w:r>
      <w:r w:rsidRPr="00CA3A67">
        <w:rPr>
          <w:rFonts w:ascii="Arial" w:hAnsi="Arial" w:cs="Arial"/>
          <w:b/>
          <w:bCs/>
          <w:i/>
          <w:iCs/>
          <w:sz w:val="20"/>
          <w:szCs w:val="20"/>
        </w:rPr>
        <w:t>:</w:t>
      </w:r>
      <w:r w:rsidRPr="00CA3A67">
        <w:rPr>
          <w:rFonts w:ascii="Arial" w:hAnsi="Arial" w:cs="Arial"/>
          <w:color w:val="2C3D78"/>
          <w:sz w:val="18"/>
          <w:szCs w:val="18"/>
        </w:rPr>
        <w:t xml:space="preserve"> </w:t>
      </w:r>
      <w:r w:rsidR="00373AC5" w:rsidRPr="00373AC5">
        <w:rPr>
          <w:rFonts w:ascii="Arial" w:hAnsi="Arial" w:cs="Arial"/>
          <w:strike/>
          <w:sz w:val="20"/>
          <w:szCs w:val="20"/>
        </w:rPr>
        <w:t>Any constitutional amendments are adopted in a manner that ensures broad consensus and allow for necessary reforms while preserving constitutional stability, essence and predictability.</w:t>
      </w:r>
      <w:r w:rsidR="00095FF9" w:rsidRPr="00373AC5">
        <w:rPr>
          <w:rFonts w:ascii="Arial" w:hAnsi="Arial" w:cs="Arial"/>
          <w:strike/>
          <w:sz w:val="20"/>
          <w:szCs w:val="20"/>
        </w:rPr>
        <w:t>]</w:t>
      </w:r>
    </w:p>
    <w:p w14:paraId="09715A89"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Constitutional courts or equivalent bodies ensure that laws and executive actions comply with the constitutional framework and maintain the balance of powers.</w:t>
      </w:r>
    </w:p>
    <w:p w14:paraId="5CAAFAF5"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lastRenderedPageBreak/>
        <w:t>5.2. PARLIAMENTARY OVERSIGHT AND CONTROL</w:t>
      </w:r>
    </w:p>
    <w:p w14:paraId="266A63E5" w14:textId="77777777" w:rsidR="00EE0C1A" w:rsidRPr="002A433E" w:rsidRDefault="00EE0C1A" w:rsidP="00EE0C1A">
      <w:pPr>
        <w:widowControl w:val="0"/>
        <w:spacing w:before="160"/>
        <w:jc w:val="both"/>
        <w:rPr>
          <w:rFonts w:ascii="Arial" w:hAnsi="Arial" w:cs="Arial"/>
          <w:b/>
          <w:bCs/>
          <w:color w:val="000000" w:themeColor="text1"/>
          <w:sz w:val="22"/>
          <w:szCs w:val="22"/>
        </w:rPr>
      </w:pPr>
      <w:r w:rsidRPr="002A433E">
        <w:rPr>
          <w:rFonts w:ascii="Arial" w:hAnsi="Arial" w:cs="Arial"/>
          <w:b/>
          <w:bCs/>
          <w:color w:val="000000" w:themeColor="text1"/>
          <w:sz w:val="22"/>
          <w:szCs w:val="22"/>
        </w:rPr>
        <w:t>Parliaments exercise oversight and control over the executive, including its power to legislate, with clearly defined and strictly limited exceptions.</w:t>
      </w:r>
    </w:p>
    <w:p w14:paraId="5A870854"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Executive law-making powers are limited, controlled, and explicitly delegated by parliament. </w:t>
      </w:r>
    </w:p>
    <w:p w14:paraId="09576AF1" w14:textId="77777777" w:rsidR="00EE0C1A" w:rsidRPr="002121CC" w:rsidRDefault="00EE0C1A" w:rsidP="00EE0C1A">
      <w:pPr>
        <w:widowControl w:val="0"/>
        <w:tabs>
          <w:tab w:val="left" w:pos="567"/>
        </w:tabs>
        <w:spacing w:before="160"/>
        <w:ind w:left="568" w:hanging="284"/>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Guarantees exist for elected legislative assemblies to effectively fulfil their democratic mandate, without fear of harassment or undue interference from the executive or the judiciary. </w:t>
      </w:r>
    </w:p>
    <w:p w14:paraId="79AE4CA8" w14:textId="77777777" w:rsidR="00EE0C1A" w:rsidRPr="002121CC" w:rsidRDefault="00EE0C1A" w:rsidP="00EE0C1A">
      <w:pPr>
        <w:widowControl w:val="0"/>
        <w:tabs>
          <w:tab w:val="left" w:pos="567"/>
        </w:tabs>
        <w:spacing w:before="160"/>
        <w:ind w:left="568" w:hanging="284"/>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Parliaments subject executive bodies to appropriate scrutiny and investigation and may hold a vote of no confidence against the head of government where and when appropriate.</w:t>
      </w:r>
    </w:p>
    <w:p w14:paraId="2EBFB035"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 xml:space="preserve">5.3. TRANSPARENCY, ACCOUNTABILITY AND </w:t>
      </w:r>
      <w:r w:rsidRPr="006506D5">
        <w:rPr>
          <w:rFonts w:ascii="Arial" w:hAnsi="Arial" w:cs="Arial"/>
          <w:b/>
          <w:bCs/>
          <w:color w:val="2D3E7A"/>
        </w:rPr>
        <w:br/>
        <w:t>OVERSIGHT OF THE EXECUTIVE POWER</w:t>
      </w:r>
    </w:p>
    <w:p w14:paraId="0AD7BFBE"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Government actions are transparent, accountable, and oversight is ensured.</w:t>
      </w:r>
    </w:p>
    <w:p w14:paraId="11E39160"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Citizens have </w:t>
      </w:r>
      <w:r w:rsidRPr="00D87500">
        <w:rPr>
          <w:rFonts w:ascii="Arial" w:hAnsi="Arial" w:cs="Arial"/>
          <w:sz w:val="20"/>
          <w:szCs w:val="20"/>
        </w:rPr>
        <w:t xml:space="preserve">easy </w:t>
      </w:r>
      <w:r w:rsidRPr="002121CC">
        <w:rPr>
          <w:rFonts w:ascii="Arial" w:hAnsi="Arial" w:cs="Arial"/>
          <w:sz w:val="20"/>
          <w:szCs w:val="20"/>
        </w:rPr>
        <w:t xml:space="preserve">access to user-friendly information for informed participation and oversight. </w:t>
      </w:r>
    </w:p>
    <w:p w14:paraId="624CCFF0" w14:textId="77777777" w:rsidR="00EE0C1A" w:rsidRDefault="00EE0C1A" w:rsidP="00EE0C1A">
      <w:pPr>
        <w:widowControl w:val="0"/>
        <w:tabs>
          <w:tab w:val="left" w:pos="567"/>
        </w:tabs>
        <w:spacing w:before="160"/>
        <w:ind w:left="568" w:hanging="284"/>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Independent institutions, such as Ombudspersons</w:t>
      </w:r>
      <w:r>
        <w:rPr>
          <w:rFonts w:ascii="Arial" w:hAnsi="Arial" w:cs="Arial"/>
          <w:sz w:val="20"/>
          <w:szCs w:val="20"/>
        </w:rPr>
        <w:t xml:space="preserve"> </w:t>
      </w:r>
      <w:r w:rsidRPr="002A433E">
        <w:rPr>
          <w:rFonts w:ascii="Arial" w:hAnsi="Arial" w:cs="Arial"/>
          <w:sz w:val="20"/>
          <w:szCs w:val="20"/>
        </w:rPr>
        <w:t xml:space="preserve">and national human rights institutions, </w:t>
      </w:r>
      <w:r w:rsidRPr="00FD34CF">
        <w:rPr>
          <w:rFonts w:ascii="Arial" w:hAnsi="Arial" w:cs="Arial"/>
          <w:sz w:val="20"/>
          <w:szCs w:val="20"/>
        </w:rPr>
        <w:t>are established and fully operational to monitor</w:t>
      </w:r>
      <w:r w:rsidRPr="002121CC">
        <w:rPr>
          <w:rFonts w:ascii="Arial" w:hAnsi="Arial" w:cs="Arial"/>
          <w:sz w:val="20"/>
          <w:szCs w:val="20"/>
        </w:rPr>
        <w:t xml:space="preserve"> government </w:t>
      </w:r>
      <w:r>
        <w:rPr>
          <w:rFonts w:ascii="Arial" w:hAnsi="Arial" w:cs="Arial"/>
          <w:sz w:val="20"/>
          <w:szCs w:val="20"/>
        </w:rPr>
        <w:t xml:space="preserve">and administrative </w:t>
      </w:r>
      <w:r w:rsidRPr="002121CC">
        <w:rPr>
          <w:rFonts w:ascii="Arial" w:hAnsi="Arial" w:cs="Arial"/>
          <w:sz w:val="20"/>
          <w:szCs w:val="20"/>
        </w:rPr>
        <w:t xml:space="preserve">actions and ensure accountability. </w:t>
      </w:r>
      <w:r w:rsidRPr="00F950BF">
        <w:rPr>
          <w:rFonts w:ascii="Arial" w:hAnsi="Arial" w:cs="Arial"/>
          <w:sz w:val="20"/>
          <w:szCs w:val="20"/>
        </w:rPr>
        <w:t xml:space="preserve"> </w:t>
      </w:r>
    </w:p>
    <w:p w14:paraId="37D20FA4" w14:textId="77777777" w:rsidR="00EE0C1A" w:rsidRDefault="00EE0C1A" w:rsidP="00EE0C1A">
      <w:pPr>
        <w:widowControl w:val="0"/>
        <w:tabs>
          <w:tab w:val="left" w:pos="567"/>
        </w:tabs>
        <w:spacing w:before="160"/>
        <w:ind w:left="568" w:hanging="284"/>
        <w:jc w:val="both"/>
        <w:rPr>
          <w:rFonts w:ascii="Arial" w:hAnsi="Arial" w:cs="Arial"/>
          <w:sz w:val="20"/>
          <w:szCs w:val="20"/>
        </w:rPr>
      </w:pPr>
      <w:r w:rsidRPr="002121CC">
        <w:rPr>
          <w:rFonts w:ascii="Arial" w:hAnsi="Arial" w:cs="Arial"/>
          <w:color w:val="2C3D78"/>
          <w:sz w:val="18"/>
          <w:szCs w:val="18"/>
        </w:rPr>
        <w:t>►</w:t>
      </w:r>
      <w:r>
        <w:rPr>
          <w:rFonts w:ascii="Arial" w:hAnsi="Arial" w:cs="Arial"/>
          <w:color w:val="2C3D78"/>
          <w:sz w:val="18"/>
          <w:szCs w:val="18"/>
        </w:rPr>
        <w:t xml:space="preserve"> </w:t>
      </w:r>
      <w:r w:rsidRPr="002A433E">
        <w:rPr>
          <w:rFonts w:ascii="Arial" w:hAnsi="Arial" w:cs="Arial"/>
          <w:sz w:val="20"/>
          <w:szCs w:val="20"/>
        </w:rPr>
        <w:t xml:space="preserve">Government actions conform with the Constitution and other laws and refrain from any misuse of powers or resources that could </w:t>
      </w:r>
      <w:r>
        <w:rPr>
          <w:rFonts w:ascii="Arial" w:hAnsi="Arial" w:cs="Arial"/>
          <w:sz w:val="20"/>
          <w:szCs w:val="20"/>
        </w:rPr>
        <w:t xml:space="preserve">the principles of separation of powers or erode public trust in democratic institutions or processes. These actions can include, but are not limited to, </w:t>
      </w:r>
      <w:r w:rsidRPr="00EA1649">
        <w:rPr>
          <w:rFonts w:ascii="Arial" w:hAnsi="Arial" w:cs="Arial"/>
          <w:sz w:val="20"/>
          <w:szCs w:val="20"/>
        </w:rPr>
        <w:t>stifl</w:t>
      </w:r>
      <w:r>
        <w:rPr>
          <w:rFonts w:ascii="Arial" w:hAnsi="Arial" w:cs="Arial"/>
          <w:sz w:val="20"/>
          <w:szCs w:val="20"/>
        </w:rPr>
        <w:t>ing</w:t>
      </w:r>
      <w:r w:rsidRPr="00EA1649">
        <w:rPr>
          <w:rFonts w:ascii="Arial" w:hAnsi="Arial" w:cs="Arial"/>
          <w:sz w:val="20"/>
          <w:szCs w:val="20"/>
        </w:rPr>
        <w:t xml:space="preserve"> opposition and media, circumventing term limits, using institutional reforms to erode judicial independence, compromising the neutrality or operation of the administration or improperly transferring power away from the legislature. </w:t>
      </w:r>
    </w:p>
    <w:p w14:paraId="10AEDE2C" w14:textId="77777777" w:rsidR="00EE0C1A" w:rsidRPr="00B93B1B" w:rsidRDefault="00EE0C1A" w:rsidP="00EE0C1A">
      <w:pPr>
        <w:widowControl w:val="0"/>
        <w:tabs>
          <w:tab w:val="left" w:pos="567"/>
        </w:tabs>
        <w:spacing w:before="160"/>
        <w:ind w:left="568" w:hanging="284"/>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Any </w:t>
      </w:r>
      <w:r w:rsidRPr="00B93B1B">
        <w:rPr>
          <w:rFonts w:ascii="Arial" w:hAnsi="Arial" w:cs="Arial"/>
          <w:sz w:val="20"/>
          <w:szCs w:val="20"/>
        </w:rPr>
        <w:t>enhanced executive powers during emergency situations are clearly defined, temporary and subject to effective oversight by the judiciary and legislature.</w:t>
      </w:r>
    </w:p>
    <w:p w14:paraId="1F8DFE6D" w14:textId="77777777" w:rsidR="00EE0C1A" w:rsidRPr="002121CC" w:rsidRDefault="00EE0C1A" w:rsidP="00EE0C1A">
      <w:pPr>
        <w:widowControl w:val="0"/>
        <w:tabs>
          <w:tab w:val="left" w:pos="567"/>
        </w:tabs>
        <w:spacing w:before="160"/>
        <w:ind w:left="568" w:hanging="284"/>
        <w:jc w:val="both"/>
        <w:rPr>
          <w:rFonts w:ascii="Arial" w:hAnsi="Arial" w:cs="Arial"/>
          <w:sz w:val="20"/>
          <w:szCs w:val="20"/>
        </w:rPr>
      </w:pPr>
      <w:r w:rsidRPr="00B93B1B">
        <w:rPr>
          <w:rFonts w:ascii="Arial" w:hAnsi="Arial" w:cs="Arial"/>
          <w:color w:val="2C3D78"/>
          <w:sz w:val="18"/>
          <w:szCs w:val="18"/>
        </w:rPr>
        <w:t xml:space="preserve">► </w:t>
      </w:r>
      <w:r w:rsidRPr="00B93B1B">
        <w:rPr>
          <w:rFonts w:ascii="Arial" w:hAnsi="Arial" w:cs="Arial"/>
          <w:color w:val="2C3D78"/>
          <w:sz w:val="18"/>
          <w:szCs w:val="18"/>
        </w:rPr>
        <w:tab/>
      </w:r>
      <w:r w:rsidRPr="002A433E">
        <w:rPr>
          <w:rFonts w:ascii="Arial" w:hAnsi="Arial" w:cs="Arial"/>
          <w:sz w:val="20"/>
          <w:szCs w:val="20"/>
        </w:rPr>
        <w:t>Armed forces are under democratic civilian control, abide by the legal order and are accountable for their actions. The police are accountable to the citizens and subject to efficient external control.</w:t>
      </w:r>
    </w:p>
    <w:p w14:paraId="2566572B" w14:textId="77777777" w:rsidR="00EE0C1A" w:rsidRPr="002121CC" w:rsidRDefault="00EE0C1A" w:rsidP="00EE0C1A">
      <w:pPr>
        <w:widowControl w:val="0"/>
        <w:shd w:val="clear" w:color="auto" w:fill="2D3E7A"/>
        <w:spacing w:before="320" w:after="160"/>
        <w:ind w:right="2268"/>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6. INDEPENDENT AND EFFECTIVE PARLIAMENTS</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3C335791"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622ACF9B"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1F6B55FC"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Key standards:</w:t>
            </w:r>
            <w:r w:rsidRPr="002121CC">
              <w:rPr>
                <w:rFonts w:ascii="Arial" w:hAnsi="Arial" w:cs="Arial"/>
                <w:color w:val="2F417E"/>
                <w:sz w:val="18"/>
                <w:szCs w:val="18"/>
              </w:rPr>
              <w:t xml:space="preserve"> </w:t>
            </w:r>
            <w:r w:rsidRPr="002121CC">
              <w:rPr>
                <w:rFonts w:ascii="Arial" w:hAnsi="Arial" w:cs="Arial"/>
                <w:b/>
                <w:bCs/>
                <w:color w:val="2F417E"/>
                <w:sz w:val="18"/>
                <w:szCs w:val="18"/>
              </w:rPr>
              <w:t>Committee of Ministers</w:t>
            </w:r>
            <w:r w:rsidRPr="00056022">
              <w:rPr>
                <w:rFonts w:ascii="Arial" w:hAnsi="Arial" w:cs="Arial"/>
                <w:b/>
                <w:bCs/>
                <w:color w:val="2F417E"/>
                <w:sz w:val="18"/>
                <w:szCs w:val="18"/>
              </w:rPr>
              <w:t>:</w:t>
            </w:r>
            <w:r w:rsidRPr="002121CC">
              <w:rPr>
                <w:rFonts w:ascii="Arial" w:hAnsi="Arial" w:cs="Arial"/>
                <w:b/>
                <w:bCs/>
                <w:color w:val="2F417E"/>
                <w:sz w:val="18"/>
                <w:szCs w:val="18"/>
              </w:rPr>
              <w:t xml:space="preserve"> </w:t>
            </w:r>
            <w:hyperlink r:id="rId142" w:anchor="{%22CoEIdentifier%22:[%2209000016805e0848%22],%22sort%22:[%22CoEValidationDate%20Descending%22]}" w:history="1">
              <w:r w:rsidRPr="002121CC">
                <w:rPr>
                  <w:rStyle w:val="Hyperlink"/>
                  <w:rFonts w:ascii="Arial" w:hAnsi="Arial" w:cs="Arial"/>
                  <w:sz w:val="18"/>
                  <w:szCs w:val="18"/>
                </w:rPr>
                <w:t>Rec(2003)3</w:t>
              </w:r>
            </w:hyperlink>
            <w:r w:rsidRPr="002121CC">
              <w:rPr>
                <w:rFonts w:ascii="Arial" w:hAnsi="Arial" w:cs="Arial"/>
                <w:color w:val="2F417E"/>
                <w:sz w:val="18"/>
                <w:szCs w:val="18"/>
              </w:rPr>
              <w:t xml:space="preserve"> •</w:t>
            </w:r>
            <w:r>
              <w:rPr>
                <w:rFonts w:ascii="Arial" w:hAnsi="Arial" w:cs="Arial"/>
                <w:color w:val="2F417E"/>
                <w:sz w:val="18"/>
                <w:szCs w:val="18"/>
              </w:rPr>
              <w:t xml:space="preserve"> </w:t>
            </w:r>
            <w:hyperlink r:id="rId143" w:anchor="{%22CoEReference%22:[%22CM/Rec(2019)1%22],%22sort%22:[%22CoEValidationDate%20Descending%22],%22CoECollection%22:[%22CM_DOC%22,%22CM_SG%22],%22CoEIdentifier%22:[%22090000168093b26a%22]}" w:history="1">
              <w:r w:rsidRPr="00F950BF">
                <w:rPr>
                  <w:rStyle w:val="Hyperlink"/>
                  <w:rFonts w:ascii="Arial" w:hAnsi="Arial" w:cs="Arial"/>
                  <w:sz w:val="18"/>
                  <w:szCs w:val="18"/>
                </w:rPr>
                <w:t>CM</w:t>
              </w:r>
              <w:r w:rsidRPr="00096E2D">
                <w:rPr>
                  <w:rStyle w:val="Hyperlink"/>
                  <w:rFonts w:ascii="Arial" w:hAnsi="Arial" w:cs="Arial"/>
                  <w:sz w:val="18"/>
                  <w:szCs w:val="18"/>
                </w:rPr>
                <w:t>/</w:t>
              </w:r>
              <w:r w:rsidRPr="00F950BF">
                <w:rPr>
                  <w:rStyle w:val="Hyperlink"/>
                  <w:rFonts w:ascii="Arial" w:hAnsi="Arial" w:cs="Arial"/>
                  <w:sz w:val="18"/>
                  <w:szCs w:val="18"/>
                </w:rPr>
                <w:t>Rec(2019)1</w:t>
              </w:r>
            </w:hyperlink>
          </w:p>
          <w:p w14:paraId="73CE74DE"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Other standards:</w:t>
            </w:r>
            <w:r w:rsidRPr="002121CC">
              <w:rPr>
                <w:rFonts w:ascii="Arial" w:hAnsi="Arial" w:cs="Arial"/>
                <w:color w:val="2F417E"/>
                <w:sz w:val="18"/>
                <w:szCs w:val="18"/>
              </w:rPr>
              <w:t xml:space="preserve"> </w:t>
            </w:r>
            <w:r w:rsidRPr="002652F6">
              <w:rPr>
                <w:rFonts w:ascii="Arial" w:hAnsi="Arial" w:cs="Arial"/>
                <w:b/>
                <w:bCs/>
                <w:color w:val="2F417E"/>
                <w:sz w:val="18"/>
                <w:szCs w:val="18"/>
              </w:rPr>
              <w:t>PACE</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144" w:history="1">
              <w:r w:rsidRPr="002652F6">
                <w:rPr>
                  <w:rStyle w:val="Hyperlink"/>
                  <w:rFonts w:ascii="Arial" w:hAnsi="Arial" w:cs="Arial"/>
                  <w:sz w:val="18"/>
                  <w:szCs w:val="18"/>
                </w:rPr>
                <w:t>Res. 1154 (1998)</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145" w:history="1">
              <w:r w:rsidRPr="002121CC">
                <w:rPr>
                  <w:rStyle w:val="Hyperlink"/>
                  <w:rFonts w:ascii="Arial" w:hAnsi="Arial" w:cs="Arial"/>
                  <w:sz w:val="18"/>
                  <w:szCs w:val="18"/>
                </w:rPr>
                <w:t>Res. 1353 (2003)</w:t>
              </w:r>
            </w:hyperlink>
            <w:r w:rsidRPr="002121CC">
              <w:rPr>
                <w:rFonts w:ascii="Arial" w:hAnsi="Arial" w:cs="Arial"/>
                <w:color w:val="2F417E"/>
                <w:sz w:val="18"/>
                <w:szCs w:val="18"/>
              </w:rPr>
              <w:t xml:space="preserve"> • </w:t>
            </w:r>
            <w:hyperlink r:id="rId146" w:history="1">
              <w:r w:rsidRPr="002121CC">
                <w:rPr>
                  <w:rStyle w:val="Hyperlink"/>
                  <w:rFonts w:ascii="Arial" w:hAnsi="Arial" w:cs="Arial"/>
                  <w:sz w:val="18"/>
                  <w:szCs w:val="18"/>
                </w:rPr>
                <w:t>Res. 1601 (2008)</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 xml:space="preserve">• </w:t>
            </w:r>
            <w:hyperlink r:id="rId147" w:history="1">
              <w:r w:rsidRPr="002121CC">
                <w:rPr>
                  <w:rStyle w:val="Hyperlink"/>
                  <w:rFonts w:ascii="Arial" w:hAnsi="Arial" w:cs="Arial"/>
                  <w:sz w:val="18"/>
                  <w:szCs w:val="18"/>
                </w:rPr>
                <w:t>Res. 2037 (2015)</w:t>
              </w:r>
            </w:hyperlink>
            <w:r w:rsidRPr="002121CC">
              <w:rPr>
                <w:rFonts w:ascii="Arial" w:hAnsi="Arial" w:cs="Arial"/>
                <w:color w:val="2F417E"/>
                <w:sz w:val="18"/>
                <w:szCs w:val="18"/>
              </w:rPr>
              <w:t xml:space="preserve"> • </w:t>
            </w:r>
            <w:hyperlink r:id="rId148" w:anchor="trace-5" w:history="1">
              <w:r w:rsidRPr="002121CC">
                <w:rPr>
                  <w:rStyle w:val="Hyperlink"/>
                  <w:rFonts w:ascii="Arial" w:hAnsi="Arial" w:cs="Arial"/>
                  <w:sz w:val="18"/>
                  <w:szCs w:val="18"/>
                </w:rPr>
                <w:t>Res. 2127 (2016)</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149" w:history="1">
              <w:r w:rsidRPr="002121CC">
                <w:rPr>
                  <w:rStyle w:val="Hyperlink"/>
                  <w:rFonts w:ascii="Arial" w:hAnsi="Arial" w:cs="Arial"/>
                  <w:sz w:val="18"/>
                  <w:szCs w:val="18"/>
                </w:rPr>
                <w:t>Res. 1871 (2019)</w:t>
              </w:r>
            </w:hyperlink>
            <w:r w:rsidRPr="002121CC">
              <w:rPr>
                <w:rFonts w:ascii="Arial" w:hAnsi="Arial" w:cs="Arial"/>
                <w:color w:val="2F417E"/>
                <w:sz w:val="18"/>
                <w:szCs w:val="18"/>
              </w:rPr>
              <w:t xml:space="preserve"> • </w:t>
            </w:r>
            <w:hyperlink r:id="rId150" w:anchor="trace-5" w:history="1">
              <w:r w:rsidRPr="002121CC">
                <w:rPr>
                  <w:rStyle w:val="Hyperlink"/>
                  <w:rFonts w:ascii="Arial" w:hAnsi="Arial" w:cs="Arial"/>
                  <w:sz w:val="18"/>
                  <w:szCs w:val="18"/>
                </w:rPr>
                <w:t>Res. 2274 (2019)</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 xml:space="preserve">• </w:t>
            </w:r>
            <w:hyperlink r:id="rId151" w:history="1">
              <w:r w:rsidRPr="002121CC">
                <w:rPr>
                  <w:rStyle w:val="Hyperlink"/>
                  <w:rFonts w:ascii="Arial" w:hAnsi="Arial" w:cs="Arial"/>
                  <w:sz w:val="18"/>
                  <w:szCs w:val="18"/>
                </w:rPr>
                <w:t>Res. 2537 (2024)</w:t>
              </w:r>
            </w:hyperlink>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 Venice Commission</w:t>
            </w:r>
            <w:r w:rsidRPr="00056022">
              <w:rPr>
                <w:rFonts w:ascii="Arial" w:hAnsi="Arial" w:cs="Arial"/>
                <w:b/>
                <w:bCs/>
                <w:color w:val="2F417E"/>
                <w:sz w:val="18"/>
                <w:szCs w:val="18"/>
              </w:rPr>
              <w:t>:</w:t>
            </w:r>
            <w:r w:rsidRPr="002121CC">
              <w:rPr>
                <w:rFonts w:ascii="Arial" w:hAnsi="Arial" w:cs="Arial"/>
                <w:color w:val="000000" w:themeColor="text1"/>
                <w:sz w:val="18"/>
                <w:szCs w:val="18"/>
              </w:rPr>
              <w:t xml:space="preserve"> </w:t>
            </w:r>
            <w:hyperlink r:id="rId152" w:history="1">
              <w:r w:rsidRPr="002121CC">
                <w:rPr>
                  <w:rStyle w:val="Hyperlink"/>
                  <w:rFonts w:ascii="Arial" w:hAnsi="Arial" w:cs="Arial"/>
                  <w:sz w:val="18"/>
                  <w:szCs w:val="18"/>
                </w:rPr>
                <w:t>CDL-AD(2019)015</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153" w:history="1">
              <w:r w:rsidRPr="002121CC">
                <w:rPr>
                  <w:rStyle w:val="Hyperlink"/>
                  <w:rFonts w:ascii="Arial" w:hAnsi="Arial" w:cs="Arial"/>
                  <w:sz w:val="18"/>
                  <w:szCs w:val="18"/>
                </w:rPr>
                <w:t>CDL-AD(2010)025</w:t>
              </w:r>
            </w:hyperlink>
          </w:p>
          <w:p w14:paraId="52665E0F" w14:textId="77777777" w:rsidR="00EE0C1A" w:rsidRPr="002121CC" w:rsidRDefault="00EE0C1A" w:rsidP="00C42546">
            <w:pPr>
              <w:widowControl w:val="0"/>
              <w:spacing w:before="160"/>
              <w:jc w:val="both"/>
              <w:rPr>
                <w:rFonts w:ascii="Arial" w:hAnsi="Arial" w:cs="Arial"/>
                <w:color w:val="000000" w:themeColor="text1"/>
                <w:sz w:val="20"/>
                <w:szCs w:val="20"/>
              </w:rPr>
            </w:pPr>
            <w:r w:rsidRPr="002121CC">
              <w:rPr>
                <w:rFonts w:ascii="Arial" w:hAnsi="Arial" w:cs="Arial"/>
                <w:b/>
                <w:bCs/>
                <w:color w:val="8B8B8B"/>
                <w:sz w:val="18"/>
                <w:szCs w:val="18"/>
              </w:rPr>
              <w:t xml:space="preserve">Further guidance: </w:t>
            </w:r>
            <w:r w:rsidRPr="002121CC">
              <w:rPr>
                <w:rFonts w:ascii="Arial" w:hAnsi="Arial" w:cs="Arial"/>
                <w:b/>
                <w:bCs/>
                <w:color w:val="2F417E"/>
                <w:sz w:val="18"/>
                <w:szCs w:val="18"/>
              </w:rPr>
              <w:t>Venice Commission</w:t>
            </w:r>
            <w:r w:rsidRPr="00056022">
              <w:rPr>
                <w:rFonts w:ascii="Arial" w:hAnsi="Arial" w:cs="Arial"/>
                <w:b/>
                <w:bCs/>
                <w:color w:val="2F417E"/>
                <w:sz w:val="18"/>
                <w:szCs w:val="18"/>
              </w:rPr>
              <w:t>:</w:t>
            </w:r>
            <w:r w:rsidRPr="002121CC">
              <w:rPr>
                <w:rFonts w:ascii="Arial" w:hAnsi="Arial" w:cs="Arial"/>
                <w:b/>
                <w:bCs/>
                <w:color w:val="2F417E"/>
                <w:sz w:val="18"/>
                <w:szCs w:val="18"/>
              </w:rPr>
              <w:t xml:space="preserve"> </w:t>
            </w:r>
            <w:hyperlink r:id="rId154" w:history="1">
              <w:r w:rsidRPr="002121CC">
                <w:rPr>
                  <w:rStyle w:val="Hyperlink"/>
                  <w:rFonts w:ascii="Arial" w:hAnsi="Arial" w:cs="Arial"/>
                  <w:sz w:val="18"/>
                  <w:szCs w:val="18"/>
                </w:rPr>
                <w:t>CDL-INF(1996)007</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155" w:history="1">
              <w:r w:rsidRPr="002121CC">
                <w:rPr>
                  <w:rStyle w:val="Hyperlink"/>
                  <w:rFonts w:ascii="Arial" w:hAnsi="Arial" w:cs="Arial"/>
                  <w:sz w:val="18"/>
                  <w:szCs w:val="18"/>
                </w:rPr>
                <w:t>CDL-PI(2023)018</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156" w:history="1">
              <w:r w:rsidRPr="002121CC">
                <w:rPr>
                  <w:rStyle w:val="Hyperlink"/>
                  <w:rFonts w:ascii="Arial" w:hAnsi="Arial" w:cs="Arial"/>
                  <w:sz w:val="18"/>
                  <w:szCs w:val="18"/>
                </w:rPr>
                <w:t>CDL-PI(2018)004</w:t>
              </w:r>
            </w:hyperlink>
          </w:p>
        </w:tc>
      </w:tr>
    </w:tbl>
    <w:p w14:paraId="18B321A8"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6.1. PLURALIST DEMOCRA</w:t>
      </w:r>
      <w:r>
        <w:rPr>
          <w:rFonts w:ascii="Arial" w:hAnsi="Arial" w:cs="Arial"/>
          <w:b/>
          <w:bCs/>
          <w:color w:val="2D3E7A"/>
        </w:rPr>
        <w:t xml:space="preserve">TIC </w:t>
      </w:r>
      <w:r w:rsidRPr="00FD55DD">
        <w:rPr>
          <w:rFonts w:ascii="Arial" w:hAnsi="Arial" w:cs="Arial"/>
          <w:b/>
          <w:bCs/>
          <w:color w:val="2D3E7A"/>
        </w:rPr>
        <w:t>PROCESS</w:t>
      </w:r>
      <w:r w:rsidRPr="00BA2271">
        <w:rPr>
          <w:rFonts w:ascii="Arial" w:hAnsi="Arial" w:cs="Arial"/>
          <w:b/>
          <w:bCs/>
          <w:i/>
          <w:iCs/>
          <w:color w:val="2D3E7A"/>
        </w:rPr>
        <w:t xml:space="preserve"> </w:t>
      </w:r>
    </w:p>
    <w:p w14:paraId="2B1EE48D" w14:textId="77777777" w:rsidR="00EE0C1A" w:rsidRPr="002A433E" w:rsidRDefault="00EE0C1A" w:rsidP="00EE0C1A">
      <w:pPr>
        <w:widowControl w:val="0"/>
        <w:spacing w:before="160"/>
        <w:jc w:val="both"/>
        <w:rPr>
          <w:rFonts w:ascii="Arial" w:hAnsi="Arial" w:cs="Arial"/>
          <w:b/>
          <w:bCs/>
          <w:sz w:val="20"/>
          <w:szCs w:val="20"/>
        </w:rPr>
      </w:pPr>
      <w:r w:rsidRPr="002A433E">
        <w:rPr>
          <w:rFonts w:ascii="Arial" w:hAnsi="Arial" w:cs="Arial"/>
          <w:b/>
          <w:bCs/>
          <w:color w:val="000000" w:themeColor="text1"/>
          <w:sz w:val="22"/>
          <w:szCs w:val="22"/>
        </w:rPr>
        <w:t>A pluralist political system allows the representation of diverse interests, with law-making and decision-making processes that are transparent and inclusive.</w:t>
      </w:r>
    </w:p>
    <w:p w14:paraId="5B32C9BE"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2A433E">
        <w:rPr>
          <w:rFonts w:ascii="Arial" w:hAnsi="Arial" w:cs="Arial"/>
          <w:sz w:val="20"/>
          <w:szCs w:val="20"/>
        </w:rPr>
        <w:t xml:space="preserve">An inclusive and transparent political process allows for thorough debate and scrutiny of proposed laws, </w:t>
      </w:r>
      <w:r w:rsidRPr="0023566B">
        <w:rPr>
          <w:rFonts w:ascii="Arial" w:hAnsi="Arial" w:cs="Arial"/>
          <w:i/>
          <w:iCs/>
          <w:sz w:val="20"/>
          <w:szCs w:val="20"/>
        </w:rPr>
        <w:t>involves the</w:t>
      </w:r>
      <w:r w:rsidRPr="002A433E">
        <w:rPr>
          <w:rFonts w:ascii="Arial" w:hAnsi="Arial" w:cs="Arial"/>
          <w:sz w:val="20"/>
          <w:szCs w:val="20"/>
        </w:rPr>
        <w:t xml:space="preserve"> genuine participation of those directly affected by policy and legislative decisions, and ensures that legislation aligns with international human rights standards.</w:t>
      </w:r>
      <w:r w:rsidRPr="007E3CCE">
        <w:rPr>
          <w:rFonts w:ascii="Arial" w:hAnsi="Arial" w:cs="Arial"/>
          <w:sz w:val="20"/>
          <w:szCs w:val="20"/>
        </w:rPr>
        <w:t xml:space="preserve"> </w:t>
      </w:r>
    </w:p>
    <w:p w14:paraId="467253AB" w14:textId="338DDE0A"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2A433E">
        <w:rPr>
          <w:rFonts w:ascii="Arial" w:hAnsi="Arial" w:cs="Arial"/>
          <w:sz w:val="20"/>
          <w:szCs w:val="20"/>
        </w:rPr>
        <w:t>Positive action measures</w:t>
      </w:r>
      <w:r>
        <w:rPr>
          <w:rFonts w:ascii="Arial" w:hAnsi="Arial" w:cs="Arial"/>
          <w:sz w:val="20"/>
          <w:szCs w:val="20"/>
        </w:rPr>
        <w:t xml:space="preserve"> </w:t>
      </w:r>
      <w:r w:rsidR="00D37E5A">
        <w:rPr>
          <w:rFonts w:ascii="Arial" w:hAnsi="Arial" w:cs="Arial"/>
          <w:sz w:val="20"/>
          <w:szCs w:val="20"/>
        </w:rPr>
        <w:t>[</w:t>
      </w:r>
      <w:r w:rsidR="00D37E5A" w:rsidRPr="00D37E5A">
        <w:rPr>
          <w:rFonts w:ascii="Arial" w:hAnsi="Arial" w:cs="Arial"/>
          <w:b/>
          <w:bCs/>
          <w:i/>
          <w:iCs/>
          <w:sz w:val="20"/>
          <w:szCs w:val="20"/>
        </w:rPr>
        <w:t>DE: are in place, where applicable, to</w:t>
      </w:r>
      <w:r w:rsidR="00D37E5A">
        <w:rPr>
          <w:rFonts w:ascii="Arial" w:hAnsi="Arial" w:cs="Arial"/>
          <w:sz w:val="20"/>
          <w:szCs w:val="20"/>
        </w:rPr>
        <w:t>]</w:t>
      </w:r>
      <w:r w:rsidR="00D37E5A" w:rsidRPr="002A433E">
        <w:rPr>
          <w:rFonts w:ascii="Arial" w:hAnsi="Arial" w:cs="Arial"/>
          <w:sz w:val="20"/>
          <w:szCs w:val="20"/>
        </w:rPr>
        <w:t xml:space="preserve"> </w:t>
      </w:r>
      <w:r w:rsidRPr="002A433E">
        <w:rPr>
          <w:rFonts w:ascii="Arial" w:hAnsi="Arial" w:cs="Arial"/>
          <w:sz w:val="20"/>
          <w:szCs w:val="20"/>
        </w:rPr>
        <w:t xml:space="preserve">promote </w:t>
      </w:r>
      <w:r w:rsidRPr="002121CC">
        <w:rPr>
          <w:rFonts w:ascii="Arial" w:hAnsi="Arial" w:cs="Arial"/>
          <w:sz w:val="20"/>
          <w:szCs w:val="20"/>
        </w:rPr>
        <w:t>gender parity</w:t>
      </w:r>
      <w:r w:rsidR="00D37E5A">
        <w:rPr>
          <w:rFonts w:ascii="Arial" w:hAnsi="Arial" w:cs="Arial"/>
          <w:sz w:val="20"/>
          <w:szCs w:val="20"/>
        </w:rPr>
        <w:t xml:space="preserve"> </w:t>
      </w:r>
      <w:r w:rsidRPr="002121CC">
        <w:rPr>
          <w:rFonts w:ascii="Arial" w:hAnsi="Arial" w:cs="Arial"/>
          <w:sz w:val="20"/>
          <w:szCs w:val="20"/>
        </w:rPr>
        <w:t xml:space="preserve">and </w:t>
      </w:r>
      <w:r w:rsidRPr="002A433E">
        <w:rPr>
          <w:rFonts w:ascii="Arial" w:hAnsi="Arial" w:cs="Arial"/>
          <w:sz w:val="20"/>
          <w:szCs w:val="20"/>
        </w:rPr>
        <w:t>facilitate the</w:t>
      </w:r>
      <w:r>
        <w:rPr>
          <w:rFonts w:ascii="Arial" w:hAnsi="Arial" w:cs="Arial"/>
          <w:sz w:val="20"/>
          <w:szCs w:val="20"/>
        </w:rPr>
        <w:t xml:space="preserve"> </w:t>
      </w:r>
      <w:r w:rsidRPr="002121CC">
        <w:rPr>
          <w:rFonts w:ascii="Arial" w:hAnsi="Arial" w:cs="Arial"/>
          <w:sz w:val="20"/>
          <w:szCs w:val="20"/>
        </w:rPr>
        <w:t>participation of young people and underrepresented groups in political and public decision-making</w:t>
      </w:r>
      <w:r>
        <w:rPr>
          <w:rFonts w:ascii="Arial" w:hAnsi="Arial" w:cs="Arial"/>
          <w:sz w:val="20"/>
          <w:szCs w:val="20"/>
        </w:rPr>
        <w:t>.</w:t>
      </w:r>
    </w:p>
    <w:p w14:paraId="2B009233"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lastRenderedPageBreak/>
        <w:t>►</w:t>
      </w:r>
      <w:r w:rsidRPr="002121CC">
        <w:rPr>
          <w:rFonts w:ascii="Arial" w:hAnsi="Arial" w:cs="Arial"/>
          <w:sz w:val="20"/>
          <w:szCs w:val="20"/>
        </w:rPr>
        <w:tab/>
      </w:r>
      <w:r w:rsidRPr="0023566B">
        <w:rPr>
          <w:rFonts w:ascii="Arial" w:hAnsi="Arial" w:cs="Arial"/>
          <w:sz w:val="20"/>
          <w:szCs w:val="20"/>
        </w:rPr>
        <w:t>The parliamentary majority acts with self-restraint and respect for democratic procedures, avoiding undue use of accelerated legislative processes or other practices that curtail deliberation. The opposition, likewise, avoids misuse of procedural rights that would obstruct parliamentary work.</w:t>
      </w:r>
    </w:p>
    <w:p w14:paraId="4FF58884"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6.2. PARLIAMENTARY ETHICS AND CONDUCT</w:t>
      </w:r>
    </w:p>
    <w:p w14:paraId="19830F90" w14:textId="77777777" w:rsidR="00EE0C1A" w:rsidRPr="0098432B" w:rsidRDefault="00EE0C1A" w:rsidP="00EE0C1A">
      <w:pPr>
        <w:widowControl w:val="0"/>
        <w:spacing w:before="160"/>
        <w:jc w:val="both"/>
        <w:rPr>
          <w:rFonts w:ascii="Arial" w:hAnsi="Arial" w:cs="Arial"/>
          <w:b/>
          <w:bCs/>
          <w:color w:val="000000" w:themeColor="text1"/>
          <w:sz w:val="22"/>
          <w:szCs w:val="22"/>
        </w:rPr>
      </w:pPr>
      <w:r w:rsidRPr="0098432B">
        <w:rPr>
          <w:rFonts w:ascii="Arial" w:hAnsi="Arial" w:cs="Arial"/>
          <w:b/>
          <w:bCs/>
          <w:color w:val="000000" w:themeColor="text1"/>
          <w:sz w:val="22"/>
          <w:szCs w:val="22"/>
        </w:rPr>
        <w:t xml:space="preserve">Integrity frameworks and the regulation of financing ensures effective functioning of parliaments.  </w:t>
      </w:r>
    </w:p>
    <w:p w14:paraId="53F8D875" w14:textId="1700D3A9" w:rsidR="00EE0C1A" w:rsidRPr="00F30DE0"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Parliaments and other elected assemblies have transparent rules and procedures for the declaration of interests</w:t>
      </w:r>
      <w:r w:rsidR="00F30DE0">
        <w:rPr>
          <w:rFonts w:ascii="Arial" w:hAnsi="Arial" w:cs="Arial"/>
          <w:sz w:val="20"/>
          <w:szCs w:val="20"/>
        </w:rPr>
        <w:t xml:space="preserve"> </w:t>
      </w:r>
      <w:r w:rsidRPr="00F30DE0">
        <w:rPr>
          <w:rFonts w:ascii="Arial" w:hAnsi="Arial" w:cs="Arial"/>
          <w:sz w:val="20"/>
          <w:szCs w:val="20"/>
        </w:rPr>
        <w:t>and the regulation of contacts with third parties</w:t>
      </w:r>
      <w:r w:rsidR="00C16C09">
        <w:rPr>
          <w:rFonts w:ascii="Arial" w:hAnsi="Arial" w:cs="Arial"/>
          <w:sz w:val="20"/>
          <w:szCs w:val="20"/>
        </w:rPr>
        <w:t xml:space="preserve"> </w:t>
      </w:r>
      <w:r w:rsidR="00C16C09" w:rsidRPr="00C16C09">
        <w:rPr>
          <w:rFonts w:ascii="Arial" w:hAnsi="Arial" w:cs="Arial"/>
          <w:b/>
          <w:bCs/>
          <w:i/>
          <w:iCs/>
          <w:sz w:val="20"/>
          <w:szCs w:val="20"/>
        </w:rPr>
        <w:t>[DE:</w:t>
      </w:r>
      <w:r w:rsidR="00C16C09">
        <w:rPr>
          <w:rFonts w:ascii="Arial" w:hAnsi="Arial" w:cs="Arial"/>
          <w:sz w:val="20"/>
          <w:szCs w:val="20"/>
        </w:rPr>
        <w:t xml:space="preserve"> </w:t>
      </w:r>
      <w:r w:rsidR="00C16C09" w:rsidRPr="00F30DE0">
        <w:rPr>
          <w:rFonts w:ascii="Arial" w:hAnsi="Arial" w:cs="Arial"/>
          <w:sz w:val="20"/>
          <w:szCs w:val="20"/>
        </w:rPr>
        <w:t>a</w:t>
      </w:r>
      <w:r w:rsidR="00C16C09" w:rsidRPr="00C16C09">
        <w:rPr>
          <w:rFonts w:ascii="Arial" w:hAnsi="Arial" w:cs="Arial"/>
          <w:strike/>
          <w:sz w:val="20"/>
          <w:szCs w:val="20"/>
        </w:rPr>
        <w:t>nd the regulation of contacts with third parties</w:t>
      </w:r>
      <w:r w:rsidR="00C16C09">
        <w:rPr>
          <w:rFonts w:ascii="Arial" w:hAnsi="Arial" w:cs="Arial"/>
          <w:strike/>
          <w:sz w:val="20"/>
          <w:szCs w:val="20"/>
        </w:rPr>
        <w:t>]</w:t>
      </w:r>
      <w:r w:rsidRPr="00F30DE0">
        <w:rPr>
          <w:rFonts w:ascii="Arial" w:hAnsi="Arial" w:cs="Arial"/>
          <w:sz w:val="20"/>
          <w:szCs w:val="20"/>
        </w:rPr>
        <w:t xml:space="preserve">. </w:t>
      </w:r>
    </w:p>
    <w:p w14:paraId="0C94F5D8"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Rules deal with any incompatibilities of functions and/or restrictions on accessory activities, as well as possible limitations after the termination of a mandate. </w:t>
      </w:r>
    </w:p>
    <w:p w14:paraId="49A8242D"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Rules and procedures prevent the misuse of parliamentary resources for political party campaigning or other purposes. </w:t>
      </w:r>
    </w:p>
    <w:p w14:paraId="5280C1D7" w14:textId="77777777" w:rsidR="00EE0C1A" w:rsidRPr="00593955"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Compliance mechanisms, including </w:t>
      </w:r>
      <w:r w:rsidRPr="008511DB">
        <w:rPr>
          <w:rFonts w:ascii="Arial" w:hAnsi="Arial" w:cs="Arial"/>
          <w:sz w:val="20"/>
          <w:szCs w:val="20"/>
        </w:rPr>
        <w:t xml:space="preserve">their monitoring and </w:t>
      </w:r>
      <w:r w:rsidRPr="002121CC">
        <w:rPr>
          <w:rFonts w:ascii="Arial" w:hAnsi="Arial" w:cs="Arial"/>
          <w:sz w:val="20"/>
          <w:szCs w:val="20"/>
        </w:rPr>
        <w:t>the provision of sanctions,</w:t>
      </w:r>
      <w:r>
        <w:rPr>
          <w:rFonts w:ascii="Arial" w:hAnsi="Arial" w:cs="Arial"/>
          <w:sz w:val="20"/>
          <w:szCs w:val="20"/>
        </w:rPr>
        <w:t xml:space="preserve"> </w:t>
      </w:r>
      <w:r w:rsidRPr="008511DB">
        <w:rPr>
          <w:rFonts w:ascii="Arial" w:hAnsi="Arial" w:cs="Arial"/>
          <w:sz w:val="20"/>
          <w:szCs w:val="20"/>
        </w:rPr>
        <w:t>ensure that elected officials can be held accountable.</w:t>
      </w:r>
    </w:p>
    <w:p w14:paraId="309939BC"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The regulation of the financing of parliament and the remuneration of its members is sufficient to ensure its independent and effective </w:t>
      </w:r>
      <w:r w:rsidRPr="00F66B87">
        <w:rPr>
          <w:rFonts w:ascii="Arial" w:hAnsi="Arial" w:cs="Arial"/>
          <w:sz w:val="20"/>
          <w:szCs w:val="20"/>
        </w:rPr>
        <w:t>functioning.</w:t>
      </w:r>
    </w:p>
    <w:p w14:paraId="0148B8F8"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6.3. ROLE OF THE PARLIAMENTARY OPPOSITION</w:t>
      </w:r>
    </w:p>
    <w:p w14:paraId="5DECA323"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The role and participation of the parliamentary opposition is regulated, enabled and respected.</w:t>
      </w:r>
    </w:p>
    <w:p w14:paraId="5A3B5386" w14:textId="77777777" w:rsidR="00EE0C1A" w:rsidRPr="001F1BED" w:rsidRDefault="00EE0C1A" w:rsidP="00EE0C1A">
      <w:pPr>
        <w:widowControl w:val="0"/>
        <w:tabs>
          <w:tab w:val="left" w:pos="567"/>
        </w:tabs>
        <w:spacing w:before="160"/>
        <w:ind w:left="567" w:hanging="283"/>
        <w:jc w:val="both"/>
        <w:rPr>
          <w:rFonts w:ascii="Arial" w:hAnsi="Arial" w:cs="Arial"/>
          <w:b/>
          <w:bCs/>
          <w:i/>
          <w:iCs/>
          <w:sz w:val="20"/>
          <w:szCs w:val="20"/>
          <w:highlight w:val="yellow"/>
        </w:rPr>
      </w:pPr>
      <w:r w:rsidRPr="00B056A2">
        <w:rPr>
          <w:rFonts w:ascii="Arial" w:hAnsi="Arial" w:cs="Arial"/>
          <w:color w:val="2C3D78"/>
          <w:sz w:val="18"/>
          <w:szCs w:val="18"/>
        </w:rPr>
        <w:t>►</w:t>
      </w:r>
      <w:r w:rsidRPr="00B056A2">
        <w:rPr>
          <w:rFonts w:ascii="Arial" w:hAnsi="Arial" w:cs="Arial"/>
          <w:sz w:val="20"/>
          <w:szCs w:val="20"/>
        </w:rPr>
        <w:tab/>
      </w:r>
      <w:bookmarkStart w:id="9" w:name="_Hlk203493632"/>
      <w:r w:rsidRPr="008511DB">
        <w:rPr>
          <w:rFonts w:ascii="Arial" w:hAnsi="Arial" w:cs="Arial"/>
          <w:sz w:val="20"/>
          <w:szCs w:val="20"/>
        </w:rPr>
        <w:t>The opposition participates meaningfully in the organisation of legislative work and legislative procedure.</w:t>
      </w:r>
      <w:bookmarkEnd w:id="9"/>
      <w:r w:rsidRPr="008511DB">
        <w:rPr>
          <w:rFonts w:ascii="Arial" w:hAnsi="Arial" w:cs="Arial"/>
          <w:b/>
          <w:bCs/>
          <w:i/>
          <w:iCs/>
          <w:sz w:val="20"/>
          <w:szCs w:val="20"/>
        </w:rPr>
        <w:t xml:space="preserve"> </w:t>
      </w:r>
    </w:p>
    <w:p w14:paraId="310030DE" w14:textId="77777777" w:rsidR="00EE0C1A" w:rsidRPr="008511DB" w:rsidRDefault="00EE0C1A" w:rsidP="00EE0C1A">
      <w:pPr>
        <w:widowControl w:val="0"/>
        <w:tabs>
          <w:tab w:val="left" w:pos="567"/>
        </w:tabs>
        <w:spacing w:before="160"/>
        <w:ind w:left="567" w:hanging="283"/>
        <w:jc w:val="both"/>
        <w:rPr>
          <w:rFonts w:ascii="Arial" w:hAnsi="Arial" w:cs="Arial"/>
          <w:sz w:val="20"/>
          <w:szCs w:val="20"/>
        </w:rPr>
      </w:pPr>
      <w:r w:rsidRPr="008511DB">
        <w:rPr>
          <w:rFonts w:ascii="Arial" w:hAnsi="Arial" w:cs="Arial"/>
          <w:sz w:val="20"/>
          <w:szCs w:val="20"/>
        </w:rPr>
        <w:t>►</w:t>
      </w:r>
      <w:r w:rsidRPr="008511DB">
        <w:rPr>
          <w:rFonts w:ascii="Arial" w:hAnsi="Arial" w:cs="Arial"/>
          <w:sz w:val="20"/>
          <w:szCs w:val="20"/>
        </w:rPr>
        <w:tab/>
        <w:t>The opposition contributes meaningfully to the supervision, scrutiny and control of the action and policy of the government.</w:t>
      </w:r>
    </w:p>
    <w:p w14:paraId="6F5F91C8" w14:textId="77777777" w:rsidR="00EE0C1A" w:rsidRPr="00B056A2" w:rsidRDefault="00EE0C1A" w:rsidP="00EE0C1A">
      <w:pPr>
        <w:widowControl w:val="0"/>
        <w:tabs>
          <w:tab w:val="left" w:pos="567"/>
        </w:tabs>
        <w:spacing w:before="160"/>
        <w:ind w:left="567" w:hanging="283"/>
        <w:jc w:val="both"/>
        <w:rPr>
          <w:rFonts w:ascii="Arial" w:hAnsi="Arial" w:cs="Arial"/>
          <w:sz w:val="20"/>
          <w:szCs w:val="20"/>
        </w:rPr>
      </w:pPr>
      <w:r w:rsidRPr="008511DB">
        <w:rPr>
          <w:rFonts w:ascii="Arial" w:hAnsi="Arial" w:cs="Arial"/>
          <w:sz w:val="20"/>
          <w:szCs w:val="20"/>
        </w:rPr>
        <w:t>►</w:t>
      </w:r>
      <w:r w:rsidRPr="008511DB">
        <w:rPr>
          <w:rFonts w:ascii="Arial" w:hAnsi="Arial" w:cs="Arial"/>
          <w:sz w:val="20"/>
          <w:szCs w:val="20"/>
        </w:rPr>
        <w:tab/>
        <w:t>Parliaments provide political groups</w:t>
      </w:r>
      <w:r w:rsidRPr="00B056A2">
        <w:rPr>
          <w:rFonts w:ascii="Arial" w:hAnsi="Arial" w:cs="Arial"/>
          <w:sz w:val="20"/>
          <w:szCs w:val="20"/>
        </w:rPr>
        <w:t xml:space="preserve"> or individuals representing the opposition with the appropriate financial and other means and resources </w:t>
      </w:r>
      <w:r w:rsidRPr="008511DB">
        <w:rPr>
          <w:rFonts w:ascii="Arial" w:hAnsi="Arial" w:cs="Arial"/>
          <w:sz w:val="20"/>
          <w:szCs w:val="20"/>
        </w:rPr>
        <w:t>to perform their functions effectively</w:t>
      </w:r>
      <w:r>
        <w:rPr>
          <w:rFonts w:ascii="Arial" w:hAnsi="Arial" w:cs="Arial"/>
          <w:sz w:val="20"/>
          <w:szCs w:val="20"/>
        </w:rPr>
        <w:t>.</w:t>
      </w:r>
    </w:p>
    <w:p w14:paraId="40689D64"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B056A2">
        <w:rPr>
          <w:rFonts w:ascii="Arial" w:hAnsi="Arial" w:cs="Arial"/>
          <w:color w:val="2C3D78"/>
          <w:sz w:val="18"/>
          <w:szCs w:val="18"/>
        </w:rPr>
        <w:t>►</w:t>
      </w:r>
      <w:r w:rsidRPr="00B056A2">
        <w:rPr>
          <w:rFonts w:ascii="Arial" w:hAnsi="Arial" w:cs="Arial"/>
          <w:sz w:val="20"/>
          <w:szCs w:val="20"/>
        </w:rPr>
        <w:tab/>
        <w:t>The opposition can discharge</w:t>
      </w:r>
      <w:r w:rsidRPr="002121CC">
        <w:rPr>
          <w:rFonts w:ascii="Arial" w:hAnsi="Arial" w:cs="Arial"/>
          <w:sz w:val="20"/>
          <w:szCs w:val="20"/>
        </w:rPr>
        <w:t xml:space="preserve"> its function without fear of harassment or undue interference by the majority, the executive or the judiciary.</w:t>
      </w:r>
    </w:p>
    <w:p w14:paraId="086AE95C"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6.4. PARLIAMENTARY IMMUNITY</w:t>
      </w:r>
      <w:r>
        <w:rPr>
          <w:rFonts w:ascii="Arial" w:hAnsi="Arial" w:cs="Arial"/>
          <w:b/>
          <w:bCs/>
          <w:color w:val="2D3E7A"/>
        </w:rPr>
        <w:t xml:space="preserve"> </w:t>
      </w:r>
      <w:r w:rsidRPr="00FD55DD">
        <w:rPr>
          <w:rFonts w:ascii="Arial" w:hAnsi="Arial" w:cs="Arial"/>
          <w:b/>
          <w:bCs/>
          <w:color w:val="2D3E7A"/>
        </w:rPr>
        <w:t>AND INVIOLABILITY</w:t>
      </w:r>
      <w:r>
        <w:rPr>
          <w:rFonts w:ascii="Arial" w:hAnsi="Arial" w:cs="Arial"/>
          <w:b/>
          <w:bCs/>
          <w:color w:val="2D3E7A"/>
        </w:rPr>
        <w:t xml:space="preserve"> </w:t>
      </w:r>
    </w:p>
    <w:p w14:paraId="088734B5"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Parliamentary immunity guarantees that members of parliament</w:t>
      </w:r>
      <w:r>
        <w:rPr>
          <w:rFonts w:ascii="Arial" w:hAnsi="Arial" w:cs="Arial"/>
          <w:b/>
          <w:bCs/>
          <w:color w:val="000000" w:themeColor="text1"/>
          <w:sz w:val="22"/>
          <w:szCs w:val="22"/>
        </w:rPr>
        <w:t xml:space="preserve"> can </w:t>
      </w:r>
      <w:r w:rsidRPr="002121CC">
        <w:rPr>
          <w:rFonts w:ascii="Arial" w:hAnsi="Arial" w:cs="Arial"/>
          <w:b/>
          <w:bCs/>
          <w:color w:val="000000" w:themeColor="text1"/>
          <w:sz w:val="22"/>
          <w:szCs w:val="22"/>
        </w:rPr>
        <w:t>fulfil their democratic mandate.</w:t>
      </w:r>
    </w:p>
    <w:p w14:paraId="45FDC5C4"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Clear and predictable rules on parliamentary immunity, including criteria and procedures for lifting such immunity, are prescribed by law and applied; such procedures are transparent and respect the principle of the presumption of innocence</w:t>
      </w:r>
      <w:r>
        <w:rPr>
          <w:rFonts w:ascii="Arial" w:hAnsi="Arial" w:cs="Arial"/>
          <w:sz w:val="20"/>
          <w:szCs w:val="20"/>
        </w:rPr>
        <w:t>.</w:t>
      </w:r>
    </w:p>
    <w:p w14:paraId="3398CB04"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Parliamentary immunity is functional and does not place members of parliament above the law</w:t>
      </w:r>
      <w:r>
        <w:rPr>
          <w:rFonts w:ascii="Arial" w:hAnsi="Arial" w:cs="Arial"/>
          <w:sz w:val="20"/>
          <w:szCs w:val="20"/>
        </w:rPr>
        <w:t xml:space="preserve"> </w:t>
      </w:r>
      <w:r w:rsidRPr="002121CC">
        <w:rPr>
          <w:rFonts w:ascii="Arial" w:hAnsi="Arial" w:cs="Arial"/>
          <w:sz w:val="20"/>
          <w:szCs w:val="20"/>
        </w:rPr>
        <w:t>but rather provides appropriate guarantees so that they can effectively fulfil their democratic mandate, without fear of harassment or undue interference from the executive or the judiciary.</w:t>
      </w:r>
    </w:p>
    <w:p w14:paraId="04681767" w14:textId="77777777" w:rsidR="00747D13" w:rsidRDefault="00747D13" w:rsidP="00EE0C1A">
      <w:pPr>
        <w:widowControl w:val="0"/>
        <w:tabs>
          <w:tab w:val="left" w:pos="567"/>
        </w:tabs>
        <w:spacing w:before="160"/>
        <w:ind w:left="567" w:hanging="283"/>
        <w:jc w:val="both"/>
        <w:rPr>
          <w:rFonts w:ascii="Arial" w:hAnsi="Arial" w:cs="Arial"/>
          <w:sz w:val="20"/>
          <w:szCs w:val="20"/>
        </w:rPr>
      </w:pPr>
    </w:p>
    <w:p w14:paraId="702815D3" w14:textId="77777777" w:rsidR="00747D13" w:rsidRDefault="00747D13" w:rsidP="00EE0C1A">
      <w:pPr>
        <w:widowControl w:val="0"/>
        <w:tabs>
          <w:tab w:val="left" w:pos="567"/>
        </w:tabs>
        <w:spacing w:before="160"/>
        <w:ind w:left="567" w:hanging="283"/>
        <w:jc w:val="both"/>
        <w:rPr>
          <w:rFonts w:ascii="Arial" w:hAnsi="Arial" w:cs="Arial"/>
          <w:sz w:val="20"/>
          <w:szCs w:val="20"/>
        </w:rPr>
      </w:pPr>
    </w:p>
    <w:p w14:paraId="4F86FDD7" w14:textId="77777777" w:rsidR="00747D13" w:rsidRPr="002121CC" w:rsidRDefault="00747D13" w:rsidP="00EE0C1A">
      <w:pPr>
        <w:widowControl w:val="0"/>
        <w:tabs>
          <w:tab w:val="left" w:pos="567"/>
        </w:tabs>
        <w:spacing w:before="160"/>
        <w:ind w:left="567" w:hanging="283"/>
        <w:jc w:val="both"/>
        <w:rPr>
          <w:rFonts w:ascii="Arial" w:hAnsi="Arial" w:cs="Arial"/>
          <w:sz w:val="20"/>
          <w:szCs w:val="20"/>
        </w:rPr>
      </w:pPr>
    </w:p>
    <w:p w14:paraId="07B137FE" w14:textId="77777777" w:rsidR="00EE0C1A" w:rsidRPr="002121CC" w:rsidRDefault="00EE0C1A" w:rsidP="00EE0C1A">
      <w:pPr>
        <w:widowControl w:val="0"/>
        <w:shd w:val="clear" w:color="auto" w:fill="2D3E7A"/>
        <w:spacing w:before="320"/>
        <w:ind w:right="4990"/>
        <w:jc w:val="center"/>
        <w:rPr>
          <w:rFonts w:ascii="Arial" w:hAnsi="Arial" w:cs="Arial"/>
          <w:b/>
          <w:bCs/>
          <w:color w:val="FFFFFF" w:themeColor="background1"/>
          <w:sz w:val="28"/>
          <w:szCs w:val="28"/>
        </w:rPr>
      </w:pPr>
      <w:bookmarkStart w:id="10" w:name="_Hlk202277636"/>
      <w:bookmarkStart w:id="11" w:name="_Hlk197092341"/>
      <w:bookmarkStart w:id="12" w:name="_Hlk202877955"/>
      <w:bookmarkEnd w:id="8"/>
      <w:r w:rsidRPr="002121CC">
        <w:rPr>
          <w:rFonts w:ascii="Arial" w:hAnsi="Arial" w:cs="Arial"/>
          <w:b/>
          <w:bCs/>
          <w:color w:val="FFFFFF" w:themeColor="background1"/>
          <w:sz w:val="28"/>
          <w:szCs w:val="28"/>
        </w:rPr>
        <w:lastRenderedPageBreak/>
        <w:t>7. INDEPENDENT, IMPARTIAL</w:t>
      </w:r>
    </w:p>
    <w:p w14:paraId="34BDAF17" w14:textId="77777777" w:rsidR="00EE0C1A" w:rsidRPr="002121CC" w:rsidRDefault="00EE0C1A" w:rsidP="00EE0C1A">
      <w:pPr>
        <w:widowControl w:val="0"/>
        <w:ind w:right="4990"/>
        <w:jc w:val="center"/>
        <w:rPr>
          <w:rFonts w:ascii="Arial" w:hAnsi="Arial" w:cs="Arial"/>
          <w:b/>
          <w:bCs/>
          <w:color w:val="FFFFFF" w:themeColor="background1"/>
          <w:sz w:val="4"/>
          <w:szCs w:val="4"/>
        </w:rPr>
      </w:pPr>
    </w:p>
    <w:p w14:paraId="6BF2D873" w14:textId="77777777" w:rsidR="00EE0C1A" w:rsidRPr="002121CC" w:rsidRDefault="00EE0C1A" w:rsidP="00EE0C1A">
      <w:pPr>
        <w:widowControl w:val="0"/>
        <w:shd w:val="clear" w:color="auto" w:fill="2D3E7A"/>
        <w:spacing w:after="160"/>
        <w:ind w:right="4933"/>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AND EFFECTIVE JUDICIARIES</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1B25C8B7"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bookmarkEnd w:id="10"/>
          <w:p w14:paraId="5E669E79"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21DA7AF9" w14:textId="77777777" w:rsidR="00EE0C1A" w:rsidRPr="009214D0" w:rsidRDefault="00EE0C1A" w:rsidP="00C42546">
            <w:pPr>
              <w:widowControl w:val="0"/>
              <w:spacing w:before="160"/>
              <w:jc w:val="both"/>
              <w:rPr>
                <w:rFonts w:ascii="Arial" w:hAnsi="Arial" w:cs="Arial"/>
                <w:color w:val="2F417E"/>
                <w:sz w:val="18"/>
                <w:szCs w:val="18"/>
              </w:rPr>
            </w:pPr>
            <w:r w:rsidRPr="009214D0">
              <w:rPr>
                <w:rFonts w:ascii="Arial" w:hAnsi="Arial" w:cs="Arial"/>
                <w:b/>
                <w:bCs/>
                <w:color w:val="8B8B8B"/>
                <w:sz w:val="18"/>
                <w:szCs w:val="18"/>
              </w:rPr>
              <w:t>Key standards:</w:t>
            </w:r>
            <w:r w:rsidRPr="009214D0">
              <w:rPr>
                <w:rFonts w:ascii="Arial" w:hAnsi="Arial" w:cs="Arial"/>
                <w:color w:val="2F417E"/>
                <w:sz w:val="18"/>
                <w:szCs w:val="18"/>
              </w:rPr>
              <w:t xml:space="preserve"> </w:t>
            </w:r>
            <w:r w:rsidRPr="009214D0">
              <w:rPr>
                <w:rFonts w:ascii="Arial" w:hAnsi="Arial" w:cs="Arial"/>
                <w:b/>
                <w:bCs/>
                <w:color w:val="2F417E"/>
                <w:sz w:val="18"/>
                <w:szCs w:val="18"/>
              </w:rPr>
              <w:t>Treaties</w:t>
            </w:r>
            <w:r w:rsidRPr="00056022">
              <w:rPr>
                <w:rFonts w:ascii="Arial" w:hAnsi="Arial" w:cs="Arial"/>
                <w:b/>
                <w:bCs/>
                <w:color w:val="2F417E"/>
                <w:sz w:val="18"/>
                <w:szCs w:val="18"/>
              </w:rPr>
              <w:t>:</w:t>
            </w:r>
            <w:r w:rsidRPr="009214D0">
              <w:rPr>
                <w:rFonts w:ascii="Arial" w:hAnsi="Arial" w:cs="Arial"/>
                <w:b/>
                <w:bCs/>
                <w:color w:val="2F417E"/>
                <w:sz w:val="18"/>
                <w:szCs w:val="18"/>
              </w:rPr>
              <w:t xml:space="preserve"> </w:t>
            </w:r>
            <w:hyperlink r:id="rId157" w:history="1">
              <w:r w:rsidRPr="009214D0">
                <w:rPr>
                  <w:rStyle w:val="Hyperlink"/>
                  <w:rFonts w:ascii="Arial" w:hAnsi="Arial" w:cs="Arial"/>
                  <w:sz w:val="18"/>
                  <w:szCs w:val="18"/>
                </w:rPr>
                <w:t>Art. 6 and 7 ECHR (ETS no. 5)</w:t>
              </w:r>
            </w:hyperlink>
            <w:r w:rsidRPr="009214D0">
              <w:rPr>
                <w:rFonts w:ascii="Arial" w:hAnsi="Arial" w:cs="Arial"/>
                <w:color w:val="2F417E"/>
                <w:sz w:val="18"/>
                <w:szCs w:val="18"/>
              </w:rPr>
              <w:t xml:space="preserve"> • </w:t>
            </w:r>
            <w:r w:rsidRPr="00F950BF">
              <w:rPr>
                <w:rFonts w:ascii="Arial" w:hAnsi="Arial" w:cs="Arial"/>
                <w:color w:val="215E99" w:themeColor="text2" w:themeTint="BF"/>
                <w:sz w:val="18"/>
                <w:szCs w:val="18"/>
              </w:rPr>
              <w:t>(</w:t>
            </w:r>
            <w:hyperlink r:id="rId158" w:history="1">
              <w:r w:rsidRPr="006C2B75">
                <w:rPr>
                  <w:rStyle w:val="Hyperlink"/>
                  <w:rFonts w:ascii="Arial" w:hAnsi="Arial" w:cs="Arial"/>
                  <w:sz w:val="18"/>
                  <w:szCs w:val="18"/>
                </w:rPr>
                <w:t>CECPPL (CETS no. 226</w:t>
              </w:r>
              <w:r>
                <w:rPr>
                  <w:rStyle w:val="Hyperlink"/>
                  <w:rFonts w:ascii="Arial" w:hAnsi="Arial" w:cs="Arial"/>
                  <w:sz w:val="18"/>
                  <w:szCs w:val="18"/>
                </w:rPr>
                <w:t>)</w:t>
              </w:r>
              <w:r w:rsidRPr="006C2B75">
                <w:rPr>
                  <w:rStyle w:val="Hyperlink"/>
                  <w:rFonts w:ascii="Arial" w:hAnsi="Arial" w:cs="Arial"/>
                  <w:sz w:val="18"/>
                  <w:szCs w:val="18"/>
                </w:rPr>
                <w:t>)</w:t>
              </w:r>
            </w:hyperlink>
            <w:r w:rsidRPr="009214D0">
              <w:rPr>
                <w:rFonts w:ascii="Arial" w:hAnsi="Arial" w:cs="Arial"/>
                <w:color w:val="000000" w:themeColor="text1"/>
                <w:sz w:val="18"/>
                <w:szCs w:val="18"/>
              </w:rPr>
              <w:t xml:space="preserve"> </w:t>
            </w:r>
            <w:r w:rsidRPr="009214D0">
              <w:rPr>
                <w:rFonts w:ascii="Arial" w:hAnsi="Arial" w:cs="Arial"/>
                <w:b/>
                <w:bCs/>
                <w:color w:val="2F417E"/>
                <w:sz w:val="18"/>
                <w:szCs w:val="18"/>
              </w:rPr>
              <w:t>| Committee of Ministers</w:t>
            </w:r>
            <w:r w:rsidRPr="00056022">
              <w:rPr>
                <w:rFonts w:ascii="Arial" w:hAnsi="Arial" w:cs="Arial"/>
                <w:b/>
                <w:bCs/>
                <w:color w:val="2F417E"/>
                <w:sz w:val="18"/>
                <w:szCs w:val="18"/>
              </w:rPr>
              <w:t>:</w:t>
            </w:r>
            <w:r w:rsidRPr="009214D0">
              <w:rPr>
                <w:rFonts w:ascii="Arial" w:hAnsi="Arial" w:cs="Arial"/>
                <w:b/>
                <w:bCs/>
                <w:color w:val="2F417E"/>
                <w:sz w:val="18"/>
                <w:szCs w:val="18"/>
              </w:rPr>
              <w:t xml:space="preserve"> </w:t>
            </w:r>
            <w:hyperlink r:id="rId159" w:anchor="{%22CoEIdentifier%22:[%2209000016804be55a%22],%22sort%22:[%22CoEValidationDate%20Descending%22]}" w:history="1">
              <w:r w:rsidRPr="009214D0">
                <w:rPr>
                  <w:rStyle w:val="Hyperlink"/>
                  <w:rFonts w:ascii="Arial" w:hAnsi="Arial" w:cs="Arial"/>
                  <w:sz w:val="18"/>
                  <w:szCs w:val="18"/>
                </w:rPr>
                <w:t>Rec(2000)19</w:t>
              </w:r>
            </w:hyperlink>
            <w:r w:rsidRPr="009214D0">
              <w:rPr>
                <w:rFonts w:ascii="Arial" w:hAnsi="Arial" w:cs="Arial"/>
                <w:color w:val="2F417E"/>
                <w:sz w:val="18"/>
                <w:szCs w:val="18"/>
              </w:rPr>
              <w:t xml:space="preserve"> • </w:t>
            </w:r>
            <w:hyperlink r:id="rId160" w:anchor="{%22CoEIdentifier%22:[%2209000016804d0fc8%22],%22sort%22:[%22CoEValidationDate%20Descending%22]}" w:history="1">
              <w:r w:rsidRPr="009214D0">
                <w:rPr>
                  <w:rStyle w:val="Hyperlink"/>
                  <w:rFonts w:ascii="Arial" w:hAnsi="Arial" w:cs="Arial"/>
                  <w:sz w:val="18"/>
                  <w:szCs w:val="18"/>
                </w:rPr>
                <w:t>Recommendation no. R (2000) 21</w:t>
              </w:r>
            </w:hyperlink>
            <w:r w:rsidRPr="009214D0">
              <w:rPr>
                <w:rFonts w:ascii="Arial" w:hAnsi="Arial" w:cs="Arial"/>
                <w:color w:val="2F417E"/>
                <w:sz w:val="18"/>
                <w:szCs w:val="18"/>
              </w:rPr>
              <w:t xml:space="preserve"> • </w:t>
            </w:r>
            <w:hyperlink r:id="rId161" w:anchor="{%22CoEIdentifier%22:[%2209000016805b0cf7%22],%22sort%22:[%22CoEValidationDate%20Descending%22]}" w:history="1">
              <w:r w:rsidRPr="009214D0">
                <w:rPr>
                  <w:rStyle w:val="Hyperlink"/>
                  <w:rFonts w:ascii="Arial" w:hAnsi="Arial" w:cs="Arial"/>
                  <w:sz w:val="18"/>
                  <w:szCs w:val="18"/>
                </w:rPr>
                <w:t>Rec(2005)9</w:t>
              </w:r>
            </w:hyperlink>
            <w:r w:rsidRPr="009214D0">
              <w:rPr>
                <w:rFonts w:ascii="Arial" w:hAnsi="Arial" w:cs="Arial"/>
                <w:color w:val="2F417E"/>
                <w:sz w:val="18"/>
                <w:szCs w:val="18"/>
              </w:rPr>
              <w:t xml:space="preserve"> • </w:t>
            </w:r>
            <w:hyperlink r:id="rId162" w:anchor="{%22CoEIdentifier%22:[%2209000016805cf8e9%22],%22sort%22:[%22CoEValidationDate%20Descending%22]}" w:history="1">
              <w:r w:rsidRPr="009214D0">
                <w:rPr>
                  <w:rStyle w:val="Hyperlink"/>
                  <w:rFonts w:ascii="Arial" w:hAnsi="Arial" w:cs="Arial"/>
                  <w:sz w:val="18"/>
                  <w:szCs w:val="18"/>
                </w:rPr>
                <w:t>CM/Rec(2010)3</w:t>
              </w:r>
            </w:hyperlink>
            <w:r w:rsidRPr="009214D0">
              <w:rPr>
                <w:rFonts w:ascii="Arial" w:hAnsi="Arial" w:cs="Arial"/>
                <w:color w:val="2F417E"/>
                <w:sz w:val="18"/>
                <w:szCs w:val="18"/>
              </w:rPr>
              <w:t xml:space="preserve"> • </w:t>
            </w:r>
            <w:hyperlink r:id="rId163" w:anchor="{%22CoEIdentifier%22:[%2209000016805afb78%22],%22sort%22:[%22CoEValidationDate%20Descending%22],%22tabview%22:[%22document%22]}" w:history="1">
              <w:r w:rsidRPr="009214D0">
                <w:rPr>
                  <w:rStyle w:val="Hyperlink"/>
                  <w:rFonts w:ascii="Arial" w:hAnsi="Arial" w:cs="Arial"/>
                  <w:sz w:val="18"/>
                  <w:szCs w:val="18"/>
                </w:rPr>
                <w:t>CM/Rec(2010)12</w:t>
              </w:r>
            </w:hyperlink>
            <w:r w:rsidRPr="009214D0">
              <w:rPr>
                <w:rFonts w:ascii="Arial" w:hAnsi="Arial" w:cs="Arial"/>
                <w:color w:val="2F417E"/>
                <w:sz w:val="18"/>
                <w:szCs w:val="18"/>
              </w:rPr>
              <w:t xml:space="preserve"> • </w:t>
            </w:r>
            <w:hyperlink r:id="rId164" w:anchor="{%22CoELanguageId%22:[%22eng%22],%22CoEReference%22:[%22Rec(2012)11%22],%22sort%22:[%22CoEValidationDate%20Descending%22],%22CoEIdentifier%22:[%2209000016805c9d19%22]}" w:history="1">
              <w:r w:rsidRPr="009214D0">
                <w:rPr>
                  <w:rStyle w:val="Hyperlink"/>
                  <w:rFonts w:ascii="Arial" w:hAnsi="Arial" w:cs="Arial"/>
                  <w:sz w:val="18"/>
                  <w:szCs w:val="18"/>
                </w:rPr>
                <w:t>CM/Rec(2012)11</w:t>
              </w:r>
            </w:hyperlink>
          </w:p>
          <w:p w14:paraId="55AC7554" w14:textId="77777777" w:rsidR="00EE0C1A" w:rsidRPr="009214D0" w:rsidRDefault="00EE0C1A" w:rsidP="00C42546">
            <w:pPr>
              <w:widowControl w:val="0"/>
              <w:spacing w:before="160"/>
              <w:jc w:val="both"/>
              <w:rPr>
                <w:rFonts w:ascii="Arial" w:hAnsi="Arial" w:cs="Arial"/>
                <w:b/>
                <w:bCs/>
                <w:color w:val="2F417E"/>
                <w:sz w:val="18"/>
                <w:szCs w:val="18"/>
              </w:rPr>
            </w:pPr>
            <w:r w:rsidRPr="009214D0">
              <w:rPr>
                <w:rFonts w:ascii="Arial" w:hAnsi="Arial" w:cs="Arial"/>
                <w:b/>
                <w:bCs/>
                <w:color w:val="8B8B8B"/>
                <w:sz w:val="18"/>
                <w:szCs w:val="18"/>
              </w:rPr>
              <w:t>Other standards:</w:t>
            </w:r>
            <w:r w:rsidRPr="009214D0">
              <w:rPr>
                <w:rFonts w:ascii="Arial" w:hAnsi="Arial" w:cs="Arial"/>
                <w:color w:val="2F417E"/>
                <w:sz w:val="18"/>
                <w:szCs w:val="18"/>
              </w:rPr>
              <w:t xml:space="preserve"> </w:t>
            </w:r>
            <w:r w:rsidRPr="009214D0">
              <w:rPr>
                <w:rFonts w:ascii="Arial" w:hAnsi="Arial" w:cs="Arial"/>
                <w:b/>
                <w:bCs/>
                <w:color w:val="2F417E"/>
                <w:sz w:val="18"/>
                <w:szCs w:val="18"/>
              </w:rPr>
              <w:t>Committee of Ministers</w:t>
            </w:r>
            <w:r w:rsidRPr="00056022">
              <w:rPr>
                <w:rFonts w:ascii="Arial" w:hAnsi="Arial" w:cs="Arial"/>
                <w:b/>
                <w:bCs/>
                <w:color w:val="2F417E"/>
                <w:sz w:val="18"/>
                <w:szCs w:val="18"/>
              </w:rPr>
              <w:t>:</w:t>
            </w:r>
            <w:r w:rsidRPr="009214D0">
              <w:rPr>
                <w:rFonts w:ascii="Arial" w:hAnsi="Arial" w:cs="Arial"/>
                <w:b/>
                <w:bCs/>
                <w:color w:val="2F417E"/>
                <w:sz w:val="18"/>
                <w:szCs w:val="18"/>
              </w:rPr>
              <w:t xml:space="preserve"> </w:t>
            </w:r>
            <w:hyperlink r:id="rId165" w:anchor="{%22CoEIdentifier%22:[%2209000016806442b9%22],%22sort%22:[%22CoEValidationDate%20Descending%22]}" w:history="1">
              <w:r w:rsidRPr="009214D0">
                <w:rPr>
                  <w:rStyle w:val="Hyperlink"/>
                  <w:rFonts w:ascii="Arial" w:hAnsi="Arial" w:cs="Arial"/>
                  <w:sz w:val="18"/>
                  <w:szCs w:val="18"/>
                </w:rPr>
                <w:t>CM(2016)36final</w:t>
              </w:r>
            </w:hyperlink>
            <w:r w:rsidRPr="009214D0">
              <w:rPr>
                <w:rFonts w:ascii="Arial" w:hAnsi="Arial" w:cs="Arial"/>
                <w:color w:val="2F417E"/>
                <w:sz w:val="18"/>
                <w:szCs w:val="18"/>
              </w:rPr>
              <w:t xml:space="preserve"> </w:t>
            </w:r>
            <w:r w:rsidRPr="009214D0">
              <w:rPr>
                <w:rFonts w:ascii="Arial" w:hAnsi="Arial" w:cs="Arial"/>
                <w:b/>
                <w:bCs/>
                <w:color w:val="2F417E"/>
                <w:sz w:val="18"/>
                <w:szCs w:val="18"/>
              </w:rPr>
              <w:t>| PACE</w:t>
            </w:r>
            <w:r w:rsidRPr="00056022">
              <w:rPr>
                <w:rFonts w:ascii="Arial" w:hAnsi="Arial" w:cs="Arial"/>
                <w:b/>
                <w:bCs/>
                <w:color w:val="2F417E"/>
                <w:sz w:val="18"/>
                <w:szCs w:val="18"/>
              </w:rPr>
              <w:t>:</w:t>
            </w:r>
            <w:r w:rsidRPr="009214D0">
              <w:rPr>
                <w:rFonts w:ascii="Arial" w:hAnsi="Arial" w:cs="Arial"/>
                <w:b/>
                <w:bCs/>
                <w:color w:val="8B8B8B"/>
                <w:sz w:val="18"/>
                <w:szCs w:val="18"/>
              </w:rPr>
              <w:t xml:space="preserve"> </w:t>
            </w:r>
            <w:hyperlink r:id="rId166" w:anchor="trace-3" w:history="1">
              <w:r w:rsidRPr="009214D0">
                <w:rPr>
                  <w:rStyle w:val="Hyperlink"/>
                  <w:rFonts w:ascii="Arial" w:hAnsi="Arial" w:cs="Arial"/>
                  <w:sz w:val="18"/>
                  <w:szCs w:val="18"/>
                </w:rPr>
                <w:t>Res. 1703 (2010)</w:t>
              </w:r>
            </w:hyperlink>
            <w:r w:rsidRPr="009214D0">
              <w:rPr>
                <w:rFonts w:ascii="Arial" w:hAnsi="Arial" w:cs="Arial"/>
                <w:color w:val="8B8B8B"/>
                <w:sz w:val="18"/>
                <w:szCs w:val="18"/>
              </w:rPr>
              <w:t xml:space="preserve"> </w:t>
            </w:r>
            <w:r w:rsidRPr="009214D0">
              <w:rPr>
                <w:rFonts w:ascii="Arial" w:hAnsi="Arial" w:cs="Arial"/>
                <w:b/>
                <w:bCs/>
                <w:color w:val="2F417E"/>
                <w:sz w:val="18"/>
                <w:szCs w:val="18"/>
              </w:rPr>
              <w:t>| Venice Commission</w:t>
            </w:r>
            <w:r w:rsidRPr="00056022">
              <w:rPr>
                <w:rFonts w:ascii="Arial" w:hAnsi="Arial" w:cs="Arial"/>
                <w:b/>
                <w:bCs/>
                <w:color w:val="2F417E"/>
                <w:sz w:val="18"/>
                <w:szCs w:val="18"/>
              </w:rPr>
              <w:t>:</w:t>
            </w:r>
            <w:r w:rsidRPr="009214D0">
              <w:rPr>
                <w:rFonts w:ascii="Arial" w:hAnsi="Arial" w:cs="Arial"/>
                <w:b/>
                <w:bCs/>
                <w:color w:val="2F417E"/>
                <w:sz w:val="18"/>
                <w:szCs w:val="18"/>
              </w:rPr>
              <w:t xml:space="preserve"> </w:t>
            </w:r>
            <w:hyperlink r:id="rId167" w:history="1">
              <w:r w:rsidRPr="009214D0">
                <w:rPr>
                  <w:rStyle w:val="Hyperlink"/>
                  <w:rFonts w:ascii="Arial" w:hAnsi="Arial" w:cs="Arial"/>
                  <w:sz w:val="18"/>
                  <w:szCs w:val="18"/>
                </w:rPr>
                <w:t>CDL-AD(2010)004</w:t>
              </w:r>
            </w:hyperlink>
            <w:r w:rsidRPr="009214D0">
              <w:rPr>
                <w:rFonts w:ascii="Arial" w:hAnsi="Arial" w:cs="Arial"/>
                <w:color w:val="8B8B8B"/>
                <w:sz w:val="18"/>
                <w:szCs w:val="18"/>
              </w:rPr>
              <w:t xml:space="preserve"> </w:t>
            </w:r>
            <w:r w:rsidRPr="009214D0">
              <w:rPr>
                <w:rFonts w:ascii="Arial" w:hAnsi="Arial" w:cs="Arial"/>
                <w:color w:val="2F417E"/>
                <w:sz w:val="18"/>
                <w:szCs w:val="18"/>
              </w:rPr>
              <w:t xml:space="preserve">• </w:t>
            </w:r>
            <w:hyperlink r:id="rId168" w:history="1">
              <w:r w:rsidRPr="009214D0">
                <w:rPr>
                  <w:rStyle w:val="Hyperlink"/>
                  <w:rFonts w:ascii="Arial" w:hAnsi="Arial" w:cs="Arial"/>
                  <w:sz w:val="18"/>
                  <w:szCs w:val="18"/>
                </w:rPr>
                <w:t>CDL-AD(2010)040</w:t>
              </w:r>
            </w:hyperlink>
            <w:r w:rsidRPr="009214D0">
              <w:rPr>
                <w:rFonts w:ascii="Arial" w:hAnsi="Arial" w:cs="Arial"/>
                <w:color w:val="2F417E"/>
                <w:sz w:val="18"/>
                <w:szCs w:val="18"/>
              </w:rPr>
              <w:t xml:space="preserve"> </w:t>
            </w:r>
            <w:r w:rsidRPr="009214D0">
              <w:rPr>
                <w:rFonts w:ascii="Arial" w:hAnsi="Arial" w:cs="Arial"/>
                <w:b/>
                <w:bCs/>
                <w:color w:val="2F417E"/>
                <w:sz w:val="18"/>
                <w:szCs w:val="18"/>
              </w:rPr>
              <w:t>| CCJE</w:t>
            </w:r>
            <w:r w:rsidRPr="00056022">
              <w:rPr>
                <w:rFonts w:ascii="Arial" w:hAnsi="Arial" w:cs="Arial"/>
                <w:b/>
                <w:bCs/>
                <w:color w:val="2F417E"/>
                <w:sz w:val="18"/>
                <w:szCs w:val="18"/>
              </w:rPr>
              <w:t>:</w:t>
            </w:r>
            <w:r w:rsidRPr="009214D0">
              <w:rPr>
                <w:rFonts w:ascii="Arial" w:hAnsi="Arial" w:cs="Arial"/>
                <w:b/>
                <w:bCs/>
                <w:color w:val="2F417E"/>
                <w:sz w:val="18"/>
                <w:szCs w:val="18"/>
              </w:rPr>
              <w:t xml:space="preserve"> </w:t>
            </w:r>
            <w:hyperlink r:id="rId169" w:history="1">
              <w:r w:rsidRPr="009214D0">
                <w:rPr>
                  <w:rStyle w:val="Hyperlink"/>
                  <w:rFonts w:ascii="Arial" w:hAnsi="Arial" w:cs="Arial"/>
                  <w:sz w:val="18"/>
                  <w:szCs w:val="18"/>
                </w:rPr>
                <w:t>Collection of opinions</w:t>
              </w:r>
            </w:hyperlink>
            <w:r w:rsidRPr="009214D0">
              <w:rPr>
                <w:rFonts w:ascii="Arial" w:hAnsi="Arial" w:cs="Arial"/>
                <w:color w:val="000000" w:themeColor="text1"/>
                <w:sz w:val="18"/>
                <w:szCs w:val="18"/>
              </w:rPr>
              <w:t xml:space="preserve"> </w:t>
            </w:r>
            <w:r w:rsidRPr="009214D0">
              <w:rPr>
                <w:rFonts w:ascii="Arial" w:hAnsi="Arial" w:cs="Arial"/>
                <w:b/>
                <w:bCs/>
                <w:color w:val="2F417E"/>
                <w:sz w:val="18"/>
                <w:szCs w:val="18"/>
              </w:rPr>
              <w:t>| CCPE</w:t>
            </w:r>
            <w:r w:rsidRPr="00056022">
              <w:rPr>
                <w:rFonts w:ascii="Arial" w:hAnsi="Arial" w:cs="Arial"/>
                <w:b/>
                <w:bCs/>
                <w:color w:val="2F417E"/>
                <w:sz w:val="18"/>
                <w:szCs w:val="18"/>
              </w:rPr>
              <w:t>:</w:t>
            </w:r>
            <w:r w:rsidRPr="009214D0">
              <w:rPr>
                <w:rFonts w:ascii="Arial" w:hAnsi="Arial" w:cs="Arial"/>
                <w:color w:val="000000" w:themeColor="text1"/>
                <w:sz w:val="18"/>
                <w:szCs w:val="18"/>
              </w:rPr>
              <w:t xml:space="preserve"> </w:t>
            </w:r>
            <w:hyperlink r:id="rId170" w:history="1">
              <w:r w:rsidRPr="009214D0">
                <w:rPr>
                  <w:rStyle w:val="Hyperlink"/>
                  <w:rFonts w:ascii="Arial" w:hAnsi="Arial" w:cs="Arial"/>
                  <w:sz w:val="18"/>
                  <w:szCs w:val="18"/>
                </w:rPr>
                <w:t xml:space="preserve"> Collection of pinions</w:t>
              </w:r>
            </w:hyperlink>
            <w:r w:rsidRPr="009214D0">
              <w:rPr>
                <w:rFonts w:ascii="Arial" w:hAnsi="Arial" w:cs="Arial"/>
                <w:color w:val="000000" w:themeColor="text1"/>
                <w:sz w:val="18"/>
                <w:szCs w:val="18"/>
              </w:rPr>
              <w:t xml:space="preserve"> </w:t>
            </w:r>
            <w:r w:rsidRPr="009214D0">
              <w:rPr>
                <w:rFonts w:ascii="Arial" w:hAnsi="Arial" w:cs="Arial"/>
                <w:b/>
                <w:bCs/>
                <w:color w:val="2F417E"/>
                <w:sz w:val="18"/>
                <w:szCs w:val="18"/>
              </w:rPr>
              <w:t>| CEPEJ</w:t>
            </w:r>
            <w:r w:rsidRPr="00056022">
              <w:rPr>
                <w:rFonts w:ascii="Arial" w:hAnsi="Arial" w:cs="Arial"/>
                <w:b/>
                <w:bCs/>
                <w:color w:val="2F417E"/>
                <w:sz w:val="18"/>
                <w:szCs w:val="18"/>
              </w:rPr>
              <w:t>:</w:t>
            </w:r>
            <w:r w:rsidRPr="009214D0">
              <w:rPr>
                <w:rFonts w:ascii="Arial" w:hAnsi="Arial" w:cs="Arial"/>
                <w:color w:val="000000" w:themeColor="text1"/>
                <w:sz w:val="18"/>
                <w:szCs w:val="18"/>
              </w:rPr>
              <w:t xml:space="preserve"> </w:t>
            </w:r>
            <w:hyperlink r:id="rId171" w:history="1">
              <w:r w:rsidRPr="009214D0">
                <w:rPr>
                  <w:rStyle w:val="Hyperlink"/>
                  <w:rFonts w:ascii="Arial" w:hAnsi="Arial" w:cs="Arial"/>
                  <w:sz w:val="18"/>
                  <w:szCs w:val="18"/>
                </w:rPr>
                <w:t>CEPEJ Guidelines</w:t>
              </w:r>
            </w:hyperlink>
          </w:p>
          <w:p w14:paraId="541DED4F" w14:textId="77777777" w:rsidR="00EE0C1A" w:rsidRPr="002121CC" w:rsidRDefault="00EE0C1A" w:rsidP="00C42546">
            <w:pPr>
              <w:widowControl w:val="0"/>
              <w:spacing w:before="160"/>
              <w:jc w:val="both"/>
              <w:rPr>
                <w:rFonts w:ascii="Arial" w:hAnsi="Arial" w:cs="Arial"/>
                <w:b/>
                <w:bCs/>
                <w:color w:val="8B8B8B"/>
                <w:sz w:val="20"/>
                <w:szCs w:val="20"/>
              </w:rPr>
            </w:pPr>
            <w:r w:rsidRPr="009214D0">
              <w:rPr>
                <w:rFonts w:ascii="Arial" w:hAnsi="Arial" w:cs="Arial"/>
                <w:b/>
                <w:bCs/>
                <w:color w:val="8B8B8B"/>
                <w:sz w:val="18"/>
                <w:szCs w:val="18"/>
              </w:rPr>
              <w:t xml:space="preserve">Further guidance: </w:t>
            </w:r>
            <w:r w:rsidRPr="009214D0">
              <w:rPr>
                <w:rFonts w:ascii="Arial" w:hAnsi="Arial" w:cs="Arial"/>
                <w:b/>
                <w:bCs/>
                <w:color w:val="2F417E"/>
                <w:sz w:val="18"/>
                <w:szCs w:val="18"/>
              </w:rPr>
              <w:t>ECtHR</w:t>
            </w:r>
            <w:r w:rsidRPr="00056022">
              <w:rPr>
                <w:rFonts w:ascii="Arial" w:hAnsi="Arial" w:cs="Arial"/>
                <w:b/>
                <w:bCs/>
                <w:color w:val="2F417E"/>
                <w:sz w:val="18"/>
                <w:szCs w:val="18"/>
              </w:rPr>
              <w:t>:</w:t>
            </w:r>
            <w:r w:rsidRPr="009214D0">
              <w:rPr>
                <w:rFonts w:ascii="Arial" w:hAnsi="Arial" w:cs="Arial"/>
                <w:b/>
                <w:bCs/>
                <w:color w:val="2F417E"/>
                <w:sz w:val="18"/>
                <w:szCs w:val="18"/>
              </w:rPr>
              <w:t xml:space="preserve"> </w:t>
            </w:r>
            <w:hyperlink r:id="rId172" w:history="1">
              <w:r w:rsidRPr="009214D0">
                <w:rPr>
                  <w:rStyle w:val="Hyperlink"/>
                  <w:rFonts w:ascii="Arial" w:hAnsi="Arial" w:cs="Arial"/>
                  <w:sz w:val="18"/>
                  <w:szCs w:val="18"/>
                </w:rPr>
                <w:t>Guide on Right to a fair trial (civil limb)</w:t>
              </w:r>
            </w:hyperlink>
            <w:r w:rsidRPr="009214D0">
              <w:rPr>
                <w:rFonts w:ascii="Arial" w:hAnsi="Arial" w:cs="Arial"/>
                <w:color w:val="2F417E"/>
                <w:sz w:val="18"/>
                <w:szCs w:val="18"/>
              </w:rPr>
              <w:t xml:space="preserve"> • </w:t>
            </w:r>
            <w:hyperlink r:id="rId173" w:history="1">
              <w:r w:rsidRPr="009214D0">
                <w:rPr>
                  <w:rStyle w:val="Hyperlink"/>
                  <w:rFonts w:ascii="Arial" w:hAnsi="Arial" w:cs="Arial"/>
                  <w:sz w:val="18"/>
                  <w:szCs w:val="18"/>
                </w:rPr>
                <w:t>Guide on Right to a fair trial (criminal limb)</w:t>
              </w:r>
            </w:hyperlink>
            <w:r w:rsidRPr="009214D0">
              <w:rPr>
                <w:rFonts w:ascii="Arial" w:hAnsi="Arial" w:cs="Arial"/>
                <w:color w:val="2F417E"/>
                <w:sz w:val="18"/>
                <w:szCs w:val="18"/>
              </w:rPr>
              <w:t xml:space="preserve"> • </w:t>
            </w:r>
            <w:hyperlink r:id="rId174" w:history="1">
              <w:r w:rsidRPr="009214D0">
                <w:rPr>
                  <w:rStyle w:val="Hyperlink"/>
                  <w:rFonts w:ascii="Arial" w:hAnsi="Arial" w:cs="Arial"/>
                  <w:sz w:val="18"/>
                  <w:szCs w:val="18"/>
                </w:rPr>
                <w:t>Guide on No punishment without law</w:t>
              </w:r>
            </w:hyperlink>
            <w:r w:rsidRPr="009214D0">
              <w:rPr>
                <w:rFonts w:ascii="Arial" w:hAnsi="Arial" w:cs="Arial"/>
                <w:color w:val="000000" w:themeColor="text1"/>
                <w:sz w:val="18"/>
                <w:szCs w:val="18"/>
              </w:rPr>
              <w:t xml:space="preserve"> </w:t>
            </w:r>
            <w:r w:rsidRPr="009214D0">
              <w:rPr>
                <w:rFonts w:ascii="Arial" w:hAnsi="Arial" w:cs="Arial"/>
                <w:b/>
                <w:bCs/>
                <w:color w:val="2F417E"/>
                <w:sz w:val="18"/>
                <w:szCs w:val="18"/>
              </w:rPr>
              <w:t>| Venice Commission</w:t>
            </w:r>
            <w:r w:rsidRPr="00056022">
              <w:rPr>
                <w:rFonts w:ascii="Arial" w:hAnsi="Arial" w:cs="Arial"/>
                <w:b/>
                <w:bCs/>
                <w:color w:val="2F417E"/>
                <w:sz w:val="18"/>
                <w:szCs w:val="18"/>
              </w:rPr>
              <w:t>:</w:t>
            </w:r>
            <w:r w:rsidRPr="009214D0">
              <w:rPr>
                <w:rFonts w:ascii="Arial" w:hAnsi="Arial" w:cs="Arial"/>
                <w:b/>
                <w:bCs/>
                <w:color w:val="2F417E"/>
                <w:sz w:val="18"/>
                <w:szCs w:val="18"/>
              </w:rPr>
              <w:t xml:space="preserve"> </w:t>
            </w:r>
            <w:hyperlink r:id="rId175" w:history="1">
              <w:r w:rsidRPr="009214D0">
                <w:rPr>
                  <w:rStyle w:val="Hyperlink"/>
                  <w:rFonts w:ascii="Arial" w:hAnsi="Arial" w:cs="Arial"/>
                  <w:sz w:val="18"/>
                  <w:szCs w:val="18"/>
                </w:rPr>
                <w:t>CDL-AD(2007)028</w:t>
              </w:r>
            </w:hyperlink>
            <w:r w:rsidRPr="009214D0">
              <w:rPr>
                <w:rFonts w:ascii="Arial" w:hAnsi="Arial" w:cs="Arial"/>
                <w:color w:val="8B8B8B"/>
                <w:sz w:val="18"/>
                <w:szCs w:val="18"/>
              </w:rPr>
              <w:t xml:space="preserve"> </w:t>
            </w:r>
            <w:r w:rsidRPr="009214D0">
              <w:rPr>
                <w:rFonts w:ascii="Arial" w:hAnsi="Arial" w:cs="Arial"/>
                <w:color w:val="2F417E"/>
                <w:sz w:val="18"/>
                <w:szCs w:val="18"/>
              </w:rPr>
              <w:t>•</w:t>
            </w:r>
            <w:r w:rsidRPr="009214D0">
              <w:rPr>
                <w:rFonts w:ascii="Arial" w:hAnsi="Arial" w:cs="Arial"/>
                <w:color w:val="8B8B8B"/>
                <w:sz w:val="18"/>
                <w:szCs w:val="18"/>
              </w:rPr>
              <w:t xml:space="preserve"> </w:t>
            </w:r>
            <w:hyperlink r:id="rId176" w:history="1">
              <w:r w:rsidRPr="009214D0">
                <w:rPr>
                  <w:rStyle w:val="Hyperlink"/>
                  <w:rFonts w:ascii="Arial" w:hAnsi="Arial" w:cs="Arial"/>
                  <w:sz w:val="18"/>
                  <w:szCs w:val="18"/>
                </w:rPr>
                <w:t>CDL-PI(2022)023</w:t>
              </w:r>
            </w:hyperlink>
            <w:r w:rsidRPr="009214D0">
              <w:rPr>
                <w:rFonts w:ascii="Arial" w:hAnsi="Arial" w:cs="Arial"/>
                <w:color w:val="8B8B8B"/>
                <w:sz w:val="18"/>
                <w:szCs w:val="18"/>
              </w:rPr>
              <w:t xml:space="preserve"> </w:t>
            </w:r>
            <w:r w:rsidRPr="009214D0">
              <w:rPr>
                <w:rFonts w:ascii="Arial" w:hAnsi="Arial" w:cs="Arial"/>
                <w:color w:val="2F417E"/>
                <w:sz w:val="18"/>
                <w:szCs w:val="18"/>
              </w:rPr>
              <w:t>•</w:t>
            </w:r>
            <w:r w:rsidRPr="009214D0">
              <w:rPr>
                <w:rFonts w:ascii="Arial" w:hAnsi="Arial" w:cs="Arial"/>
                <w:color w:val="8B8B8B"/>
                <w:sz w:val="18"/>
                <w:szCs w:val="18"/>
              </w:rPr>
              <w:t xml:space="preserve"> </w:t>
            </w:r>
            <w:hyperlink r:id="rId177" w:history="1">
              <w:r w:rsidRPr="009214D0">
                <w:rPr>
                  <w:rStyle w:val="Hyperlink"/>
                  <w:rFonts w:ascii="Arial" w:hAnsi="Arial" w:cs="Arial"/>
                  <w:sz w:val="18"/>
                  <w:szCs w:val="18"/>
                </w:rPr>
                <w:t>CDL-PI(2022)051</w:t>
              </w:r>
            </w:hyperlink>
            <w:r w:rsidRPr="009214D0">
              <w:rPr>
                <w:rFonts w:ascii="Arial" w:hAnsi="Arial" w:cs="Arial"/>
                <w:color w:val="8B8B8B"/>
                <w:sz w:val="18"/>
                <w:szCs w:val="18"/>
              </w:rPr>
              <w:t xml:space="preserve"> </w:t>
            </w:r>
            <w:r w:rsidRPr="009214D0">
              <w:rPr>
                <w:rFonts w:ascii="Arial" w:hAnsi="Arial" w:cs="Arial"/>
                <w:color w:val="2F417E"/>
                <w:sz w:val="18"/>
                <w:szCs w:val="18"/>
              </w:rPr>
              <w:t>•</w:t>
            </w:r>
            <w:r w:rsidRPr="009214D0">
              <w:rPr>
                <w:rFonts w:ascii="Arial" w:hAnsi="Arial" w:cs="Arial"/>
                <w:color w:val="8B8B8B"/>
                <w:sz w:val="18"/>
                <w:szCs w:val="18"/>
              </w:rPr>
              <w:t xml:space="preserve"> </w:t>
            </w:r>
            <w:r w:rsidRPr="009214D0">
              <w:rPr>
                <w:rFonts w:ascii="Arial" w:hAnsi="Arial" w:cs="Arial"/>
                <w:color w:val="2F417E"/>
                <w:sz w:val="18"/>
                <w:szCs w:val="18"/>
              </w:rPr>
              <w:t xml:space="preserve"> </w:t>
            </w:r>
            <w:hyperlink r:id="rId178" w:history="1">
              <w:r w:rsidRPr="009214D0">
                <w:rPr>
                  <w:rStyle w:val="Hyperlink"/>
                  <w:rFonts w:ascii="Arial" w:hAnsi="Arial" w:cs="Arial"/>
                  <w:sz w:val="18"/>
                  <w:szCs w:val="18"/>
                </w:rPr>
                <w:t>CDL-PI(2025)002</w:t>
              </w:r>
            </w:hyperlink>
            <w:r w:rsidRPr="009214D0">
              <w:rPr>
                <w:rFonts w:ascii="Arial" w:hAnsi="Arial" w:cs="Arial"/>
                <w:color w:val="2F417E"/>
                <w:sz w:val="18"/>
                <w:szCs w:val="18"/>
              </w:rPr>
              <w:t xml:space="preserve"> •</w:t>
            </w:r>
            <w:r w:rsidRPr="009214D0">
              <w:rPr>
                <w:rFonts w:ascii="Arial" w:hAnsi="Arial" w:cs="Arial"/>
                <w:color w:val="8B8B8B"/>
                <w:sz w:val="18"/>
                <w:szCs w:val="18"/>
              </w:rPr>
              <w:t xml:space="preserve"> </w:t>
            </w:r>
            <w:hyperlink r:id="rId179" w:history="1">
              <w:r w:rsidRPr="009214D0">
                <w:rPr>
                  <w:rStyle w:val="Hyperlink"/>
                  <w:rFonts w:ascii="Arial" w:hAnsi="Arial" w:cs="Arial"/>
                  <w:sz w:val="18"/>
                  <w:szCs w:val="18"/>
                </w:rPr>
                <w:t>CDL-PI(2025)003</w:t>
              </w:r>
            </w:hyperlink>
            <w:r w:rsidRPr="009214D0">
              <w:rPr>
                <w:rStyle w:val="Hyperlink"/>
                <w:rFonts w:ascii="Arial" w:hAnsi="Arial" w:cs="Arial"/>
                <w:sz w:val="18"/>
                <w:szCs w:val="18"/>
              </w:rPr>
              <w:t xml:space="preserve"> </w:t>
            </w:r>
            <w:r w:rsidRPr="009214D0">
              <w:rPr>
                <w:rFonts w:ascii="Arial" w:hAnsi="Arial" w:cs="Arial"/>
                <w:color w:val="2F417E"/>
                <w:sz w:val="18"/>
                <w:szCs w:val="18"/>
              </w:rPr>
              <w:t xml:space="preserve">• </w:t>
            </w:r>
            <w:hyperlink r:id="rId180" w:history="1">
              <w:r w:rsidRPr="009214D0">
                <w:rPr>
                  <w:rStyle w:val="Hyperlink"/>
                  <w:rFonts w:ascii="Arial" w:hAnsi="Arial" w:cs="Arial"/>
                  <w:sz w:val="18"/>
                  <w:szCs w:val="18"/>
                </w:rPr>
                <w:t>Reference texts in the field of the judiciary</w:t>
              </w:r>
            </w:hyperlink>
            <w:r w:rsidRPr="009214D0">
              <w:rPr>
                <w:rFonts w:ascii="Arial" w:hAnsi="Arial" w:cs="Arial"/>
                <w:color w:val="8B8B8B"/>
                <w:sz w:val="18"/>
                <w:szCs w:val="18"/>
              </w:rPr>
              <w:t xml:space="preserve"> </w:t>
            </w:r>
            <w:r w:rsidRPr="009214D0">
              <w:rPr>
                <w:rFonts w:ascii="Arial" w:hAnsi="Arial" w:cs="Arial"/>
                <w:b/>
                <w:bCs/>
                <w:color w:val="2F417E"/>
                <w:sz w:val="18"/>
                <w:szCs w:val="18"/>
              </w:rPr>
              <w:t>| Other</w:t>
            </w:r>
            <w:r w:rsidRPr="00056022">
              <w:rPr>
                <w:rFonts w:ascii="Arial" w:hAnsi="Arial" w:cs="Arial"/>
                <w:b/>
                <w:bCs/>
                <w:color w:val="2F417E"/>
                <w:sz w:val="18"/>
                <w:szCs w:val="18"/>
              </w:rPr>
              <w:t>:</w:t>
            </w:r>
            <w:r w:rsidRPr="009214D0">
              <w:rPr>
                <w:rFonts w:ascii="Arial" w:hAnsi="Arial" w:cs="Arial"/>
                <w:b/>
                <w:bCs/>
                <w:color w:val="2F417E"/>
                <w:sz w:val="18"/>
                <w:szCs w:val="18"/>
              </w:rPr>
              <w:t xml:space="preserve"> </w:t>
            </w:r>
            <w:hyperlink r:id="rId181" w:history="1">
              <w:r w:rsidRPr="009214D0">
                <w:rPr>
                  <w:rStyle w:val="Hyperlink"/>
                  <w:rFonts w:ascii="Arial" w:hAnsi="Arial" w:cs="Arial"/>
                  <w:sz w:val="18"/>
                  <w:szCs w:val="18"/>
                </w:rPr>
                <w:t>DAJ/DOC(98)23</w:t>
              </w:r>
            </w:hyperlink>
            <w:r w:rsidRPr="009214D0">
              <w:rPr>
                <w:rFonts w:ascii="Arial" w:hAnsi="Arial" w:cs="Arial"/>
                <w:color w:val="2F417E"/>
                <w:sz w:val="18"/>
                <w:szCs w:val="18"/>
              </w:rPr>
              <w:t xml:space="preserve"> •</w:t>
            </w:r>
            <w:r w:rsidRPr="009214D0">
              <w:rPr>
                <w:rFonts w:ascii="Arial" w:hAnsi="Arial" w:cs="Arial"/>
                <w:color w:val="8B8B8B"/>
                <w:sz w:val="18"/>
                <w:szCs w:val="18"/>
              </w:rPr>
              <w:t xml:space="preserve"> </w:t>
            </w:r>
            <w:hyperlink r:id="rId182" w:history="1">
              <w:r w:rsidRPr="009214D0">
                <w:rPr>
                  <w:rStyle w:val="Hyperlink"/>
                  <w:rFonts w:ascii="Arial" w:hAnsi="Arial" w:cs="Arial"/>
                  <w:sz w:val="18"/>
                  <w:szCs w:val="18"/>
                </w:rPr>
                <w:t>CPGE (2005)05</w:t>
              </w:r>
            </w:hyperlink>
            <w:r w:rsidRPr="002121CC">
              <w:rPr>
                <w:rFonts w:ascii="Arial" w:hAnsi="Arial" w:cs="Arial"/>
                <w:color w:val="000000" w:themeColor="text1"/>
                <w:sz w:val="20"/>
                <w:szCs w:val="20"/>
              </w:rPr>
              <w:t xml:space="preserve"> </w:t>
            </w:r>
          </w:p>
        </w:tc>
      </w:tr>
    </w:tbl>
    <w:p w14:paraId="1391E63B" w14:textId="77777777" w:rsidR="00EE0C1A" w:rsidRPr="006506D5" w:rsidRDefault="00EE0C1A" w:rsidP="00EE0C1A">
      <w:pPr>
        <w:widowControl w:val="0"/>
        <w:spacing w:before="320"/>
        <w:rPr>
          <w:rFonts w:ascii="Arial" w:hAnsi="Arial" w:cs="Arial"/>
          <w:b/>
          <w:bCs/>
          <w:color w:val="2D3E7A"/>
        </w:rPr>
      </w:pPr>
      <w:bookmarkStart w:id="13" w:name="_Hlk202259943"/>
      <w:r w:rsidRPr="006506D5">
        <w:rPr>
          <w:rFonts w:ascii="Arial" w:hAnsi="Arial" w:cs="Arial"/>
          <w:b/>
          <w:bCs/>
          <w:color w:val="2D3E7A"/>
        </w:rPr>
        <w:t xml:space="preserve">7.1. INDEPENDENCE AND IMPARTIALITY </w:t>
      </w:r>
    </w:p>
    <w:p w14:paraId="5F3A1F6D"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Judicial</w:t>
      </w:r>
      <w:r>
        <w:rPr>
          <w:rFonts w:ascii="Arial" w:hAnsi="Arial" w:cs="Arial"/>
          <w:b/>
          <w:bCs/>
          <w:color w:val="000000" w:themeColor="text1"/>
          <w:sz w:val="22"/>
          <w:szCs w:val="22"/>
        </w:rPr>
        <w:t xml:space="preserve"> </w:t>
      </w:r>
      <w:r w:rsidRPr="002121CC">
        <w:rPr>
          <w:rFonts w:ascii="Arial" w:hAnsi="Arial" w:cs="Arial"/>
          <w:b/>
          <w:bCs/>
          <w:color w:val="000000" w:themeColor="text1"/>
          <w:sz w:val="22"/>
          <w:szCs w:val="22"/>
        </w:rPr>
        <w:t>independence and impartiality are guaranteed, allowing every person to have confidence in the justice system.</w:t>
      </w:r>
      <w:r>
        <w:rPr>
          <w:rFonts w:ascii="Arial" w:hAnsi="Arial" w:cs="Arial"/>
          <w:b/>
          <w:bCs/>
          <w:color w:val="000000" w:themeColor="text1"/>
          <w:sz w:val="22"/>
          <w:szCs w:val="22"/>
        </w:rPr>
        <w:t xml:space="preserve">  </w:t>
      </w:r>
    </w:p>
    <w:p w14:paraId="53D48910"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Judicial independence and impartiality are constitutionally protected to ensure the right to a fair trial, and decisions </w:t>
      </w:r>
      <w:r>
        <w:rPr>
          <w:rFonts w:ascii="Arial" w:hAnsi="Arial" w:cs="Arial"/>
          <w:sz w:val="20"/>
          <w:szCs w:val="20"/>
        </w:rPr>
        <w:t xml:space="preserve">are </w:t>
      </w:r>
      <w:r w:rsidRPr="002121CC">
        <w:rPr>
          <w:rFonts w:ascii="Arial" w:hAnsi="Arial" w:cs="Arial"/>
          <w:sz w:val="20"/>
          <w:szCs w:val="20"/>
        </w:rPr>
        <w:t xml:space="preserve">based solely on legal grounds, free from improper influence, in accordance with Article 6 of the European Convention on Human Rights. </w:t>
      </w:r>
      <w:bookmarkStart w:id="14" w:name="_Hlk202260880"/>
    </w:p>
    <w:bookmarkEnd w:id="14"/>
    <w:p w14:paraId="1B9B1D4E"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Judges are bound only by law, which is accessible and foreseeable, ensuring equality of arms, adversarial proceedings and efficient justice. </w:t>
      </w:r>
    </w:p>
    <w:p w14:paraId="28C001CB" w14:textId="77777777" w:rsidR="00EE0C1A" w:rsidRDefault="00EE0C1A" w:rsidP="00EE0C1A">
      <w:pPr>
        <w:widowControl w:val="0"/>
        <w:tabs>
          <w:tab w:val="left" w:pos="567"/>
        </w:tabs>
        <w:spacing w:before="160"/>
        <w:ind w:left="567" w:hanging="283"/>
        <w:jc w:val="both"/>
        <w:rPr>
          <w:rFonts w:ascii="Arial" w:hAnsi="Arial" w:cs="Arial"/>
          <w:b/>
          <w:bCs/>
          <w:i/>
          <w:iCs/>
          <w:sz w:val="20"/>
          <w:szCs w:val="20"/>
        </w:rPr>
      </w:pPr>
      <w:r w:rsidRPr="002121CC">
        <w:rPr>
          <w:rFonts w:ascii="Arial" w:hAnsi="Arial" w:cs="Arial"/>
          <w:color w:val="2C3D78"/>
          <w:sz w:val="18"/>
          <w:szCs w:val="18"/>
        </w:rPr>
        <w:t>►</w:t>
      </w:r>
      <w:r w:rsidRPr="002121CC">
        <w:rPr>
          <w:rFonts w:ascii="Arial" w:hAnsi="Arial" w:cs="Arial"/>
          <w:sz w:val="20"/>
          <w:szCs w:val="20"/>
        </w:rPr>
        <w:tab/>
      </w:r>
      <w:r w:rsidRPr="008511DB">
        <w:rPr>
          <w:rFonts w:ascii="Arial" w:hAnsi="Arial" w:cs="Arial"/>
          <w:sz w:val="20"/>
          <w:szCs w:val="20"/>
        </w:rPr>
        <w:t>Judicial self-governing bodies, such as councils for the judiciary or other judicial self-governing mechanisms, composed in their majority of peer-elected judges with independent decision-making powers, contribute to the upholding of judicial independence.</w:t>
      </w:r>
    </w:p>
    <w:p w14:paraId="69119505"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bookmarkStart w:id="15" w:name="_Hlk202792489"/>
      <w:bookmarkStart w:id="16" w:name="_Hlk202516851"/>
      <w:r w:rsidRPr="008511DB">
        <w:rPr>
          <w:rFonts w:ascii="Arial" w:hAnsi="Arial" w:cs="Arial"/>
          <w:sz w:val="20"/>
          <w:szCs w:val="20"/>
        </w:rPr>
        <w:t>The judiciary receives funding adequate to ensure its meaningful functioning free from executive or legislative interference other than through budget accountability procedures</w:t>
      </w:r>
      <w:bookmarkEnd w:id="15"/>
      <w:r w:rsidRPr="008511DB">
        <w:rPr>
          <w:rFonts w:ascii="Arial" w:hAnsi="Arial" w:cs="Arial"/>
          <w:sz w:val="20"/>
          <w:szCs w:val="20"/>
        </w:rPr>
        <w:t>.</w:t>
      </w:r>
      <w:bookmarkEnd w:id="16"/>
    </w:p>
    <w:p w14:paraId="628EDD92" w14:textId="53181AD5"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0F2608">
        <w:rPr>
          <w:rFonts w:ascii="Arial" w:hAnsi="Arial" w:cs="Arial"/>
          <w:b/>
          <w:bCs/>
          <w:sz w:val="20"/>
          <w:szCs w:val="20"/>
        </w:rPr>
        <w:tab/>
      </w:r>
      <w:r w:rsidRPr="00F950BF">
        <w:rPr>
          <w:rFonts w:ascii="Arial" w:hAnsi="Arial" w:cs="Arial"/>
          <w:sz w:val="20"/>
          <w:szCs w:val="20"/>
        </w:rPr>
        <w:t>The role of the executive and legislative branches in judicial appointments and discipline is well-defined</w:t>
      </w:r>
      <w:r>
        <w:rPr>
          <w:rFonts w:ascii="Arial" w:hAnsi="Arial" w:cs="Arial"/>
          <w:sz w:val="20"/>
          <w:szCs w:val="20"/>
        </w:rPr>
        <w:t xml:space="preserve"> </w:t>
      </w:r>
      <w:r w:rsidRPr="008511DB">
        <w:rPr>
          <w:rFonts w:ascii="Arial" w:hAnsi="Arial" w:cs="Arial"/>
          <w:sz w:val="20"/>
          <w:szCs w:val="20"/>
        </w:rPr>
        <w:t xml:space="preserve">and limited to </w:t>
      </w:r>
      <w:r w:rsidR="00186A29">
        <w:rPr>
          <w:rFonts w:ascii="Arial" w:hAnsi="Arial" w:cs="Arial"/>
          <w:sz w:val="20"/>
          <w:szCs w:val="20"/>
        </w:rPr>
        <w:t>[</w:t>
      </w:r>
      <w:r w:rsidR="00186A29" w:rsidRPr="00EE0713">
        <w:rPr>
          <w:rFonts w:ascii="Arial" w:hAnsi="Arial" w:cs="Arial"/>
          <w:b/>
          <w:bCs/>
          <w:i/>
          <w:iCs/>
          <w:sz w:val="20"/>
          <w:szCs w:val="20"/>
        </w:rPr>
        <w:t>DE:</w:t>
      </w:r>
      <w:r w:rsidR="00186A29" w:rsidRPr="00EE0713">
        <w:rPr>
          <w:rFonts w:ascii="Arial" w:hAnsi="Arial" w:cs="Arial"/>
          <w:sz w:val="20"/>
          <w:szCs w:val="20"/>
        </w:rPr>
        <w:t xml:space="preserve"> </w:t>
      </w:r>
      <w:r w:rsidR="00186A29" w:rsidRPr="00EE0713">
        <w:rPr>
          <w:rFonts w:ascii="Arial" w:hAnsi="Arial" w:cs="Arial"/>
          <w:strike/>
          <w:sz w:val="20"/>
          <w:szCs w:val="20"/>
        </w:rPr>
        <w:t>limited</w:t>
      </w:r>
      <w:r w:rsidR="00186A29" w:rsidRPr="00EE0713">
        <w:rPr>
          <w:rFonts w:ascii="Arial" w:hAnsi="Arial" w:cs="Arial"/>
          <w:b/>
          <w:bCs/>
          <w:i/>
          <w:iCs/>
          <w:sz w:val="20"/>
          <w:szCs w:val="20"/>
        </w:rPr>
        <w:t xml:space="preserve"> accompanied by </w:t>
      </w:r>
      <w:r w:rsidR="00EE0713" w:rsidRPr="00EE0713">
        <w:rPr>
          <w:rFonts w:ascii="Arial" w:hAnsi="Arial" w:cs="Arial"/>
          <w:b/>
          <w:bCs/>
          <w:i/>
          <w:iCs/>
          <w:sz w:val="20"/>
          <w:szCs w:val="20"/>
        </w:rPr>
        <w:t>safeguards to</w:t>
      </w:r>
      <w:r w:rsidR="00186A29">
        <w:rPr>
          <w:rFonts w:ascii="Arial" w:hAnsi="Arial" w:cs="Arial"/>
          <w:sz w:val="20"/>
          <w:szCs w:val="20"/>
        </w:rPr>
        <w:t xml:space="preserve">] </w:t>
      </w:r>
      <w:r w:rsidRPr="008511DB">
        <w:rPr>
          <w:rFonts w:ascii="Arial" w:hAnsi="Arial" w:cs="Arial"/>
          <w:sz w:val="20"/>
          <w:szCs w:val="20"/>
        </w:rPr>
        <w:t>ensure judicial independence and impartiality</w:t>
      </w:r>
      <w:r w:rsidR="000F2608">
        <w:rPr>
          <w:rFonts w:ascii="Arial" w:hAnsi="Arial" w:cs="Arial"/>
          <w:sz w:val="20"/>
          <w:szCs w:val="20"/>
        </w:rPr>
        <w:t>.</w:t>
      </w:r>
    </w:p>
    <w:p w14:paraId="1DD71471" w14:textId="6EF6D292"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Judges’</w:t>
      </w:r>
      <w:r>
        <w:rPr>
          <w:rFonts w:ascii="Arial" w:hAnsi="Arial" w:cs="Arial"/>
          <w:sz w:val="20"/>
          <w:szCs w:val="20"/>
        </w:rPr>
        <w:t xml:space="preserve"> </w:t>
      </w:r>
      <w:r w:rsidRPr="002121CC">
        <w:rPr>
          <w:rFonts w:ascii="Arial" w:hAnsi="Arial" w:cs="Arial"/>
          <w:sz w:val="20"/>
          <w:szCs w:val="20"/>
        </w:rPr>
        <w:t>careers, including appointments, transfers and promotions, are decided</w:t>
      </w:r>
      <w:r>
        <w:rPr>
          <w:rFonts w:ascii="Arial" w:hAnsi="Arial" w:cs="Arial"/>
          <w:sz w:val="20"/>
          <w:szCs w:val="20"/>
        </w:rPr>
        <w:t xml:space="preserve"> </w:t>
      </w:r>
      <w:r w:rsidRPr="00874D86">
        <w:rPr>
          <w:rFonts w:ascii="Arial" w:hAnsi="Arial" w:cs="Arial"/>
          <w:sz w:val="20"/>
          <w:szCs w:val="20"/>
        </w:rPr>
        <w:t>independently</w:t>
      </w:r>
      <w:r w:rsidR="00EE0713">
        <w:rPr>
          <w:rFonts w:ascii="Arial" w:hAnsi="Arial" w:cs="Arial"/>
          <w:sz w:val="20"/>
          <w:szCs w:val="20"/>
        </w:rPr>
        <w:t xml:space="preserve"> </w:t>
      </w:r>
      <w:r w:rsidR="00EE0713" w:rsidRPr="00EE0713">
        <w:rPr>
          <w:rFonts w:ascii="Arial" w:hAnsi="Arial" w:cs="Arial"/>
          <w:b/>
          <w:bCs/>
          <w:i/>
          <w:iCs/>
          <w:sz w:val="20"/>
          <w:szCs w:val="20"/>
        </w:rPr>
        <w:t>[DE</w:t>
      </w:r>
      <w:r w:rsidR="00EE0713">
        <w:rPr>
          <w:rFonts w:ascii="Arial" w:hAnsi="Arial" w:cs="Arial"/>
          <w:sz w:val="20"/>
          <w:szCs w:val="20"/>
        </w:rPr>
        <w:t>:</w:t>
      </w:r>
      <w:r w:rsidR="00EE0713" w:rsidRPr="00EE0713">
        <w:rPr>
          <w:rFonts w:ascii="Arial" w:hAnsi="Arial" w:cs="Arial"/>
          <w:strike/>
          <w:sz w:val="20"/>
          <w:szCs w:val="20"/>
        </w:rPr>
        <w:t xml:space="preserve"> independently</w:t>
      </w:r>
      <w:r w:rsidR="00EE0713">
        <w:rPr>
          <w:rFonts w:ascii="Arial" w:hAnsi="Arial" w:cs="Arial"/>
          <w:sz w:val="20"/>
          <w:szCs w:val="20"/>
        </w:rPr>
        <w:t>]</w:t>
      </w:r>
      <w:r w:rsidRPr="00874D86">
        <w:rPr>
          <w:rFonts w:ascii="Arial" w:hAnsi="Arial" w:cs="Arial"/>
          <w:sz w:val="20"/>
          <w:szCs w:val="20"/>
        </w:rPr>
        <w:t>,</w:t>
      </w:r>
      <w:r>
        <w:rPr>
          <w:rFonts w:ascii="Arial" w:hAnsi="Arial" w:cs="Arial"/>
          <w:color w:val="FF00FF"/>
          <w:sz w:val="20"/>
          <w:szCs w:val="20"/>
        </w:rPr>
        <w:t xml:space="preserve"> </w:t>
      </w:r>
      <w:r w:rsidRPr="002121CC">
        <w:rPr>
          <w:rFonts w:ascii="Arial" w:hAnsi="Arial" w:cs="Arial"/>
          <w:sz w:val="20"/>
          <w:szCs w:val="20"/>
        </w:rPr>
        <w:t xml:space="preserve">based on merit, with transparent and objective criteria, and subject to judicial review. </w:t>
      </w:r>
    </w:p>
    <w:p w14:paraId="5F37E3D4" w14:textId="77777777" w:rsidR="00EE0C1A" w:rsidRPr="0071614F" w:rsidRDefault="00EE0C1A" w:rsidP="00EE0C1A">
      <w:pPr>
        <w:widowControl w:val="0"/>
        <w:tabs>
          <w:tab w:val="left" w:pos="567"/>
        </w:tabs>
        <w:spacing w:before="160"/>
        <w:ind w:left="567" w:hanging="283"/>
        <w:jc w:val="both"/>
        <w:rPr>
          <w:rFonts w:ascii="Arial" w:hAnsi="Arial" w:cs="Arial"/>
          <w:color w:val="47D459" w:themeColor="accent3" w:themeTint="99"/>
          <w:sz w:val="20"/>
          <w:szCs w:val="20"/>
        </w:rPr>
      </w:pPr>
      <w:r w:rsidRPr="002121CC">
        <w:rPr>
          <w:rFonts w:ascii="Arial" w:hAnsi="Arial" w:cs="Arial"/>
          <w:color w:val="2C3D78"/>
          <w:sz w:val="18"/>
          <w:szCs w:val="18"/>
        </w:rPr>
        <w:t>►</w:t>
      </w:r>
      <w:r w:rsidRPr="002121CC">
        <w:rPr>
          <w:rFonts w:ascii="Arial" w:hAnsi="Arial" w:cs="Arial"/>
          <w:sz w:val="20"/>
          <w:szCs w:val="20"/>
        </w:rPr>
        <w:tab/>
        <w:t xml:space="preserve">Judges’ remuneration and benefits are </w:t>
      </w:r>
      <w:r w:rsidRPr="008511DB">
        <w:rPr>
          <w:rFonts w:ascii="Arial" w:hAnsi="Arial" w:cs="Arial"/>
          <w:sz w:val="20"/>
          <w:szCs w:val="20"/>
        </w:rPr>
        <w:t>defined by</w:t>
      </w:r>
      <w:r w:rsidRPr="002121CC">
        <w:rPr>
          <w:rFonts w:ascii="Arial" w:hAnsi="Arial" w:cs="Arial"/>
          <w:sz w:val="20"/>
          <w:szCs w:val="20"/>
        </w:rPr>
        <w:t xml:space="preserve"> law, </w:t>
      </w:r>
      <w:r w:rsidRPr="00F950BF">
        <w:rPr>
          <w:rFonts w:ascii="Arial" w:hAnsi="Arial" w:cs="Arial"/>
          <w:sz w:val="20"/>
          <w:szCs w:val="20"/>
        </w:rPr>
        <w:t>based on the importance of their mission and dignity of their office</w:t>
      </w:r>
      <w:r w:rsidRPr="0071614F">
        <w:rPr>
          <w:rFonts w:ascii="Arial" w:hAnsi="Arial" w:cs="Arial"/>
          <w:sz w:val="20"/>
          <w:szCs w:val="20"/>
        </w:rPr>
        <w:t>.</w:t>
      </w:r>
    </w:p>
    <w:p w14:paraId="7E2C1F5E"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C13BEA">
        <w:rPr>
          <w:rFonts w:ascii="Arial" w:hAnsi="Arial" w:cs="Arial"/>
          <w:sz w:val="20"/>
          <w:szCs w:val="20"/>
        </w:rPr>
        <w:t xml:space="preserve">Case allocation follows objective </w:t>
      </w:r>
      <w:r w:rsidRPr="00C04E8E">
        <w:rPr>
          <w:rFonts w:ascii="Arial" w:hAnsi="Arial" w:cs="Arial"/>
          <w:sz w:val="20"/>
          <w:szCs w:val="20"/>
        </w:rPr>
        <w:t>pre-established</w:t>
      </w:r>
      <w:r>
        <w:rPr>
          <w:rFonts w:ascii="Arial" w:hAnsi="Arial" w:cs="Arial"/>
          <w:sz w:val="20"/>
          <w:szCs w:val="20"/>
        </w:rPr>
        <w:t xml:space="preserve"> </w:t>
      </w:r>
      <w:r w:rsidRPr="00C13BEA">
        <w:rPr>
          <w:rFonts w:ascii="Arial" w:hAnsi="Arial" w:cs="Arial"/>
          <w:sz w:val="20"/>
          <w:szCs w:val="20"/>
        </w:rPr>
        <w:t>criteria</w:t>
      </w:r>
      <w:r w:rsidRPr="00C13BEA">
        <w:rPr>
          <w:rFonts w:ascii="Arial" w:hAnsi="Arial" w:cs="Arial"/>
          <w:b/>
          <w:bCs/>
          <w:i/>
          <w:iCs/>
          <w:sz w:val="20"/>
          <w:szCs w:val="20"/>
        </w:rPr>
        <w:t xml:space="preserve"> </w:t>
      </w:r>
      <w:r w:rsidRPr="008511DB">
        <w:rPr>
          <w:rFonts w:ascii="Arial" w:hAnsi="Arial" w:cs="Arial"/>
          <w:sz w:val="20"/>
          <w:szCs w:val="20"/>
        </w:rPr>
        <w:t>free from executive or legislative interference in individual cases.</w:t>
      </w:r>
    </w:p>
    <w:p w14:paraId="7DBC53CD"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bookmarkStart w:id="17" w:name="_Hlk202533188"/>
      <w:r w:rsidRPr="00F10418">
        <w:rPr>
          <w:rFonts w:ascii="Arial" w:hAnsi="Arial" w:cs="Arial"/>
          <w:sz w:val="20"/>
          <w:szCs w:val="20"/>
        </w:rPr>
        <w:t>Judges,</w:t>
      </w:r>
      <w:r w:rsidRPr="007C3805">
        <w:rPr>
          <w:rFonts w:ascii="Arial" w:hAnsi="Arial" w:cs="Arial"/>
          <w:b/>
          <w:bCs/>
          <w:i/>
          <w:iCs/>
          <w:sz w:val="20"/>
          <w:szCs w:val="20"/>
        </w:rPr>
        <w:t xml:space="preserve"> </w:t>
      </w:r>
      <w:r w:rsidRPr="008511DB">
        <w:rPr>
          <w:rFonts w:ascii="Arial" w:hAnsi="Arial" w:cs="Arial"/>
          <w:sz w:val="20"/>
          <w:szCs w:val="20"/>
        </w:rPr>
        <w:t>whether appointed or elected, enjoy guaranteed tenure until the mandatory retirement age or the end of their term of office.</w:t>
      </w:r>
      <w:r w:rsidRPr="00F10418">
        <w:rPr>
          <w:rFonts w:ascii="Arial" w:hAnsi="Arial" w:cs="Arial"/>
          <w:sz w:val="20"/>
          <w:szCs w:val="20"/>
        </w:rPr>
        <w:t xml:space="preserve"> Dismissals occur only in exceptionally serious cases and follow due procedure, strictly limiting any interference with the principle of judicial </w:t>
      </w:r>
      <w:proofErr w:type="spellStart"/>
      <w:r w:rsidRPr="00F10418">
        <w:rPr>
          <w:rFonts w:ascii="Arial" w:hAnsi="Arial" w:cs="Arial"/>
          <w:sz w:val="20"/>
          <w:szCs w:val="20"/>
        </w:rPr>
        <w:t>irremovability</w:t>
      </w:r>
      <w:proofErr w:type="spellEnd"/>
      <w:r w:rsidRPr="00F10418">
        <w:rPr>
          <w:rFonts w:ascii="Arial" w:hAnsi="Arial" w:cs="Arial"/>
          <w:sz w:val="20"/>
          <w:szCs w:val="20"/>
        </w:rPr>
        <w:t xml:space="preserve">. </w:t>
      </w:r>
      <w:r>
        <w:rPr>
          <w:rFonts w:ascii="Arial" w:hAnsi="Arial" w:cs="Arial"/>
          <w:sz w:val="20"/>
          <w:szCs w:val="20"/>
        </w:rPr>
        <w:t xml:space="preserve"> </w:t>
      </w:r>
      <w:bookmarkEnd w:id="17"/>
    </w:p>
    <w:p w14:paraId="3CE7ED03" w14:textId="77777777" w:rsidR="00EE0C1A" w:rsidRPr="00056022" w:rsidRDefault="00EE0C1A" w:rsidP="00EE0C1A">
      <w:pPr>
        <w:widowControl w:val="0"/>
        <w:tabs>
          <w:tab w:val="left" w:pos="567"/>
        </w:tabs>
        <w:spacing w:before="160"/>
        <w:ind w:left="567" w:hanging="283"/>
        <w:jc w:val="both"/>
        <w:rPr>
          <w:rFonts w:ascii="Arial" w:hAnsi="Arial" w:cs="Arial"/>
          <w:color w:val="2C3D78"/>
          <w:sz w:val="20"/>
          <w:szCs w:val="20"/>
        </w:rPr>
      </w:pPr>
      <w:r w:rsidRPr="002121CC">
        <w:rPr>
          <w:rFonts w:ascii="Arial" w:hAnsi="Arial" w:cs="Arial"/>
          <w:color w:val="2C3D78"/>
          <w:sz w:val="18"/>
          <w:szCs w:val="18"/>
        </w:rPr>
        <w:t>►</w:t>
      </w:r>
      <w:r w:rsidRPr="002121CC">
        <w:rPr>
          <w:rFonts w:ascii="Arial" w:hAnsi="Arial" w:cs="Arial"/>
          <w:sz w:val="20"/>
          <w:szCs w:val="20"/>
        </w:rPr>
        <w:tab/>
        <w:t>Judges’ freedom of expression may only be subject to limitations provided these do not jeopardise their independence.</w:t>
      </w:r>
      <w:r>
        <w:rPr>
          <w:rFonts w:ascii="Arial" w:hAnsi="Arial" w:cs="Arial"/>
          <w:sz w:val="20"/>
          <w:szCs w:val="20"/>
        </w:rPr>
        <w:t xml:space="preserve"> </w:t>
      </w:r>
    </w:p>
    <w:p w14:paraId="123E2313" w14:textId="77777777" w:rsidR="00747D13" w:rsidRDefault="00747D13" w:rsidP="00EE0C1A">
      <w:pPr>
        <w:widowControl w:val="0"/>
        <w:spacing w:before="320"/>
        <w:rPr>
          <w:rFonts w:ascii="Arial" w:hAnsi="Arial" w:cs="Arial"/>
          <w:b/>
          <w:bCs/>
          <w:color w:val="2D3E7A"/>
        </w:rPr>
      </w:pPr>
    </w:p>
    <w:p w14:paraId="10153BCC" w14:textId="77777777" w:rsidR="00747D13" w:rsidRDefault="00747D13" w:rsidP="00EE0C1A">
      <w:pPr>
        <w:widowControl w:val="0"/>
        <w:spacing w:before="320"/>
        <w:rPr>
          <w:rFonts w:ascii="Arial" w:hAnsi="Arial" w:cs="Arial"/>
          <w:b/>
          <w:bCs/>
          <w:color w:val="2D3E7A"/>
        </w:rPr>
      </w:pPr>
    </w:p>
    <w:p w14:paraId="287C6A94" w14:textId="74D45030"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lastRenderedPageBreak/>
        <w:t>7.2. ACCOUNTABILITY</w:t>
      </w:r>
    </w:p>
    <w:p w14:paraId="4811651D" w14:textId="77777777" w:rsidR="00EE0C1A" w:rsidRPr="002121CC" w:rsidRDefault="00EE0C1A" w:rsidP="00EE0C1A">
      <w:pPr>
        <w:widowControl w:val="0"/>
        <w:tabs>
          <w:tab w:val="left" w:pos="567"/>
        </w:tabs>
        <w:spacing w:before="160"/>
        <w:jc w:val="both"/>
        <w:rPr>
          <w:rFonts w:ascii="Arial" w:hAnsi="Arial" w:cs="Arial"/>
          <w:b/>
          <w:bCs/>
          <w:sz w:val="22"/>
          <w:szCs w:val="22"/>
        </w:rPr>
      </w:pPr>
      <w:r w:rsidRPr="002121CC">
        <w:rPr>
          <w:rFonts w:ascii="Arial" w:hAnsi="Arial" w:cs="Arial"/>
          <w:b/>
          <w:bCs/>
          <w:sz w:val="22"/>
          <w:szCs w:val="22"/>
        </w:rPr>
        <w:t xml:space="preserve">Judicial transparency and disciplinary liability </w:t>
      </w:r>
      <w:r w:rsidRPr="0071614F">
        <w:rPr>
          <w:rFonts w:ascii="Arial" w:hAnsi="Arial" w:cs="Arial"/>
          <w:b/>
          <w:bCs/>
          <w:sz w:val="22"/>
          <w:szCs w:val="22"/>
        </w:rPr>
        <w:t xml:space="preserve">of </w:t>
      </w:r>
      <w:r w:rsidRPr="00F950BF">
        <w:rPr>
          <w:rFonts w:ascii="Arial" w:hAnsi="Arial" w:cs="Arial"/>
          <w:b/>
          <w:bCs/>
          <w:sz w:val="22"/>
          <w:szCs w:val="22"/>
        </w:rPr>
        <w:t>judges</w:t>
      </w:r>
      <w:r w:rsidRPr="00C57DE6">
        <w:rPr>
          <w:rFonts w:ascii="Arial" w:hAnsi="Arial" w:cs="Arial"/>
          <w:b/>
          <w:bCs/>
          <w:i/>
          <w:iCs/>
          <w:sz w:val="22"/>
          <w:szCs w:val="22"/>
        </w:rPr>
        <w:t xml:space="preserve"> </w:t>
      </w:r>
      <w:r w:rsidRPr="002121CC">
        <w:rPr>
          <w:rFonts w:ascii="Arial" w:hAnsi="Arial" w:cs="Arial"/>
          <w:b/>
          <w:bCs/>
          <w:sz w:val="22"/>
          <w:szCs w:val="22"/>
        </w:rPr>
        <w:t xml:space="preserve">ensure the accountability of the judiciary. </w:t>
      </w:r>
    </w:p>
    <w:p w14:paraId="5E60EFF6"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The judiciary ensures transparency through public hearings, reasoned judgments, and the publication of reports</w:t>
      </w:r>
      <w:r w:rsidRPr="00625660">
        <w:rPr>
          <w:rFonts w:ascii="Arial" w:hAnsi="Arial" w:cs="Arial"/>
          <w:sz w:val="20"/>
          <w:szCs w:val="20"/>
        </w:rPr>
        <w:t xml:space="preserve"> </w:t>
      </w:r>
      <w:r w:rsidRPr="0028578D">
        <w:rPr>
          <w:rFonts w:ascii="Arial" w:hAnsi="Arial" w:cs="Arial"/>
          <w:sz w:val="20"/>
          <w:szCs w:val="20"/>
        </w:rPr>
        <w:t>with exceptions defined by law.</w:t>
      </w:r>
    </w:p>
    <w:p w14:paraId="47E295D2" w14:textId="6A3D51B6"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28578D">
        <w:rPr>
          <w:rFonts w:ascii="Arial" w:hAnsi="Arial" w:cs="Arial"/>
          <w:sz w:val="20"/>
          <w:szCs w:val="20"/>
        </w:rPr>
        <w:t xml:space="preserve">Where they exist, </w:t>
      </w:r>
      <w:r>
        <w:rPr>
          <w:rFonts w:ascii="Arial" w:hAnsi="Arial" w:cs="Arial"/>
          <w:sz w:val="20"/>
          <w:szCs w:val="20"/>
        </w:rPr>
        <w:t>l</w:t>
      </w:r>
      <w:r w:rsidRPr="002121CC">
        <w:rPr>
          <w:rFonts w:ascii="Arial" w:hAnsi="Arial" w:cs="Arial"/>
          <w:sz w:val="20"/>
          <w:szCs w:val="20"/>
        </w:rPr>
        <w:t>ay members</w:t>
      </w:r>
      <w:r>
        <w:rPr>
          <w:rFonts w:ascii="Arial" w:hAnsi="Arial" w:cs="Arial"/>
          <w:sz w:val="20"/>
          <w:szCs w:val="20"/>
        </w:rPr>
        <w:t xml:space="preserve"> </w:t>
      </w:r>
      <w:r w:rsidRPr="002121CC">
        <w:rPr>
          <w:rFonts w:ascii="Arial" w:hAnsi="Arial" w:cs="Arial"/>
          <w:sz w:val="20"/>
          <w:szCs w:val="20"/>
        </w:rPr>
        <w:t xml:space="preserve">of councils for the judiciary and other judicial self-governing bodies </w:t>
      </w:r>
      <w:r w:rsidRPr="0028578D">
        <w:rPr>
          <w:rFonts w:ascii="Arial" w:hAnsi="Arial" w:cs="Arial"/>
          <w:sz w:val="20"/>
          <w:szCs w:val="20"/>
        </w:rPr>
        <w:t>with voting rights ensure a diverse representation of society</w:t>
      </w:r>
      <w:r w:rsidR="00AA571A" w:rsidRPr="00AA571A">
        <w:rPr>
          <w:rFonts w:ascii="Arial" w:hAnsi="Arial" w:cs="Arial"/>
          <w:sz w:val="20"/>
          <w:szCs w:val="20"/>
        </w:rPr>
        <w:t xml:space="preserve"> </w:t>
      </w:r>
      <w:r w:rsidR="00AA571A">
        <w:rPr>
          <w:rFonts w:ascii="Arial" w:hAnsi="Arial" w:cs="Arial"/>
          <w:sz w:val="20"/>
          <w:szCs w:val="20"/>
        </w:rPr>
        <w:t>and contribute to judicial governance</w:t>
      </w:r>
      <w:r>
        <w:rPr>
          <w:rFonts w:ascii="Arial" w:hAnsi="Arial" w:cs="Arial"/>
          <w:sz w:val="20"/>
          <w:szCs w:val="20"/>
        </w:rPr>
        <w:t>.</w:t>
      </w:r>
    </w:p>
    <w:p w14:paraId="5A9A70E1" w14:textId="46A4884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bookmarkStart w:id="18" w:name="_Hlk210293472"/>
      <w:r w:rsidRPr="002121CC">
        <w:rPr>
          <w:rFonts w:ascii="Arial" w:hAnsi="Arial" w:cs="Arial"/>
          <w:sz w:val="20"/>
          <w:szCs w:val="20"/>
        </w:rPr>
        <w:t>Disciplinary processes</w:t>
      </w:r>
      <w:r w:rsidRPr="00874D86">
        <w:rPr>
          <w:rFonts w:ascii="Arial" w:hAnsi="Arial" w:cs="Arial"/>
          <w:sz w:val="20"/>
          <w:szCs w:val="20"/>
        </w:rPr>
        <w:t xml:space="preserve"> are</w:t>
      </w:r>
      <w:r>
        <w:rPr>
          <w:rFonts w:ascii="Arial" w:hAnsi="Arial" w:cs="Arial"/>
          <w:sz w:val="20"/>
          <w:szCs w:val="20"/>
        </w:rPr>
        <w:t xml:space="preserve"> </w:t>
      </w:r>
      <w:r w:rsidRPr="002121CC">
        <w:rPr>
          <w:rFonts w:ascii="Arial" w:hAnsi="Arial" w:cs="Arial"/>
          <w:sz w:val="20"/>
          <w:szCs w:val="20"/>
        </w:rPr>
        <w:t>defined by law</w:t>
      </w:r>
      <w:r w:rsidR="008134B5">
        <w:rPr>
          <w:rFonts w:ascii="Arial" w:hAnsi="Arial" w:cs="Arial"/>
          <w:sz w:val="20"/>
          <w:szCs w:val="20"/>
        </w:rPr>
        <w:t xml:space="preserve"> and</w:t>
      </w:r>
      <w:r>
        <w:rPr>
          <w:rFonts w:ascii="Arial" w:hAnsi="Arial" w:cs="Arial"/>
          <w:sz w:val="20"/>
          <w:szCs w:val="20"/>
        </w:rPr>
        <w:t xml:space="preserve"> </w:t>
      </w:r>
      <w:r w:rsidRPr="002121CC">
        <w:rPr>
          <w:rFonts w:ascii="Arial" w:hAnsi="Arial" w:cs="Arial"/>
          <w:sz w:val="20"/>
          <w:szCs w:val="20"/>
        </w:rPr>
        <w:t>respect proportionality</w:t>
      </w:r>
      <w:r w:rsidR="008134B5">
        <w:rPr>
          <w:rFonts w:ascii="Arial" w:hAnsi="Arial" w:cs="Arial"/>
          <w:sz w:val="20"/>
          <w:szCs w:val="20"/>
        </w:rPr>
        <w:t>;</w:t>
      </w:r>
      <w:r w:rsidRPr="002121CC">
        <w:rPr>
          <w:rFonts w:ascii="Arial" w:hAnsi="Arial" w:cs="Arial"/>
          <w:sz w:val="20"/>
          <w:szCs w:val="20"/>
        </w:rPr>
        <w:t xml:space="preserve"> </w:t>
      </w:r>
      <w:r w:rsidRPr="00874D86">
        <w:rPr>
          <w:rFonts w:ascii="Arial" w:hAnsi="Arial" w:cs="Arial"/>
          <w:sz w:val="20"/>
          <w:szCs w:val="20"/>
        </w:rPr>
        <w:t xml:space="preserve">decisions are made independently </w:t>
      </w:r>
      <w:bookmarkEnd w:id="18"/>
      <w:r w:rsidRPr="00AC4BDE">
        <w:rPr>
          <w:rFonts w:ascii="Arial" w:hAnsi="Arial" w:cs="Arial"/>
          <w:sz w:val="20"/>
          <w:szCs w:val="20"/>
        </w:rPr>
        <w:t>and</w:t>
      </w:r>
      <w:r>
        <w:rPr>
          <w:rFonts w:ascii="Arial" w:hAnsi="Arial" w:cs="Arial"/>
          <w:sz w:val="20"/>
          <w:szCs w:val="20"/>
        </w:rPr>
        <w:t xml:space="preserve"> </w:t>
      </w:r>
      <w:r w:rsidRPr="00874D86">
        <w:rPr>
          <w:rFonts w:ascii="Arial" w:hAnsi="Arial" w:cs="Arial"/>
          <w:sz w:val="20"/>
          <w:szCs w:val="20"/>
        </w:rPr>
        <w:t>are</w:t>
      </w:r>
      <w:r w:rsidRPr="00AC4BDE">
        <w:rPr>
          <w:rFonts w:ascii="Arial" w:hAnsi="Arial" w:cs="Arial"/>
          <w:sz w:val="20"/>
          <w:szCs w:val="20"/>
        </w:rPr>
        <w:t xml:space="preserve"> subject to judicial review, prohibiting punitive actions by the executive or legislative branches.</w:t>
      </w:r>
    </w:p>
    <w:p w14:paraId="71E94E8A"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874D86">
        <w:rPr>
          <w:rFonts w:ascii="Arial" w:hAnsi="Arial" w:cs="Arial"/>
          <w:sz w:val="20"/>
          <w:szCs w:val="20"/>
        </w:rPr>
        <w:t>A judge’s decision, including the interpretation of the law, assessment of facts or weighing of evidence, must not give rise to disciplinary liability, except in cases of malice, wilful default or serious misconduct.</w:t>
      </w:r>
    </w:p>
    <w:p w14:paraId="5264DD3C" w14:textId="560EE2C2" w:rsidR="00EE0C1A" w:rsidRDefault="00EE0C1A" w:rsidP="00D02DD3">
      <w:pPr>
        <w:widowControl w:val="0"/>
        <w:tabs>
          <w:tab w:val="left" w:pos="567"/>
        </w:tabs>
        <w:ind w:left="568" w:hanging="284"/>
        <w:jc w:val="both"/>
        <w:rPr>
          <w:rFonts w:ascii="Arial" w:hAnsi="Arial" w:cs="Arial"/>
          <w:sz w:val="20"/>
          <w:szCs w:val="20"/>
        </w:rPr>
      </w:pPr>
      <w:r w:rsidRPr="002B7508">
        <w:rPr>
          <w:rFonts w:ascii="Arial" w:hAnsi="Arial" w:cs="Arial"/>
          <w:b/>
          <w:bCs/>
          <w:i/>
          <w:iCs/>
          <w:color w:val="2C3D78"/>
          <w:sz w:val="18"/>
          <w:szCs w:val="18"/>
        </w:rPr>
        <w:t xml:space="preserve">► </w:t>
      </w:r>
      <w:r w:rsidRPr="002B7508">
        <w:rPr>
          <w:rFonts w:ascii="Arial" w:hAnsi="Arial" w:cs="Arial"/>
          <w:b/>
          <w:bCs/>
          <w:i/>
          <w:iCs/>
          <w:color w:val="2C3D78"/>
          <w:sz w:val="18"/>
          <w:szCs w:val="18"/>
        </w:rPr>
        <w:tab/>
      </w:r>
      <w:r w:rsidRPr="00F950BF">
        <w:rPr>
          <w:rFonts w:ascii="Arial" w:hAnsi="Arial" w:cs="Arial"/>
          <w:sz w:val="20"/>
          <w:szCs w:val="20"/>
        </w:rPr>
        <w:t>Public statements by the executive or legislative branches concerning judicial decisions do not undermine judicial independence, question the legitimacy of the judiciary or</w:t>
      </w:r>
      <w:r>
        <w:rPr>
          <w:rFonts w:ascii="Arial" w:hAnsi="Arial" w:cs="Arial"/>
          <w:sz w:val="20"/>
          <w:szCs w:val="20"/>
        </w:rPr>
        <w:t xml:space="preserve"> </w:t>
      </w:r>
      <w:r w:rsidRPr="00874D86">
        <w:rPr>
          <w:rFonts w:ascii="Arial" w:hAnsi="Arial" w:cs="Arial"/>
          <w:sz w:val="20"/>
          <w:szCs w:val="20"/>
        </w:rPr>
        <w:t xml:space="preserve">erode </w:t>
      </w:r>
      <w:r w:rsidRPr="00F950BF">
        <w:rPr>
          <w:rFonts w:ascii="Arial" w:hAnsi="Arial" w:cs="Arial"/>
          <w:sz w:val="20"/>
          <w:szCs w:val="20"/>
        </w:rPr>
        <w:t>public confidence in the justice system.</w:t>
      </w:r>
    </w:p>
    <w:p w14:paraId="6810EEFD" w14:textId="77777777" w:rsidR="00D02DD3" w:rsidRPr="00D02DD3" w:rsidRDefault="00D02DD3" w:rsidP="00D02DD3">
      <w:pPr>
        <w:widowControl w:val="0"/>
        <w:tabs>
          <w:tab w:val="left" w:pos="567"/>
        </w:tabs>
        <w:ind w:left="568" w:hanging="284"/>
        <w:jc w:val="both"/>
        <w:rPr>
          <w:rFonts w:ascii="Arial" w:hAnsi="Arial" w:cs="Arial"/>
          <w:sz w:val="20"/>
          <w:szCs w:val="20"/>
        </w:rPr>
      </w:pPr>
    </w:p>
    <w:p w14:paraId="02883672" w14:textId="77777777" w:rsidR="00EE0C1A" w:rsidRPr="008042EB" w:rsidRDefault="00EE0C1A" w:rsidP="00D02DD3">
      <w:pPr>
        <w:widowControl w:val="0"/>
        <w:tabs>
          <w:tab w:val="left" w:pos="567"/>
        </w:tabs>
        <w:jc w:val="both"/>
        <w:rPr>
          <w:rFonts w:ascii="Arial" w:hAnsi="Arial" w:cs="Arial"/>
          <w:b/>
          <w:bCs/>
          <w:color w:val="2D3E7A"/>
        </w:rPr>
      </w:pPr>
      <w:r w:rsidRPr="00C804FD">
        <w:rPr>
          <w:rFonts w:ascii="Arial" w:hAnsi="Arial" w:cs="Arial"/>
          <w:b/>
          <w:bCs/>
          <w:i/>
          <w:iCs/>
          <w:color w:val="2D3E7A"/>
        </w:rPr>
        <w:t>7.</w:t>
      </w:r>
      <w:r w:rsidRPr="008042EB">
        <w:rPr>
          <w:rFonts w:ascii="Arial" w:hAnsi="Arial" w:cs="Arial"/>
          <w:b/>
          <w:bCs/>
          <w:color w:val="2D3E7A"/>
        </w:rPr>
        <w:t>3 PROSECUTORIAL OBJECTIVITY, IMPARTIALITY AND ACCOUNTABILITY</w:t>
      </w:r>
    </w:p>
    <w:p w14:paraId="3E9D5941" w14:textId="77777777" w:rsidR="00EE0C1A" w:rsidRPr="008042EB" w:rsidRDefault="00EE0C1A" w:rsidP="00EE0C1A">
      <w:pPr>
        <w:widowControl w:val="0"/>
        <w:tabs>
          <w:tab w:val="left" w:pos="284"/>
        </w:tabs>
        <w:spacing w:before="160"/>
        <w:jc w:val="both"/>
        <w:rPr>
          <w:rFonts w:ascii="Arial" w:hAnsi="Arial" w:cs="Arial"/>
          <w:b/>
          <w:bCs/>
          <w:sz w:val="22"/>
          <w:szCs w:val="22"/>
        </w:rPr>
      </w:pPr>
      <w:r w:rsidRPr="008042EB">
        <w:rPr>
          <w:rFonts w:ascii="Arial" w:hAnsi="Arial" w:cs="Arial"/>
          <w:b/>
          <w:bCs/>
          <w:sz w:val="22"/>
          <w:szCs w:val="22"/>
        </w:rPr>
        <w:t>Prosecutorial objectivity and impartiality are protected, contributing to a fair, impartial and efficient administration of justice</w:t>
      </w:r>
    </w:p>
    <w:p w14:paraId="3575E20A" w14:textId="77777777" w:rsidR="00EE0C1A" w:rsidRPr="006A2F8E" w:rsidRDefault="00EE0C1A" w:rsidP="00EE0C1A">
      <w:pPr>
        <w:widowControl w:val="0"/>
        <w:tabs>
          <w:tab w:val="left" w:pos="567"/>
        </w:tabs>
        <w:spacing w:before="160"/>
        <w:ind w:left="568" w:hanging="284"/>
        <w:jc w:val="both"/>
        <w:rPr>
          <w:rFonts w:ascii="Arial" w:hAnsi="Arial" w:cs="Arial"/>
          <w:b/>
          <w:bCs/>
          <w:i/>
          <w:iCs/>
          <w:sz w:val="20"/>
          <w:szCs w:val="20"/>
        </w:rPr>
      </w:pPr>
      <w:r w:rsidRPr="00C804FD">
        <w:rPr>
          <w:rFonts w:ascii="Arial" w:hAnsi="Arial" w:cs="Arial"/>
          <w:i/>
          <w:iCs/>
          <w:color w:val="2C3D78"/>
          <w:sz w:val="18"/>
          <w:szCs w:val="18"/>
        </w:rPr>
        <w:t>►</w:t>
      </w:r>
      <w:r w:rsidRPr="00D253B4">
        <w:rPr>
          <w:rFonts w:ascii="Arial" w:hAnsi="Arial" w:cs="Arial"/>
          <w:b/>
          <w:bCs/>
          <w:i/>
          <w:iCs/>
          <w:color w:val="2C3D78"/>
          <w:sz w:val="18"/>
          <w:szCs w:val="18"/>
        </w:rPr>
        <w:t xml:space="preserve"> </w:t>
      </w:r>
      <w:r w:rsidRPr="006660D7">
        <w:rPr>
          <w:rFonts w:ascii="Arial" w:hAnsi="Arial" w:cs="Arial"/>
          <w:sz w:val="20"/>
          <w:szCs w:val="20"/>
        </w:rPr>
        <w:t xml:space="preserve">Public </w:t>
      </w:r>
      <w:r>
        <w:rPr>
          <w:rFonts w:ascii="Arial" w:hAnsi="Arial" w:cs="Arial"/>
          <w:sz w:val="20"/>
          <w:szCs w:val="20"/>
        </w:rPr>
        <w:t>p</w:t>
      </w:r>
      <w:r w:rsidRPr="006660D7">
        <w:rPr>
          <w:rFonts w:ascii="Arial" w:hAnsi="Arial" w:cs="Arial"/>
          <w:sz w:val="20"/>
          <w:szCs w:val="20"/>
        </w:rPr>
        <w:t>rosecutors act with impartiality and objectivity and operate free from external pressure or interference.</w:t>
      </w:r>
    </w:p>
    <w:p w14:paraId="066D78CC" w14:textId="03AD889F" w:rsidR="00EE0C1A" w:rsidRDefault="00EE0C1A" w:rsidP="0097227E">
      <w:pPr>
        <w:widowControl w:val="0"/>
        <w:tabs>
          <w:tab w:val="left" w:pos="567"/>
        </w:tabs>
        <w:spacing w:before="240"/>
        <w:ind w:left="568" w:hanging="284"/>
        <w:jc w:val="both"/>
        <w:rPr>
          <w:rFonts w:ascii="Arial" w:hAnsi="Arial" w:cs="Arial"/>
          <w:b/>
          <w:bCs/>
          <w:i/>
          <w:iCs/>
          <w:sz w:val="20"/>
          <w:szCs w:val="20"/>
        </w:rPr>
      </w:pPr>
      <w:r w:rsidRPr="00D253B4">
        <w:rPr>
          <w:rFonts w:ascii="Arial" w:hAnsi="Arial" w:cs="Arial"/>
          <w:b/>
          <w:bCs/>
          <w:i/>
          <w:iCs/>
          <w:color w:val="2C3D78"/>
          <w:sz w:val="18"/>
          <w:szCs w:val="18"/>
        </w:rPr>
        <w:t>►</w:t>
      </w:r>
      <w:r>
        <w:rPr>
          <w:rFonts w:ascii="Arial" w:hAnsi="Arial" w:cs="Arial"/>
          <w:b/>
          <w:bCs/>
          <w:i/>
          <w:iCs/>
          <w:sz w:val="20"/>
          <w:szCs w:val="20"/>
        </w:rPr>
        <w:t>1.</w:t>
      </w:r>
      <w:r w:rsidR="0097227E" w:rsidRPr="0097227E">
        <w:rPr>
          <w:rFonts w:ascii="Arial" w:hAnsi="Arial" w:cs="Arial"/>
          <w:b/>
          <w:bCs/>
          <w:i/>
          <w:iCs/>
          <w:sz w:val="20"/>
          <w:szCs w:val="20"/>
        </w:rPr>
        <w:t xml:space="preserve"> </w:t>
      </w:r>
      <w:r w:rsidR="0097227E" w:rsidRPr="00BC6EE5">
        <w:rPr>
          <w:rFonts w:ascii="Arial" w:hAnsi="Arial" w:cs="Arial"/>
          <w:b/>
          <w:bCs/>
          <w:i/>
          <w:iCs/>
          <w:sz w:val="20"/>
          <w:szCs w:val="20"/>
        </w:rPr>
        <w:t>Public Prosecutors are accountable to the public and executive, though they remain independent of political influence in individual cases</w:t>
      </w:r>
      <w:r w:rsidR="0097227E">
        <w:rPr>
          <w:rFonts w:ascii="Arial" w:hAnsi="Arial" w:cs="Arial"/>
          <w:b/>
          <w:bCs/>
          <w:i/>
          <w:iCs/>
          <w:sz w:val="20"/>
          <w:szCs w:val="20"/>
        </w:rPr>
        <w:t>.</w:t>
      </w:r>
    </w:p>
    <w:p w14:paraId="59125892" w14:textId="4E1B02D0" w:rsidR="00BC6EE5" w:rsidRPr="006A2F8E" w:rsidRDefault="00EE0C1A" w:rsidP="0097227E">
      <w:pPr>
        <w:widowControl w:val="0"/>
        <w:tabs>
          <w:tab w:val="left" w:pos="426"/>
        </w:tabs>
        <w:spacing w:before="240"/>
        <w:ind w:left="568" w:hanging="142"/>
        <w:jc w:val="both"/>
        <w:rPr>
          <w:rFonts w:ascii="Arial" w:hAnsi="Arial" w:cs="Arial"/>
          <w:b/>
          <w:bCs/>
          <w:i/>
          <w:iCs/>
          <w:sz w:val="20"/>
          <w:szCs w:val="20"/>
        </w:rPr>
      </w:pPr>
      <w:r>
        <w:rPr>
          <w:rFonts w:ascii="Arial" w:hAnsi="Arial" w:cs="Arial"/>
          <w:b/>
          <w:bCs/>
          <w:i/>
          <w:iCs/>
          <w:sz w:val="20"/>
          <w:szCs w:val="20"/>
        </w:rPr>
        <w:t>2</w:t>
      </w:r>
      <w:r w:rsidRPr="005C40EA">
        <w:rPr>
          <w:rFonts w:ascii="Arial" w:hAnsi="Arial" w:cs="Arial"/>
          <w:b/>
          <w:bCs/>
          <w:i/>
          <w:iCs/>
          <w:sz w:val="20"/>
          <w:szCs w:val="20"/>
        </w:rPr>
        <w:t xml:space="preserve">. </w:t>
      </w:r>
      <w:r w:rsidR="0097227E">
        <w:rPr>
          <w:rFonts w:ascii="Arial" w:hAnsi="Arial" w:cs="Arial"/>
          <w:b/>
          <w:bCs/>
          <w:i/>
          <w:iCs/>
          <w:sz w:val="20"/>
          <w:szCs w:val="20"/>
        </w:rPr>
        <w:t>[</w:t>
      </w:r>
      <w:r w:rsidR="00BC6EE5">
        <w:rPr>
          <w:rFonts w:ascii="Arial" w:hAnsi="Arial" w:cs="Arial"/>
          <w:b/>
          <w:bCs/>
          <w:i/>
          <w:iCs/>
          <w:sz w:val="20"/>
          <w:szCs w:val="20"/>
        </w:rPr>
        <w:t xml:space="preserve">DE: </w:t>
      </w:r>
      <w:r w:rsidRPr="006660D7">
        <w:rPr>
          <w:rFonts w:ascii="Arial" w:hAnsi="Arial" w:cs="Arial"/>
          <w:b/>
          <w:bCs/>
          <w:i/>
          <w:iCs/>
          <w:sz w:val="20"/>
          <w:szCs w:val="20"/>
        </w:rPr>
        <w:t>Public p</w:t>
      </w:r>
      <w:r w:rsidRPr="006A2F8E">
        <w:rPr>
          <w:rFonts w:ascii="Arial" w:hAnsi="Arial" w:cs="Arial"/>
          <w:b/>
          <w:bCs/>
          <w:i/>
          <w:iCs/>
          <w:sz w:val="20"/>
          <w:szCs w:val="20"/>
        </w:rPr>
        <w:t>rosecutors are accountable in a manner that does not interfere with their position in the national legal system and excludes</w:t>
      </w:r>
      <w:r>
        <w:rPr>
          <w:rFonts w:ascii="Arial" w:hAnsi="Arial" w:cs="Arial"/>
          <w:b/>
          <w:bCs/>
          <w:i/>
          <w:iCs/>
          <w:sz w:val="20"/>
          <w:szCs w:val="20"/>
        </w:rPr>
        <w:t xml:space="preserve"> </w:t>
      </w:r>
      <w:r w:rsidR="001773EA">
        <w:rPr>
          <w:rFonts w:ascii="Arial" w:hAnsi="Arial" w:cs="Arial"/>
          <w:b/>
          <w:bCs/>
          <w:i/>
          <w:iCs/>
          <w:sz w:val="20"/>
          <w:szCs w:val="20"/>
        </w:rPr>
        <w:t>undue</w:t>
      </w:r>
      <w:r w:rsidRPr="006A2F8E">
        <w:rPr>
          <w:rFonts w:ascii="Arial" w:hAnsi="Arial" w:cs="Arial"/>
          <w:b/>
          <w:bCs/>
          <w:i/>
          <w:iCs/>
          <w:sz w:val="20"/>
          <w:szCs w:val="20"/>
        </w:rPr>
        <w:t xml:space="preserve"> political </w:t>
      </w:r>
      <w:r w:rsidR="00E72855">
        <w:rPr>
          <w:rFonts w:ascii="Arial" w:hAnsi="Arial" w:cs="Arial"/>
          <w:b/>
          <w:bCs/>
          <w:i/>
          <w:iCs/>
          <w:sz w:val="20"/>
          <w:szCs w:val="20"/>
        </w:rPr>
        <w:t>influence</w:t>
      </w:r>
      <w:r w:rsidR="0097227E">
        <w:rPr>
          <w:rFonts w:ascii="Arial" w:hAnsi="Arial" w:cs="Arial"/>
          <w:b/>
          <w:bCs/>
          <w:i/>
          <w:iCs/>
          <w:sz w:val="20"/>
          <w:szCs w:val="20"/>
        </w:rPr>
        <w:t>]</w:t>
      </w:r>
      <w:r w:rsidR="00E72855">
        <w:rPr>
          <w:rFonts w:ascii="Arial" w:hAnsi="Arial" w:cs="Arial"/>
          <w:b/>
          <w:bCs/>
          <w:i/>
          <w:iCs/>
          <w:sz w:val="20"/>
          <w:szCs w:val="20"/>
        </w:rPr>
        <w:t>.</w:t>
      </w:r>
    </w:p>
    <w:p w14:paraId="49D2EA1D"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7.</w:t>
      </w:r>
      <w:r>
        <w:rPr>
          <w:rFonts w:ascii="Arial" w:hAnsi="Arial" w:cs="Arial"/>
          <w:b/>
          <w:bCs/>
          <w:color w:val="2D3E7A"/>
        </w:rPr>
        <w:t>4</w:t>
      </w:r>
      <w:r w:rsidRPr="006506D5">
        <w:rPr>
          <w:rFonts w:ascii="Arial" w:hAnsi="Arial" w:cs="Arial"/>
          <w:b/>
          <w:bCs/>
          <w:color w:val="2D3E7A"/>
        </w:rPr>
        <w:t>. ACCESS TO JUSTICE</w:t>
      </w:r>
    </w:p>
    <w:p w14:paraId="3B6C435C"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The organisation of the justice system allows for practical and effective access to court for all.</w:t>
      </w:r>
    </w:p>
    <w:p w14:paraId="4360FEAF"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sectPr w:rsidR="00EE0C1A" w:rsidRPr="002121CC" w:rsidSect="00EE0C1A">
          <w:footerReference w:type="default" r:id="rId183"/>
          <w:footnotePr>
            <w:numRestart w:val="eachSect"/>
          </w:footnotePr>
          <w:endnotePr>
            <w:numFmt w:val="decimal"/>
          </w:endnotePr>
          <w:pgSz w:w="11906" w:h="16838"/>
          <w:pgMar w:top="1418" w:right="1418" w:bottom="1418" w:left="1418" w:header="284" w:footer="567" w:gutter="0"/>
          <w:cols w:space="708"/>
          <w:titlePg/>
          <w:docGrid w:linePitch="360"/>
        </w:sectPr>
      </w:pPr>
      <w:r w:rsidRPr="002121CC">
        <w:rPr>
          <w:rFonts w:ascii="Arial" w:hAnsi="Arial" w:cs="Arial"/>
          <w:color w:val="2C3D78"/>
          <w:sz w:val="18"/>
          <w:szCs w:val="18"/>
        </w:rPr>
        <w:t>►</w:t>
      </w:r>
      <w:r w:rsidRPr="002121CC">
        <w:rPr>
          <w:rFonts w:ascii="Arial" w:hAnsi="Arial" w:cs="Arial"/>
          <w:sz w:val="20"/>
          <w:szCs w:val="20"/>
        </w:rPr>
        <w:tab/>
        <w:t xml:space="preserve">Quality justice is accessible for everyone, </w:t>
      </w:r>
      <w:r w:rsidRPr="006660D7">
        <w:rPr>
          <w:rFonts w:ascii="Arial" w:hAnsi="Arial" w:cs="Arial"/>
          <w:sz w:val="20"/>
          <w:szCs w:val="20"/>
        </w:rPr>
        <w:t>without discrimination</w:t>
      </w:r>
      <w:r>
        <w:rPr>
          <w:rFonts w:ascii="Arial" w:hAnsi="Arial" w:cs="Arial"/>
          <w:sz w:val="20"/>
          <w:szCs w:val="20"/>
        </w:rPr>
        <w:t xml:space="preserve"> </w:t>
      </w:r>
      <w:r w:rsidRPr="002121CC">
        <w:rPr>
          <w:rFonts w:ascii="Arial" w:hAnsi="Arial" w:cs="Arial"/>
          <w:sz w:val="20"/>
          <w:szCs w:val="20"/>
        </w:rPr>
        <w:t xml:space="preserve">and access </w:t>
      </w:r>
      <w:r w:rsidRPr="0071614F">
        <w:rPr>
          <w:rFonts w:ascii="Arial" w:hAnsi="Arial" w:cs="Arial"/>
          <w:sz w:val="20"/>
          <w:szCs w:val="20"/>
        </w:rPr>
        <w:t xml:space="preserve">to </w:t>
      </w:r>
      <w:r w:rsidRPr="00F950BF">
        <w:rPr>
          <w:rFonts w:ascii="Arial" w:hAnsi="Arial" w:cs="Arial"/>
          <w:sz w:val="20"/>
          <w:szCs w:val="20"/>
        </w:rPr>
        <w:t>a lawyer</w:t>
      </w:r>
      <w:r w:rsidRPr="0071614F">
        <w:rPr>
          <w:rFonts w:ascii="Arial" w:hAnsi="Arial" w:cs="Arial"/>
          <w:sz w:val="20"/>
          <w:szCs w:val="20"/>
        </w:rPr>
        <w:t>,</w:t>
      </w:r>
      <w:r w:rsidRPr="002121CC">
        <w:rPr>
          <w:rFonts w:ascii="Arial" w:hAnsi="Arial" w:cs="Arial"/>
          <w:sz w:val="20"/>
          <w:szCs w:val="20"/>
        </w:rPr>
        <w:t xml:space="preserve"> information, physical access to court, and, where appropriate, financial assistance are provided.</w:t>
      </w:r>
      <w:bookmarkEnd w:id="11"/>
      <w:bookmarkEnd w:id="12"/>
      <w:bookmarkEnd w:id="13"/>
    </w:p>
    <w:p w14:paraId="7B174661" w14:textId="77777777" w:rsidR="00EE0C1A" w:rsidRPr="002121CC" w:rsidRDefault="00EE0C1A" w:rsidP="00EE0C1A">
      <w:pPr>
        <w:widowControl w:val="0"/>
        <w:pBdr>
          <w:bottom w:val="single" w:sz="4" w:space="1" w:color="8B8B8B"/>
        </w:pBdr>
        <w:spacing w:before="1400"/>
        <w:ind w:firstLine="1701"/>
        <w:rPr>
          <w:rFonts w:ascii="Arial" w:hAnsi="Arial" w:cs="Arial"/>
          <w:b/>
          <w:bCs/>
          <w:color w:val="2F417E"/>
          <w:sz w:val="44"/>
          <w:szCs w:val="44"/>
        </w:rPr>
      </w:pPr>
      <w:r w:rsidRPr="002121CC">
        <w:rPr>
          <w:rFonts w:ascii="Arial" w:hAnsi="Arial" w:cs="Arial"/>
          <w:b/>
          <w:bCs/>
          <w:color w:val="2F417E"/>
          <w:sz w:val="44"/>
          <w:szCs w:val="44"/>
        </w:rPr>
        <w:lastRenderedPageBreak/>
        <w:t>III. Democratic governance</w:t>
      </w:r>
    </w:p>
    <w:p w14:paraId="46F3EA07" w14:textId="77777777" w:rsidR="00EE0C1A" w:rsidRPr="002121CC" w:rsidRDefault="00EE0C1A" w:rsidP="00EE0C1A">
      <w:pPr>
        <w:widowControl w:val="0"/>
        <w:pBdr>
          <w:bottom w:val="single" w:sz="4" w:space="1" w:color="8B8B8B"/>
        </w:pBdr>
        <w:spacing w:after="800" w:line="276" w:lineRule="auto"/>
        <w:ind w:firstLine="1701"/>
        <w:rPr>
          <w:rFonts w:ascii="Arial" w:hAnsi="Arial" w:cs="Arial"/>
          <w:b/>
          <w:bCs/>
          <w:color w:val="2F417E"/>
          <w:sz w:val="44"/>
          <w:szCs w:val="44"/>
        </w:rPr>
      </w:pPr>
      <w:r w:rsidRPr="002121CC">
        <w:rPr>
          <w:rFonts w:ascii="Arial" w:hAnsi="Arial" w:cs="Arial"/>
          <w:b/>
          <w:bCs/>
          <w:color w:val="2F417E"/>
          <w:sz w:val="44"/>
          <w:szCs w:val="44"/>
        </w:rPr>
        <w:t>and integrity</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42084483"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1665F2E0" w14:textId="77777777" w:rsidR="00EE0C1A" w:rsidRPr="002121CC" w:rsidRDefault="00EE0C1A" w:rsidP="00C42546">
            <w:pPr>
              <w:widowControl w:val="0"/>
              <w:rPr>
                <w:rFonts w:ascii="Arial" w:hAnsi="Arial" w:cs="Arial"/>
                <w:b/>
                <w:bCs/>
                <w:color w:val="2C3C77"/>
                <w:sz w:val="22"/>
                <w:szCs w:val="22"/>
              </w:rPr>
            </w:pPr>
            <w:r w:rsidRPr="002121CC">
              <w:rPr>
                <w:rFonts w:ascii="Arial" w:hAnsi="Arial" w:cs="Arial"/>
                <w:b/>
                <w:bCs/>
                <w:color w:val="2C3C77"/>
                <w:sz w:val="22"/>
                <w:szCs w:val="22"/>
              </w:rPr>
              <w:t>REYKJAVÍK PRINCIPLE</w:t>
            </w:r>
          </w:p>
          <w:p w14:paraId="6023372B" w14:textId="77777777" w:rsidR="00EE0C1A" w:rsidRPr="002121CC" w:rsidRDefault="00EE0C1A" w:rsidP="00C42546">
            <w:pPr>
              <w:widowControl w:val="0"/>
              <w:spacing w:before="160"/>
              <w:jc w:val="both"/>
              <w:rPr>
                <w:rFonts w:ascii="Arial" w:hAnsi="Arial" w:cs="Arial"/>
                <w:color w:val="000000" w:themeColor="text1"/>
                <w:sz w:val="16"/>
                <w:szCs w:val="16"/>
              </w:rPr>
            </w:pPr>
            <w:r w:rsidRPr="002121CC">
              <w:rPr>
                <w:rFonts w:ascii="Arial" w:hAnsi="Arial" w:cs="Arial"/>
                <w:b/>
                <w:bCs/>
                <w:color w:val="8B8B8B"/>
                <w:sz w:val="18"/>
                <w:szCs w:val="18"/>
              </w:rPr>
              <w:t xml:space="preserve">Principle 6: </w:t>
            </w:r>
            <w:r w:rsidRPr="002121CC">
              <w:rPr>
                <w:rFonts w:ascii="Arial" w:hAnsi="Arial" w:cs="Arial"/>
                <w:color w:val="000000" w:themeColor="text1"/>
                <w:sz w:val="18"/>
                <w:szCs w:val="18"/>
              </w:rPr>
              <w:t>Pursue a relentless fight against corruption, including through prevention, and by holding accountable those exercising public power, and continue fighting organised crime.</w:t>
            </w:r>
          </w:p>
        </w:tc>
      </w:tr>
    </w:tbl>
    <w:p w14:paraId="523931E7" w14:textId="77777777" w:rsidR="00EE0C1A" w:rsidRPr="002121CC" w:rsidRDefault="00EE0C1A" w:rsidP="00EE0C1A">
      <w:pPr>
        <w:widowControl w:val="0"/>
        <w:shd w:val="clear" w:color="auto" w:fill="2D3E7A"/>
        <w:spacing w:before="320"/>
        <w:ind w:right="4423"/>
        <w:jc w:val="center"/>
        <w:rPr>
          <w:rFonts w:ascii="Arial" w:hAnsi="Arial" w:cs="Arial"/>
          <w:b/>
          <w:bCs/>
          <w:color w:val="FFFFFF" w:themeColor="background1"/>
          <w:sz w:val="28"/>
          <w:szCs w:val="28"/>
        </w:rPr>
      </w:pPr>
      <w:bookmarkStart w:id="19" w:name="_Hlk194312274"/>
      <w:r w:rsidRPr="002121CC">
        <w:rPr>
          <w:rFonts w:ascii="Arial" w:hAnsi="Arial" w:cs="Arial"/>
          <w:b/>
          <w:bCs/>
          <w:color w:val="FFFFFF" w:themeColor="background1"/>
          <w:sz w:val="28"/>
          <w:szCs w:val="28"/>
        </w:rPr>
        <w:t xml:space="preserve">8. FIGHT AGAINST CORRUPTION </w:t>
      </w:r>
    </w:p>
    <w:p w14:paraId="773C3C5D" w14:textId="77777777" w:rsidR="00EE0C1A" w:rsidRPr="002121CC" w:rsidRDefault="00EE0C1A" w:rsidP="00EE0C1A">
      <w:pPr>
        <w:widowControl w:val="0"/>
        <w:ind w:right="2266"/>
        <w:jc w:val="center"/>
        <w:rPr>
          <w:rFonts w:ascii="Arial" w:hAnsi="Arial" w:cs="Arial"/>
          <w:b/>
          <w:bCs/>
          <w:color w:val="FFFFFF" w:themeColor="background1"/>
          <w:sz w:val="4"/>
          <w:szCs w:val="4"/>
        </w:rPr>
      </w:pPr>
    </w:p>
    <w:p w14:paraId="5CE4A6A2" w14:textId="77777777" w:rsidR="00EE0C1A" w:rsidRPr="002121CC" w:rsidRDefault="00EE0C1A" w:rsidP="00EE0C1A">
      <w:pPr>
        <w:widowControl w:val="0"/>
        <w:shd w:val="clear" w:color="auto" w:fill="2D3E7A"/>
        <w:spacing w:after="160"/>
        <w:ind w:right="5528"/>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AND ORGANISED CRIME</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4D8AFCA1"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4AD96F97"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129ACC6C" w14:textId="77777777" w:rsidR="00EE0C1A" w:rsidRPr="00056022" w:rsidRDefault="00EE0C1A" w:rsidP="00C42546">
            <w:pPr>
              <w:widowControl w:val="0"/>
              <w:spacing w:before="160"/>
              <w:jc w:val="both"/>
              <w:rPr>
                <w:rFonts w:ascii="Arial" w:hAnsi="Arial" w:cs="Arial"/>
                <w:color w:val="2F417E"/>
                <w:sz w:val="18"/>
                <w:szCs w:val="18"/>
              </w:rPr>
            </w:pPr>
            <w:r w:rsidRPr="002652F6">
              <w:rPr>
                <w:rFonts w:ascii="Arial" w:hAnsi="Arial" w:cs="Arial"/>
                <w:b/>
                <w:bCs/>
                <w:color w:val="8B8B8B"/>
                <w:sz w:val="18"/>
                <w:szCs w:val="18"/>
              </w:rPr>
              <w:t>Key standards:</w:t>
            </w:r>
            <w:r w:rsidRPr="002652F6">
              <w:rPr>
                <w:rFonts w:ascii="Arial" w:eastAsiaTheme="minorHAnsi" w:hAnsi="Arial" w:cs="Arial"/>
                <w:color w:val="000000" w:themeColor="text1"/>
                <w:sz w:val="18"/>
                <w:szCs w:val="18"/>
                <w:lang w:eastAsia="en-US"/>
              </w:rPr>
              <w:t xml:space="preserve"> </w:t>
            </w:r>
            <w:r w:rsidRPr="002652F6">
              <w:rPr>
                <w:rFonts w:ascii="Arial" w:hAnsi="Arial" w:cs="Arial"/>
                <w:b/>
                <w:bCs/>
                <w:color w:val="2F417E"/>
                <w:sz w:val="18"/>
                <w:szCs w:val="18"/>
              </w:rPr>
              <w:t>Treaties</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184" w:history="1">
              <w:proofErr w:type="spellStart"/>
              <w:r w:rsidRPr="002652F6">
                <w:rPr>
                  <w:rStyle w:val="Hyperlink"/>
                  <w:rFonts w:ascii="Arial" w:hAnsi="Arial" w:cs="Arial"/>
                  <w:sz w:val="18"/>
                  <w:szCs w:val="18"/>
                </w:rPr>
                <w:t>CrLCC</w:t>
              </w:r>
              <w:proofErr w:type="spellEnd"/>
              <w:r w:rsidRPr="002652F6">
                <w:rPr>
                  <w:rStyle w:val="Hyperlink"/>
                  <w:rFonts w:ascii="Arial" w:hAnsi="Arial" w:cs="Arial"/>
                  <w:sz w:val="18"/>
                  <w:szCs w:val="18"/>
                </w:rPr>
                <w:t xml:space="preserve"> (ETS no. 173)</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w:t>
            </w:r>
            <w:r w:rsidRPr="002652F6">
              <w:rPr>
                <w:rFonts w:ascii="Arial" w:hAnsi="Arial" w:cs="Arial"/>
                <w:color w:val="000000" w:themeColor="text1"/>
                <w:sz w:val="18"/>
                <w:szCs w:val="18"/>
              </w:rPr>
              <w:t xml:space="preserve"> </w:t>
            </w:r>
            <w:hyperlink r:id="rId185" w:history="1">
              <w:proofErr w:type="spellStart"/>
              <w:r w:rsidRPr="002652F6">
                <w:rPr>
                  <w:rStyle w:val="Hyperlink"/>
                  <w:rFonts w:ascii="Arial" w:hAnsi="Arial" w:cs="Arial"/>
                  <w:sz w:val="18"/>
                  <w:szCs w:val="18"/>
                </w:rPr>
                <w:t>CiLCC</w:t>
              </w:r>
              <w:proofErr w:type="spellEnd"/>
              <w:r w:rsidRPr="002652F6">
                <w:rPr>
                  <w:rStyle w:val="Hyperlink"/>
                  <w:rFonts w:ascii="Arial" w:hAnsi="Arial" w:cs="Arial"/>
                  <w:sz w:val="18"/>
                  <w:szCs w:val="18"/>
                </w:rPr>
                <w:t xml:space="preserve"> (ETS no. 174)</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w:t>
            </w:r>
            <w:r w:rsidRPr="002652F6">
              <w:rPr>
                <w:rFonts w:ascii="Arial" w:hAnsi="Arial" w:cs="Arial"/>
                <w:color w:val="000000" w:themeColor="text1"/>
                <w:sz w:val="18"/>
                <w:szCs w:val="18"/>
              </w:rPr>
              <w:t xml:space="preserve"> </w:t>
            </w:r>
            <w:hyperlink r:id="rId186" w:history="1">
              <w:r w:rsidRPr="002652F6">
                <w:rPr>
                  <w:rStyle w:val="Hyperlink"/>
                  <w:rFonts w:ascii="Arial" w:hAnsi="Arial" w:cs="Arial"/>
                  <w:sz w:val="18"/>
                  <w:szCs w:val="18"/>
                </w:rPr>
                <w:t xml:space="preserve">Add. Prot. </w:t>
              </w:r>
              <w:proofErr w:type="spellStart"/>
              <w:r w:rsidRPr="002652F6">
                <w:rPr>
                  <w:rStyle w:val="Hyperlink"/>
                  <w:rFonts w:ascii="Arial" w:hAnsi="Arial" w:cs="Arial"/>
                  <w:sz w:val="18"/>
                  <w:szCs w:val="18"/>
                </w:rPr>
                <w:t>CrLCC</w:t>
              </w:r>
              <w:proofErr w:type="spellEnd"/>
              <w:r w:rsidRPr="002652F6">
                <w:rPr>
                  <w:rStyle w:val="Hyperlink"/>
                  <w:rFonts w:ascii="Arial" w:hAnsi="Arial" w:cs="Arial"/>
                  <w:sz w:val="18"/>
                  <w:szCs w:val="18"/>
                </w:rPr>
                <w:t xml:space="preserve"> (ETS no. 191)</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w:t>
            </w:r>
            <w:r w:rsidRPr="002652F6">
              <w:rPr>
                <w:rFonts w:ascii="Arial" w:hAnsi="Arial" w:cs="Arial"/>
                <w:color w:val="000000" w:themeColor="text1"/>
                <w:sz w:val="18"/>
                <w:szCs w:val="18"/>
              </w:rPr>
              <w:t xml:space="preserve"> </w:t>
            </w:r>
            <w:hyperlink r:id="rId187" w:history="1">
              <w:r w:rsidRPr="002652F6">
                <w:rPr>
                  <w:rStyle w:val="Hyperlink"/>
                  <w:rFonts w:ascii="Arial" w:hAnsi="Arial" w:cs="Arial"/>
                  <w:sz w:val="18"/>
                  <w:szCs w:val="18"/>
                </w:rPr>
                <w:t>CLSSCPC (ETS no. 141)</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w:t>
            </w:r>
            <w:r w:rsidRPr="002652F6">
              <w:rPr>
                <w:rFonts w:ascii="Arial" w:hAnsi="Arial" w:cs="Arial"/>
                <w:color w:val="000000" w:themeColor="text1"/>
                <w:sz w:val="18"/>
                <w:szCs w:val="18"/>
              </w:rPr>
              <w:t xml:space="preserve"> </w:t>
            </w:r>
            <w:hyperlink r:id="rId188" w:history="1">
              <w:r w:rsidRPr="002652F6">
                <w:rPr>
                  <w:rStyle w:val="Hyperlink"/>
                  <w:rFonts w:ascii="Arial" w:hAnsi="Arial" w:cs="Arial"/>
                  <w:sz w:val="18"/>
                  <w:szCs w:val="18"/>
                </w:rPr>
                <w:t>CECLSSCPCFT (CETS no. 198)</w:t>
              </w:r>
            </w:hyperlink>
            <w:r w:rsidRPr="002652F6">
              <w:rPr>
                <w:rFonts w:ascii="Arial" w:hAnsi="Arial" w:cs="Arial"/>
                <w:color w:val="000000" w:themeColor="text1"/>
                <w:sz w:val="18"/>
                <w:szCs w:val="18"/>
              </w:rPr>
              <w:t xml:space="preserve"> </w:t>
            </w:r>
            <w:r w:rsidRPr="002652F6">
              <w:rPr>
                <w:rFonts w:ascii="Arial" w:hAnsi="Arial" w:cs="Arial"/>
                <w:b/>
                <w:bCs/>
                <w:color w:val="2F417E"/>
                <w:sz w:val="18"/>
                <w:szCs w:val="18"/>
              </w:rPr>
              <w:t>| Committee of Ministers</w:t>
            </w:r>
            <w:r w:rsidRPr="00056022">
              <w:rPr>
                <w:rFonts w:ascii="Arial" w:hAnsi="Arial" w:cs="Arial"/>
                <w:b/>
                <w:bCs/>
                <w:color w:val="2F417E"/>
                <w:sz w:val="18"/>
                <w:szCs w:val="18"/>
              </w:rPr>
              <w:t>:</w:t>
            </w:r>
            <w:r w:rsidRPr="002652F6">
              <w:rPr>
                <w:rFonts w:ascii="Arial" w:hAnsi="Arial" w:cs="Arial"/>
                <w:color w:val="000000" w:themeColor="text1"/>
                <w:sz w:val="18"/>
                <w:szCs w:val="18"/>
              </w:rPr>
              <w:t xml:space="preserve"> </w:t>
            </w:r>
            <w:hyperlink r:id="rId189" w:anchor="{%22CoELanguageId%22:[%22eng%22],%22CoEReference%22:[%22(97)%2024%22],%22sort%22:[%22CoEValidationDate%20Descending%22],%22CoEIdentifier%22:[%220900001680534ea6%22]}" w:history="1">
              <w:r w:rsidRPr="002652F6">
                <w:rPr>
                  <w:rStyle w:val="Hyperlink"/>
                  <w:rFonts w:ascii="Arial" w:hAnsi="Arial" w:cs="Arial"/>
                  <w:sz w:val="18"/>
                  <w:szCs w:val="18"/>
                </w:rPr>
                <w:t>Res(97)24</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190" w:anchor="{%22CoELanguageId%22:[%22eng%22],%22CoEReference%22:[%22Rec(2000)10%22],%22sort%22:[%22CoEValidationDate%20Descending%22],%22CoEIdentifier%22:[%2209000016805e2e52%22]}" w:history="1">
              <w:r w:rsidRPr="002652F6">
                <w:rPr>
                  <w:rStyle w:val="Hyperlink"/>
                  <w:rFonts w:ascii="Arial" w:hAnsi="Arial" w:cs="Arial"/>
                  <w:sz w:val="18"/>
                  <w:szCs w:val="18"/>
                </w:rPr>
                <w:t>Rec(2000)10</w:t>
              </w:r>
            </w:hyperlink>
            <w:r w:rsidRPr="002652F6">
              <w:rPr>
                <w:rFonts w:ascii="Arial" w:hAnsi="Arial" w:cs="Arial"/>
                <w:color w:val="000000" w:themeColor="text1"/>
                <w:sz w:val="18"/>
                <w:szCs w:val="18"/>
              </w:rPr>
              <w:t xml:space="preserve"> </w:t>
            </w:r>
            <w:r w:rsidRPr="002652F6">
              <w:rPr>
                <w:rFonts w:ascii="Arial" w:hAnsi="Arial" w:cs="Arial"/>
                <w:color w:val="2F417E"/>
                <w:sz w:val="18"/>
                <w:szCs w:val="18"/>
              </w:rPr>
              <w:t xml:space="preserve">• </w:t>
            </w:r>
            <w:hyperlink r:id="rId191" w:anchor="{%22CoELanguageId%22:[%22eng%22],%22CoEReference%22:[%22Rec(2001)11%22],%22sort%22:[%22CoEValidationDate%20Descending%22],%22CoEIdentifier%22:[%2209000016804e603c%22]}" w:history="1">
              <w:r w:rsidRPr="00056022">
                <w:rPr>
                  <w:rStyle w:val="Hyperlink"/>
                  <w:rFonts w:ascii="Arial" w:hAnsi="Arial" w:cs="Arial"/>
                  <w:sz w:val="18"/>
                  <w:szCs w:val="18"/>
                </w:rPr>
                <w:t>Rec(2001)11</w:t>
              </w:r>
            </w:hyperlink>
            <w:r w:rsidRPr="00056022">
              <w:rPr>
                <w:rFonts w:ascii="Arial" w:hAnsi="Arial" w:cs="Arial"/>
                <w:color w:val="000000" w:themeColor="text1"/>
                <w:sz w:val="18"/>
                <w:szCs w:val="18"/>
              </w:rPr>
              <w:t xml:space="preserve"> </w:t>
            </w:r>
            <w:r w:rsidRPr="00056022">
              <w:rPr>
                <w:rFonts w:ascii="Arial" w:hAnsi="Arial" w:cs="Arial"/>
                <w:color w:val="2F417E"/>
                <w:sz w:val="18"/>
                <w:szCs w:val="18"/>
              </w:rPr>
              <w:t xml:space="preserve">• </w:t>
            </w:r>
            <w:hyperlink r:id="rId192" w:anchor="{%22CoEIdentifier%22:[%2209000016805e02b1%22],%22sort%22:[%22CoEValidationDate%20Descending%22],%22tabview%22:[%22document%22]}" w:history="1">
              <w:r w:rsidRPr="00056022">
                <w:rPr>
                  <w:rStyle w:val="Hyperlink"/>
                  <w:rFonts w:ascii="Arial" w:hAnsi="Arial" w:cs="Arial"/>
                  <w:sz w:val="18"/>
                  <w:szCs w:val="18"/>
                </w:rPr>
                <w:t>Rec(2003)4</w:t>
              </w:r>
            </w:hyperlink>
            <w:r w:rsidRPr="00056022">
              <w:rPr>
                <w:rFonts w:ascii="Arial" w:hAnsi="Arial" w:cs="Arial"/>
                <w:color w:val="2F417E"/>
                <w:sz w:val="18"/>
                <w:szCs w:val="18"/>
              </w:rPr>
              <w:t xml:space="preserve"> • </w:t>
            </w:r>
            <w:hyperlink r:id="rId193" w:anchor="{%22CoELanguageId%22:[%22eng%22],%22CoEReference%22:[%22CM/Rec(2014)7%22],%22sort%22:[%22CoEValidationDate%20Descending%22]}" w:history="1">
              <w:r w:rsidRPr="00056022">
                <w:rPr>
                  <w:rStyle w:val="Hyperlink"/>
                  <w:rFonts w:ascii="Arial" w:hAnsi="Arial" w:cs="Arial"/>
                  <w:sz w:val="18"/>
                  <w:szCs w:val="18"/>
                </w:rPr>
                <w:t>CM/Rec(2014)7</w:t>
              </w:r>
            </w:hyperlink>
          </w:p>
          <w:p w14:paraId="57A11989" w14:textId="77777777" w:rsidR="00EE0C1A" w:rsidRPr="004D0468" w:rsidRDefault="00EE0C1A" w:rsidP="00C42546">
            <w:pPr>
              <w:widowControl w:val="0"/>
              <w:spacing w:before="160"/>
              <w:jc w:val="both"/>
              <w:rPr>
                <w:rFonts w:ascii="Arial" w:hAnsi="Arial" w:cs="Arial"/>
                <w:color w:val="2F417E"/>
                <w:sz w:val="18"/>
                <w:szCs w:val="18"/>
                <w:lang w:val="fr-FR"/>
              </w:rPr>
            </w:pPr>
            <w:proofErr w:type="spellStart"/>
            <w:r w:rsidRPr="004D0468">
              <w:rPr>
                <w:rFonts w:ascii="Arial" w:hAnsi="Arial" w:cs="Arial"/>
                <w:b/>
                <w:bCs/>
                <w:color w:val="8B8B8B"/>
                <w:sz w:val="18"/>
                <w:szCs w:val="18"/>
                <w:lang w:val="fr-FR"/>
              </w:rPr>
              <w:t>Other</w:t>
            </w:r>
            <w:proofErr w:type="spellEnd"/>
            <w:r w:rsidRPr="004D0468">
              <w:rPr>
                <w:rFonts w:ascii="Arial" w:hAnsi="Arial" w:cs="Arial"/>
                <w:b/>
                <w:bCs/>
                <w:color w:val="8B8B8B"/>
                <w:sz w:val="18"/>
                <w:szCs w:val="18"/>
                <w:lang w:val="fr-FR"/>
              </w:rPr>
              <w:t xml:space="preserve"> </w:t>
            </w:r>
            <w:proofErr w:type="gramStart"/>
            <w:r w:rsidRPr="004D0468">
              <w:rPr>
                <w:rFonts w:ascii="Arial" w:hAnsi="Arial" w:cs="Arial"/>
                <w:b/>
                <w:bCs/>
                <w:color w:val="8B8B8B"/>
                <w:sz w:val="18"/>
                <w:szCs w:val="18"/>
                <w:lang w:val="fr-FR"/>
              </w:rPr>
              <w:t>standards:</w:t>
            </w:r>
            <w:proofErr w:type="gramEnd"/>
            <w:r w:rsidRPr="004D0468">
              <w:rPr>
                <w:rFonts w:ascii="Arial" w:hAnsi="Arial" w:cs="Arial"/>
                <w:color w:val="2F417E"/>
                <w:sz w:val="18"/>
                <w:szCs w:val="18"/>
                <w:lang w:val="fr-FR"/>
              </w:rPr>
              <w:t xml:space="preserve"> </w:t>
            </w:r>
            <w:r w:rsidRPr="004D0468">
              <w:rPr>
                <w:rFonts w:ascii="Arial" w:hAnsi="Arial" w:cs="Arial"/>
                <w:b/>
                <w:bCs/>
                <w:color w:val="2F417E"/>
                <w:sz w:val="18"/>
                <w:szCs w:val="18"/>
                <w:lang w:val="fr-FR"/>
              </w:rPr>
              <w:t>PACE</w:t>
            </w:r>
            <w:r w:rsidRPr="00056022">
              <w:rPr>
                <w:rFonts w:ascii="Arial" w:hAnsi="Arial" w:cs="Arial"/>
                <w:b/>
                <w:bCs/>
                <w:color w:val="2F417E"/>
                <w:sz w:val="18"/>
                <w:szCs w:val="18"/>
                <w:lang w:val="fr-FR"/>
              </w:rPr>
              <w:t>:</w:t>
            </w:r>
            <w:r w:rsidRPr="004D0468">
              <w:rPr>
                <w:rFonts w:ascii="Arial" w:hAnsi="Arial" w:cs="Arial"/>
                <w:color w:val="2F417E"/>
                <w:sz w:val="18"/>
                <w:szCs w:val="18"/>
                <w:lang w:val="fr-FR"/>
              </w:rPr>
              <w:t xml:space="preserve">   • </w:t>
            </w:r>
            <w:hyperlink r:id="rId194" w:anchor="trace-3" w:history="1">
              <w:r w:rsidRPr="004D0468">
                <w:rPr>
                  <w:rStyle w:val="Hyperlink"/>
                  <w:rFonts w:ascii="Arial" w:hAnsi="Arial" w:cs="Arial"/>
                  <w:sz w:val="18"/>
                  <w:szCs w:val="18"/>
                  <w:lang w:val="fr-FR"/>
                </w:rPr>
                <w:t xml:space="preserve"> </w:t>
              </w:r>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1147 (1998)</w:t>
              </w:r>
            </w:hyperlink>
            <w:r w:rsidRPr="004D0468">
              <w:rPr>
                <w:rFonts w:ascii="Arial" w:hAnsi="Arial" w:cs="Arial"/>
                <w:color w:val="2F417E"/>
                <w:sz w:val="18"/>
                <w:szCs w:val="18"/>
                <w:lang w:val="fr-FR"/>
              </w:rPr>
              <w:t xml:space="preserve"> •</w:t>
            </w:r>
            <w:hyperlink r:id="rId195" w:history="1">
              <w:r w:rsidRPr="004D0468">
                <w:rPr>
                  <w:rStyle w:val="Hyperlink"/>
                  <w:rFonts w:ascii="Arial" w:hAnsi="Arial" w:cs="Arial"/>
                  <w:sz w:val="18"/>
                  <w:szCs w:val="18"/>
                  <w:lang w:val="fr-FR"/>
                </w:rPr>
                <w:t xml:space="preserve"> </w:t>
              </w:r>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1214 (2000)</w:t>
              </w:r>
            </w:hyperlink>
            <w:r w:rsidRPr="004D0468">
              <w:rPr>
                <w:rFonts w:ascii="Arial" w:hAnsi="Arial" w:cs="Arial"/>
                <w:color w:val="2F417E"/>
                <w:sz w:val="18"/>
                <w:szCs w:val="18"/>
                <w:lang w:val="fr-FR"/>
              </w:rPr>
              <w:t xml:space="preserve"> •</w:t>
            </w:r>
            <w:hyperlink r:id="rId196" w:history="1">
              <w:r w:rsidRPr="004D0468">
                <w:rPr>
                  <w:rStyle w:val="Hyperlink"/>
                  <w:rFonts w:ascii="Arial" w:hAnsi="Arial" w:cs="Arial"/>
                  <w:sz w:val="18"/>
                  <w:szCs w:val="18"/>
                  <w:lang w:val="fr-FR"/>
                </w:rPr>
                <w:t xml:space="preserve"> </w:t>
              </w:r>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1675 (2009)</w:t>
              </w:r>
            </w:hyperlink>
            <w:r w:rsidRPr="004D0468">
              <w:rPr>
                <w:rFonts w:ascii="Arial" w:hAnsi="Arial" w:cs="Arial"/>
                <w:color w:val="2F417E"/>
                <w:sz w:val="18"/>
                <w:szCs w:val="18"/>
                <w:lang w:val="fr-FR"/>
              </w:rPr>
              <w:t xml:space="preserve"> •</w:t>
            </w:r>
            <w:hyperlink r:id="rId197" w:anchor="trace-3" w:history="1">
              <w:r w:rsidRPr="004D0468">
                <w:rPr>
                  <w:rStyle w:val="Hyperlink"/>
                  <w:rFonts w:ascii="Arial" w:hAnsi="Arial" w:cs="Arial"/>
                  <w:sz w:val="18"/>
                  <w:szCs w:val="18"/>
                  <w:lang w:val="fr-FR"/>
                </w:rPr>
                <w:t xml:space="preserve"> </w:t>
              </w:r>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1703 (2010)</w:t>
              </w:r>
            </w:hyperlink>
            <w:r w:rsidRPr="004D0468">
              <w:rPr>
                <w:rFonts w:ascii="Arial" w:hAnsi="Arial" w:cs="Arial"/>
                <w:color w:val="2F417E"/>
                <w:sz w:val="18"/>
                <w:szCs w:val="18"/>
                <w:lang w:val="fr-FR"/>
              </w:rPr>
              <w:t xml:space="preserve"> •</w:t>
            </w:r>
            <w:hyperlink r:id="rId198" w:history="1">
              <w:r w:rsidRPr="004D0468">
                <w:rPr>
                  <w:rStyle w:val="Hyperlink"/>
                  <w:rFonts w:ascii="Arial" w:hAnsi="Arial" w:cs="Arial"/>
                  <w:sz w:val="18"/>
                  <w:szCs w:val="18"/>
                  <w:lang w:val="fr-FR"/>
                </w:rPr>
                <w:t xml:space="preserve"> </w:t>
              </w:r>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1943 (2013)</w:t>
              </w:r>
            </w:hyperlink>
            <w:r w:rsidRPr="004D0468">
              <w:rPr>
                <w:rFonts w:ascii="Arial" w:hAnsi="Arial" w:cs="Arial"/>
                <w:color w:val="2F417E"/>
                <w:sz w:val="18"/>
                <w:szCs w:val="18"/>
                <w:lang w:val="fr-FR"/>
              </w:rPr>
              <w:t xml:space="preserve">• </w:t>
            </w:r>
            <w:hyperlink r:id="rId199"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1950 (2013)</w:t>
              </w:r>
            </w:hyperlink>
            <w:r w:rsidRPr="004D0468">
              <w:rPr>
                <w:rFonts w:ascii="Arial" w:hAnsi="Arial" w:cs="Arial"/>
                <w:color w:val="2F417E"/>
                <w:sz w:val="18"/>
                <w:szCs w:val="18"/>
                <w:lang w:val="fr-FR"/>
              </w:rPr>
              <w:t xml:space="preserve"> • </w:t>
            </w:r>
            <w:hyperlink r:id="rId200" w:anchor="trace-4"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2060 (2015)</w:t>
              </w:r>
            </w:hyperlink>
            <w:r w:rsidRPr="004D0468">
              <w:rPr>
                <w:rFonts w:ascii="Arial" w:hAnsi="Arial" w:cs="Arial"/>
                <w:color w:val="2F417E"/>
                <w:sz w:val="18"/>
                <w:szCs w:val="18"/>
                <w:lang w:val="fr-FR"/>
              </w:rPr>
              <w:t xml:space="preserve"> • </w:t>
            </w:r>
            <w:hyperlink r:id="rId201" w:anchor="trace-6"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2130 (2016)</w:t>
              </w:r>
            </w:hyperlink>
            <w:r w:rsidRPr="004D0468">
              <w:rPr>
                <w:rFonts w:ascii="Arial" w:hAnsi="Arial" w:cs="Arial"/>
                <w:color w:val="2F417E"/>
                <w:sz w:val="18"/>
                <w:szCs w:val="18"/>
                <w:lang w:val="fr-FR"/>
              </w:rPr>
              <w:t xml:space="preserve"> • </w:t>
            </w:r>
            <w:hyperlink r:id="rId202"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2171 (2017)</w:t>
              </w:r>
            </w:hyperlink>
            <w:r w:rsidRPr="004D0468">
              <w:rPr>
                <w:rFonts w:ascii="Arial" w:hAnsi="Arial" w:cs="Arial"/>
                <w:color w:val="2F417E"/>
                <w:sz w:val="18"/>
                <w:szCs w:val="18"/>
                <w:lang w:val="fr-FR"/>
              </w:rPr>
              <w:t xml:space="preserve"> • </w:t>
            </w:r>
            <w:hyperlink r:id="rId203"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2192 (2017)</w:t>
              </w:r>
            </w:hyperlink>
            <w:r w:rsidRPr="004D0468">
              <w:rPr>
                <w:rFonts w:ascii="Arial" w:hAnsi="Arial" w:cs="Arial"/>
                <w:color w:val="2F417E"/>
                <w:sz w:val="18"/>
                <w:szCs w:val="18"/>
                <w:lang w:val="fr-FR"/>
              </w:rPr>
              <w:t xml:space="preserve"> • </w:t>
            </w:r>
            <w:hyperlink r:id="rId204" w:anchor="trace-5"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2300 (2019)</w:t>
              </w:r>
            </w:hyperlink>
            <w:r w:rsidRPr="004D0468">
              <w:rPr>
                <w:rFonts w:ascii="Arial" w:hAnsi="Arial" w:cs="Arial"/>
                <w:color w:val="2F417E"/>
                <w:sz w:val="18"/>
                <w:szCs w:val="18"/>
                <w:lang w:val="fr-FR"/>
              </w:rPr>
              <w:t xml:space="preserve"> • </w:t>
            </w:r>
            <w:hyperlink r:id="rId205" w:anchor="trace-6"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2279 (2019)</w:t>
              </w:r>
            </w:hyperlink>
            <w:r w:rsidRPr="004D0468">
              <w:rPr>
                <w:rFonts w:ascii="Arial" w:hAnsi="Arial" w:cs="Arial"/>
                <w:color w:val="2F417E"/>
                <w:sz w:val="18"/>
                <w:szCs w:val="18"/>
                <w:lang w:val="fr-FR"/>
              </w:rPr>
              <w:t xml:space="preserve"> • </w:t>
            </w:r>
            <w:hyperlink r:id="rId206"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2406 (2021)</w:t>
              </w:r>
            </w:hyperlink>
            <w:r w:rsidRPr="004D0468">
              <w:rPr>
                <w:rFonts w:ascii="Arial" w:hAnsi="Arial" w:cs="Arial"/>
                <w:color w:val="2F417E"/>
                <w:sz w:val="18"/>
                <w:szCs w:val="18"/>
                <w:lang w:val="fr-FR"/>
              </w:rPr>
              <w:t xml:space="preserve"> </w:t>
            </w:r>
            <w:r w:rsidRPr="004D0468">
              <w:rPr>
                <w:rFonts w:ascii="Arial" w:hAnsi="Arial" w:cs="Arial"/>
                <w:b/>
                <w:bCs/>
                <w:color w:val="2F417E"/>
                <w:sz w:val="18"/>
                <w:szCs w:val="18"/>
                <w:lang w:val="fr-FR"/>
              </w:rPr>
              <w:t>|</w:t>
            </w:r>
            <w:r w:rsidRPr="004D0468">
              <w:rPr>
                <w:rFonts w:ascii="Arial" w:hAnsi="Arial" w:cs="Arial"/>
                <w:color w:val="2F417E"/>
                <w:sz w:val="18"/>
                <w:szCs w:val="18"/>
                <w:lang w:val="fr-FR"/>
              </w:rPr>
              <w:t xml:space="preserve"> </w:t>
            </w:r>
            <w:proofErr w:type="spellStart"/>
            <w:r w:rsidRPr="004D0468">
              <w:rPr>
                <w:rFonts w:ascii="Arial" w:hAnsi="Arial" w:cs="Arial"/>
                <w:b/>
                <w:bCs/>
                <w:color w:val="2F417E"/>
                <w:sz w:val="18"/>
                <w:szCs w:val="18"/>
                <w:lang w:val="fr-FR"/>
              </w:rPr>
              <w:t>Congress</w:t>
            </w:r>
            <w:proofErr w:type="spellEnd"/>
            <w:r w:rsidRPr="00056022">
              <w:rPr>
                <w:rFonts w:ascii="Arial" w:hAnsi="Arial" w:cs="Arial"/>
                <w:b/>
                <w:bCs/>
                <w:color w:val="2F417E"/>
                <w:sz w:val="18"/>
                <w:szCs w:val="18"/>
                <w:lang w:val="fr-FR"/>
              </w:rPr>
              <w:t>:</w:t>
            </w:r>
            <w:r w:rsidRPr="004D0468">
              <w:rPr>
                <w:rFonts w:ascii="Arial" w:hAnsi="Arial" w:cs="Arial"/>
                <w:b/>
                <w:bCs/>
                <w:color w:val="2F417E"/>
                <w:sz w:val="18"/>
                <w:szCs w:val="18"/>
                <w:lang w:val="fr-FR"/>
              </w:rPr>
              <w:t xml:space="preserve"> </w:t>
            </w:r>
            <w:hyperlink r:id="rId207" w:anchor="{%22Title%22:[%22Rights%20and%20duties%20of%20local%20and%20regional%20elected%20representatives%22],%22sort%22:[%22CoEValidationDate%20Descending%22],%22CoEIdentifier%22:[%220900001680718f96%22]}"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316 (2010)</w:t>
              </w:r>
            </w:hyperlink>
            <w:r w:rsidRPr="004D0468">
              <w:rPr>
                <w:rFonts w:ascii="Arial" w:hAnsi="Arial" w:cs="Arial"/>
                <w:color w:val="2F417E"/>
                <w:sz w:val="18"/>
                <w:szCs w:val="18"/>
                <w:lang w:val="fr-FR"/>
              </w:rPr>
              <w:t xml:space="preserve"> • </w:t>
            </w:r>
            <w:hyperlink r:id="rId208" w:anchor="{%22CoEIdentifier%22:[%220900001680767269%22],%22sort%22:[%22CoEValidationDate%20Descending%22],%22tabview%22:[%22document%22]}"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401 (2016)</w:t>
              </w:r>
            </w:hyperlink>
            <w:r w:rsidRPr="004D0468">
              <w:rPr>
                <w:rFonts w:ascii="Arial" w:hAnsi="Arial" w:cs="Arial"/>
                <w:color w:val="2F417E"/>
                <w:sz w:val="18"/>
                <w:szCs w:val="18"/>
                <w:lang w:val="fr-FR"/>
              </w:rPr>
              <w:t xml:space="preserve"> • </w:t>
            </w:r>
            <w:hyperlink r:id="rId209" w:anchor="{%22CoEReference%22:[%22CG31(2016)07final%22],%22sort%22:[%22CoEValidationDate%20Descending%22]}" w:history="1">
              <w:proofErr w:type="spellStart"/>
              <w:r w:rsidRPr="004D0468">
                <w:rPr>
                  <w:rStyle w:val="Hyperlink"/>
                  <w:rFonts w:ascii="Arial" w:hAnsi="Arial" w:cs="Arial"/>
                  <w:sz w:val="18"/>
                  <w:szCs w:val="18"/>
                  <w:lang w:val="fr-FR"/>
                </w:rPr>
                <w:t>Res</w:t>
              </w:r>
              <w:proofErr w:type="spellEnd"/>
              <w:r w:rsidRPr="004D0468">
                <w:rPr>
                  <w:rStyle w:val="Hyperlink"/>
                  <w:rFonts w:ascii="Arial" w:hAnsi="Arial" w:cs="Arial"/>
                  <w:sz w:val="18"/>
                  <w:szCs w:val="18"/>
                  <w:lang w:val="fr-FR"/>
                </w:rPr>
                <w:t>. 402 (2016)</w:t>
              </w:r>
            </w:hyperlink>
            <w:r w:rsidRPr="004D0468">
              <w:rPr>
                <w:rFonts w:ascii="Arial" w:hAnsi="Arial" w:cs="Arial"/>
                <w:color w:val="2F417E"/>
                <w:sz w:val="18"/>
                <w:szCs w:val="18"/>
                <w:lang w:val="fr-FR"/>
              </w:rPr>
              <w:t xml:space="preserve"> • </w:t>
            </w:r>
            <w:hyperlink r:id="rId210" w:anchor="{%22CoEReference%22:[%22rec%20423%20(2018)%22],%22sort%22:[%22CoEValidationDate%20Descending%22],%22CoEIdentifier%22:[%2209000016808ec7e6%22]}" w:history="1">
              <w:r w:rsidRPr="004D0468">
                <w:rPr>
                  <w:rStyle w:val="Hyperlink"/>
                  <w:rFonts w:ascii="Arial" w:hAnsi="Arial" w:cs="Arial"/>
                  <w:sz w:val="18"/>
                  <w:szCs w:val="18"/>
                  <w:lang w:val="fr-FR"/>
                </w:rPr>
                <w:t>Rec. 423 (2018)</w:t>
              </w:r>
            </w:hyperlink>
          </w:p>
          <w:p w14:paraId="5A5D6F7D" w14:textId="77777777" w:rsidR="00EE0C1A" w:rsidRPr="002121CC" w:rsidRDefault="00EE0C1A" w:rsidP="00C42546">
            <w:pPr>
              <w:widowControl w:val="0"/>
              <w:spacing w:before="160"/>
              <w:jc w:val="both"/>
              <w:rPr>
                <w:rFonts w:ascii="Arial" w:hAnsi="Arial" w:cs="Arial"/>
                <w:color w:val="000000" w:themeColor="text1"/>
                <w:sz w:val="20"/>
                <w:szCs w:val="20"/>
              </w:rPr>
            </w:pPr>
            <w:r w:rsidRPr="002652F6">
              <w:rPr>
                <w:rFonts w:ascii="Arial" w:hAnsi="Arial" w:cs="Arial"/>
                <w:b/>
                <w:bCs/>
                <w:color w:val="8B8B8B"/>
                <w:sz w:val="18"/>
                <w:szCs w:val="18"/>
              </w:rPr>
              <w:t>Further guidance:</w:t>
            </w:r>
            <w:r w:rsidRPr="002652F6">
              <w:rPr>
                <w:rFonts w:ascii="Arial" w:hAnsi="Arial" w:cs="Arial"/>
                <w:color w:val="8B8B8B"/>
                <w:sz w:val="18"/>
                <w:szCs w:val="18"/>
              </w:rPr>
              <w:t xml:space="preserve"> </w:t>
            </w:r>
            <w:r w:rsidRPr="002652F6">
              <w:rPr>
                <w:rFonts w:ascii="Arial" w:hAnsi="Arial" w:cs="Arial"/>
                <w:b/>
                <w:bCs/>
                <w:color w:val="2F417E"/>
                <w:sz w:val="18"/>
                <w:szCs w:val="18"/>
              </w:rPr>
              <w:t>GRECO</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211" w:history="1">
              <w:r w:rsidRPr="002652F6">
                <w:rPr>
                  <w:rStyle w:val="Hyperlink"/>
                  <w:rFonts w:ascii="Arial" w:hAnsi="Arial" w:cs="Arial"/>
                  <w:sz w:val="18"/>
                  <w:szCs w:val="18"/>
                </w:rPr>
                <w:t>Evaluation reports</w:t>
              </w:r>
            </w:hyperlink>
            <w:r w:rsidRPr="002652F6">
              <w:rPr>
                <w:rFonts w:ascii="Arial" w:hAnsi="Arial" w:cs="Arial"/>
                <w:color w:val="8B8B8B"/>
                <w:sz w:val="18"/>
                <w:szCs w:val="18"/>
              </w:rPr>
              <w:t xml:space="preserve"> </w:t>
            </w:r>
            <w:r w:rsidRPr="002652F6">
              <w:rPr>
                <w:rFonts w:ascii="Arial" w:hAnsi="Arial" w:cs="Arial"/>
                <w:b/>
                <w:bCs/>
                <w:color w:val="2F417E"/>
                <w:sz w:val="18"/>
                <w:szCs w:val="18"/>
              </w:rPr>
              <w:t>| Venice Commission</w:t>
            </w:r>
            <w:r w:rsidRPr="00056022">
              <w:rPr>
                <w:rFonts w:ascii="Arial" w:hAnsi="Arial" w:cs="Arial"/>
                <w:b/>
                <w:bCs/>
                <w:color w:val="2F417E"/>
                <w:sz w:val="18"/>
                <w:szCs w:val="18"/>
              </w:rPr>
              <w:t>:</w:t>
            </w:r>
            <w:r w:rsidRPr="002652F6">
              <w:rPr>
                <w:rFonts w:ascii="Arial" w:hAnsi="Arial" w:cs="Arial"/>
                <w:color w:val="8B8B8B"/>
                <w:sz w:val="18"/>
                <w:szCs w:val="18"/>
              </w:rPr>
              <w:t xml:space="preserve"> </w:t>
            </w:r>
            <w:hyperlink r:id="rId212" w:history="1">
              <w:r w:rsidRPr="002652F6">
                <w:rPr>
                  <w:rStyle w:val="Hyperlink"/>
                  <w:rFonts w:ascii="Arial" w:hAnsi="Arial" w:cs="Arial"/>
                  <w:sz w:val="18"/>
                  <w:szCs w:val="18"/>
                </w:rPr>
                <w:t>CDL-AD(2013)001</w:t>
              </w:r>
            </w:hyperlink>
            <w:r w:rsidRPr="002652F6">
              <w:rPr>
                <w:rFonts w:ascii="Arial" w:hAnsi="Arial" w:cs="Arial"/>
                <w:color w:val="8B8B8B"/>
                <w:sz w:val="18"/>
                <w:szCs w:val="18"/>
              </w:rPr>
              <w:t xml:space="preserve"> </w:t>
            </w:r>
            <w:r w:rsidRPr="002652F6">
              <w:rPr>
                <w:rFonts w:ascii="Arial" w:hAnsi="Arial" w:cs="Arial"/>
                <w:b/>
                <w:bCs/>
                <w:color w:val="2F417E"/>
                <w:sz w:val="18"/>
                <w:szCs w:val="18"/>
              </w:rPr>
              <w:t>| CCJE</w:t>
            </w:r>
            <w:r w:rsidRPr="00056022">
              <w:rPr>
                <w:rFonts w:ascii="Arial" w:hAnsi="Arial" w:cs="Arial"/>
                <w:b/>
                <w:bCs/>
                <w:color w:val="2F417E"/>
                <w:sz w:val="18"/>
                <w:szCs w:val="18"/>
              </w:rPr>
              <w:t>:</w:t>
            </w:r>
            <w:r w:rsidRPr="002652F6">
              <w:rPr>
                <w:rFonts w:ascii="Arial" w:hAnsi="Arial" w:cs="Arial"/>
                <w:color w:val="2F417E"/>
                <w:sz w:val="18"/>
                <w:szCs w:val="18"/>
              </w:rPr>
              <w:t xml:space="preserve"> </w:t>
            </w:r>
            <w:hyperlink r:id="rId213" w:anchor="{%22CoELanguageId%22:[%22eng%22],%22CoEReference%22:[%22CCJE(2018)3%22],%22sort%22:[%22CoEValidationDate%20Descending%22],%22CoEIdentifier%22:[%2209000016808fd8dd%22]}" w:history="1">
              <w:r w:rsidRPr="002652F6">
                <w:rPr>
                  <w:rStyle w:val="Hyperlink"/>
                  <w:rFonts w:ascii="Arial" w:hAnsi="Arial" w:cs="Arial"/>
                  <w:sz w:val="18"/>
                  <w:szCs w:val="18"/>
                </w:rPr>
                <w:t>CCJE(2018)3</w:t>
              </w:r>
            </w:hyperlink>
            <w:r w:rsidRPr="002652F6">
              <w:rPr>
                <w:rFonts w:ascii="Arial" w:hAnsi="Arial" w:cs="Arial"/>
                <w:color w:val="2F417E"/>
                <w:sz w:val="18"/>
                <w:szCs w:val="18"/>
              </w:rPr>
              <w:t xml:space="preserve"> </w:t>
            </w:r>
            <w:r w:rsidRPr="002652F6">
              <w:rPr>
                <w:rFonts w:ascii="Arial" w:hAnsi="Arial" w:cs="Arial"/>
                <w:b/>
                <w:bCs/>
                <w:color w:val="2F417E"/>
                <w:sz w:val="18"/>
                <w:szCs w:val="18"/>
              </w:rPr>
              <w:t>|</w:t>
            </w:r>
            <w:r w:rsidRPr="002652F6">
              <w:rPr>
                <w:rFonts w:ascii="Arial" w:hAnsi="Arial" w:cs="Arial"/>
                <w:color w:val="2F417E"/>
                <w:sz w:val="18"/>
                <w:szCs w:val="18"/>
              </w:rPr>
              <w:t xml:space="preserve"> </w:t>
            </w:r>
            <w:r w:rsidRPr="002652F6">
              <w:rPr>
                <w:rFonts w:ascii="Arial" w:hAnsi="Arial" w:cs="Arial"/>
                <w:b/>
                <w:bCs/>
                <w:color w:val="2F417E"/>
                <w:sz w:val="18"/>
                <w:szCs w:val="18"/>
              </w:rPr>
              <w:t>CCPE</w:t>
            </w:r>
            <w:r w:rsidRPr="00056022">
              <w:rPr>
                <w:rFonts w:ascii="Arial" w:hAnsi="Arial" w:cs="Arial"/>
                <w:b/>
                <w:bCs/>
                <w:color w:val="2F417E"/>
                <w:sz w:val="18"/>
                <w:szCs w:val="18"/>
              </w:rPr>
              <w:t>:</w:t>
            </w:r>
            <w:r w:rsidRPr="002652F6">
              <w:rPr>
                <w:rFonts w:ascii="Arial" w:hAnsi="Arial" w:cs="Arial"/>
                <w:b/>
                <w:bCs/>
                <w:color w:val="2F417E"/>
                <w:sz w:val="18"/>
                <w:szCs w:val="18"/>
              </w:rPr>
              <w:t xml:space="preserve"> </w:t>
            </w:r>
            <w:hyperlink r:id="rId214" w:history="1">
              <w:r w:rsidRPr="002652F6">
                <w:rPr>
                  <w:rStyle w:val="Hyperlink"/>
                  <w:rFonts w:ascii="Arial" w:hAnsi="Arial" w:cs="Arial"/>
                  <w:sz w:val="18"/>
                  <w:szCs w:val="18"/>
                </w:rPr>
                <w:t>CCPE(2019)2</w:t>
              </w:r>
            </w:hyperlink>
            <w:r w:rsidRPr="002652F6">
              <w:rPr>
                <w:rFonts w:ascii="Arial" w:hAnsi="Arial" w:cs="Arial"/>
                <w:color w:val="2F417E"/>
                <w:sz w:val="18"/>
                <w:szCs w:val="18"/>
              </w:rPr>
              <w:t xml:space="preserve"> </w:t>
            </w:r>
            <w:r w:rsidRPr="002652F6">
              <w:rPr>
                <w:rFonts w:ascii="Arial" w:hAnsi="Arial" w:cs="Arial"/>
                <w:b/>
                <w:bCs/>
                <w:color w:val="2F417E"/>
                <w:sz w:val="18"/>
                <w:szCs w:val="18"/>
              </w:rPr>
              <w:t>| CINGO</w:t>
            </w:r>
            <w:r w:rsidRPr="00056022">
              <w:rPr>
                <w:rFonts w:ascii="Arial" w:hAnsi="Arial" w:cs="Arial"/>
                <w:b/>
                <w:bCs/>
                <w:color w:val="2F417E"/>
                <w:sz w:val="18"/>
                <w:szCs w:val="18"/>
              </w:rPr>
              <w:t>:</w:t>
            </w:r>
            <w:r w:rsidRPr="002652F6">
              <w:rPr>
                <w:rFonts w:ascii="Arial" w:hAnsi="Arial" w:cs="Arial"/>
                <w:color w:val="2F417E"/>
                <w:sz w:val="18"/>
                <w:szCs w:val="18"/>
              </w:rPr>
              <w:t xml:space="preserve"> </w:t>
            </w:r>
            <w:hyperlink r:id="rId215" w:history="1">
              <w:r w:rsidRPr="002652F6">
                <w:rPr>
                  <w:rStyle w:val="Hyperlink"/>
                  <w:rFonts w:ascii="Arial" w:hAnsi="Arial" w:cs="Arial"/>
                  <w:sz w:val="18"/>
                  <w:szCs w:val="18"/>
                </w:rPr>
                <w:t>CONF/EXP(2022)2</w:t>
              </w:r>
            </w:hyperlink>
          </w:p>
        </w:tc>
      </w:tr>
    </w:tbl>
    <w:p w14:paraId="680A8DBE"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 xml:space="preserve">8.1. PREVENTION </w:t>
      </w:r>
    </w:p>
    <w:p w14:paraId="77ECA962"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6660D7">
        <w:rPr>
          <w:rFonts w:ascii="Arial" w:hAnsi="Arial" w:cs="Arial"/>
          <w:b/>
          <w:bCs/>
          <w:color w:val="000000" w:themeColor="text1"/>
          <w:sz w:val="22"/>
          <w:szCs w:val="22"/>
        </w:rPr>
        <w:t>Integrity frameworks apply for all public officials to prevent corruption</w:t>
      </w:r>
      <w:r w:rsidRPr="002121CC">
        <w:rPr>
          <w:rFonts w:ascii="Arial" w:hAnsi="Arial" w:cs="Arial"/>
          <w:b/>
          <w:bCs/>
          <w:color w:val="000000" w:themeColor="text1"/>
          <w:sz w:val="22"/>
          <w:szCs w:val="22"/>
        </w:rPr>
        <w:t>.</w:t>
      </w:r>
    </w:p>
    <w:p w14:paraId="250C3F14" w14:textId="120B5341" w:rsidR="001F2235" w:rsidRPr="00781AC2" w:rsidRDefault="00EE0C1A" w:rsidP="000936A8">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bookmarkStart w:id="20" w:name="_Hlk187155947"/>
      <w:bookmarkStart w:id="21" w:name="_Hlk202518093"/>
      <w:r w:rsidRPr="002121CC">
        <w:rPr>
          <w:rFonts w:ascii="Arial" w:hAnsi="Arial" w:cs="Arial"/>
          <w:sz w:val="20"/>
          <w:szCs w:val="20"/>
        </w:rPr>
        <w:t>Rules and</w:t>
      </w:r>
      <w:r>
        <w:rPr>
          <w:rFonts w:ascii="Arial" w:hAnsi="Arial" w:cs="Arial"/>
          <w:sz w:val="20"/>
          <w:szCs w:val="20"/>
        </w:rPr>
        <w:t>/</w:t>
      </w:r>
      <w:r w:rsidRPr="006660D7">
        <w:rPr>
          <w:rFonts w:ascii="Arial" w:hAnsi="Arial" w:cs="Arial"/>
          <w:sz w:val="20"/>
          <w:szCs w:val="20"/>
        </w:rPr>
        <w:t>or</w:t>
      </w:r>
      <w:r w:rsidRPr="002121CC">
        <w:rPr>
          <w:rFonts w:ascii="Arial" w:hAnsi="Arial" w:cs="Arial"/>
          <w:sz w:val="20"/>
          <w:szCs w:val="20"/>
        </w:rPr>
        <w:t xml:space="preserve"> codes of conduct are in place for all public officials, including those entrusted with </w:t>
      </w:r>
      <w:r w:rsidRPr="006660D7">
        <w:rPr>
          <w:rFonts w:ascii="Arial" w:hAnsi="Arial" w:cs="Arial"/>
          <w:sz w:val="20"/>
          <w:szCs w:val="20"/>
        </w:rPr>
        <w:t>top executive</w:t>
      </w:r>
      <w:r>
        <w:rPr>
          <w:rFonts w:ascii="Arial" w:hAnsi="Arial" w:cs="Arial"/>
          <w:sz w:val="20"/>
          <w:szCs w:val="20"/>
        </w:rPr>
        <w:t xml:space="preserve"> </w:t>
      </w:r>
      <w:r w:rsidRPr="002121CC">
        <w:rPr>
          <w:rFonts w:ascii="Arial" w:hAnsi="Arial" w:cs="Arial"/>
          <w:sz w:val="20"/>
          <w:szCs w:val="20"/>
        </w:rPr>
        <w:t xml:space="preserve">functions, at the national and sub-national levels. </w:t>
      </w:r>
      <w:bookmarkEnd w:id="20"/>
      <w:r w:rsidRPr="002121CC">
        <w:rPr>
          <w:rFonts w:ascii="Arial" w:hAnsi="Arial" w:cs="Arial"/>
          <w:sz w:val="20"/>
          <w:szCs w:val="20"/>
        </w:rPr>
        <w:t xml:space="preserve">These </w:t>
      </w:r>
      <w:r w:rsidRPr="006660D7">
        <w:rPr>
          <w:rFonts w:ascii="Arial" w:hAnsi="Arial" w:cs="Arial"/>
          <w:sz w:val="20"/>
          <w:szCs w:val="20"/>
        </w:rPr>
        <w:t xml:space="preserve">integrity </w:t>
      </w:r>
      <w:r w:rsidRPr="002121CC">
        <w:rPr>
          <w:rFonts w:ascii="Arial" w:hAnsi="Arial" w:cs="Arial"/>
          <w:sz w:val="20"/>
          <w:szCs w:val="20"/>
        </w:rPr>
        <w:t xml:space="preserve">rules </w:t>
      </w:r>
      <w:r w:rsidRPr="006660D7">
        <w:rPr>
          <w:rFonts w:ascii="Arial" w:hAnsi="Arial" w:cs="Arial"/>
          <w:sz w:val="20"/>
          <w:szCs w:val="20"/>
        </w:rPr>
        <w:t>include</w:t>
      </w:r>
      <w:r w:rsidRPr="00781AC2">
        <w:rPr>
          <w:rFonts w:ascii="Arial" w:hAnsi="Arial" w:cs="Arial"/>
          <w:sz w:val="20"/>
          <w:szCs w:val="20"/>
        </w:rPr>
        <w:t xml:space="preserve"> matters,</w:t>
      </w:r>
      <w:r w:rsidRPr="006660D7">
        <w:rPr>
          <w:rFonts w:ascii="Arial" w:hAnsi="Arial" w:cs="Arial"/>
          <w:sz w:val="20"/>
          <w:szCs w:val="20"/>
        </w:rPr>
        <w:t xml:space="preserve"> such as</w:t>
      </w:r>
      <w:r w:rsidRPr="00781AC2">
        <w:rPr>
          <w:rFonts w:ascii="Arial" w:hAnsi="Arial" w:cs="Arial"/>
          <w:sz w:val="20"/>
          <w:szCs w:val="20"/>
        </w:rPr>
        <w:t xml:space="preserve"> </w:t>
      </w:r>
      <w:r w:rsidRPr="002121CC">
        <w:rPr>
          <w:rFonts w:ascii="Arial" w:hAnsi="Arial" w:cs="Arial"/>
          <w:sz w:val="20"/>
          <w:szCs w:val="20"/>
        </w:rPr>
        <w:t>conflicts of interest, gifts and other advantages, incompatibilities of functions, accessory activities, post-employment restrictions</w:t>
      </w:r>
      <w:r w:rsidRPr="00781AC2">
        <w:rPr>
          <w:rFonts w:ascii="Arial" w:hAnsi="Arial" w:cs="Arial"/>
          <w:sz w:val="20"/>
          <w:szCs w:val="20"/>
        </w:rPr>
        <w:t xml:space="preserve">, </w:t>
      </w:r>
      <w:r w:rsidRPr="006660D7">
        <w:rPr>
          <w:rFonts w:ascii="Arial" w:hAnsi="Arial" w:cs="Arial"/>
          <w:sz w:val="20"/>
          <w:szCs w:val="20"/>
        </w:rPr>
        <w:t xml:space="preserve">and asset declarations for high-ranking officials </w:t>
      </w:r>
      <w:r w:rsidR="000936A8">
        <w:rPr>
          <w:rFonts w:ascii="Arial" w:hAnsi="Arial" w:cs="Arial"/>
          <w:sz w:val="20"/>
          <w:szCs w:val="20"/>
        </w:rPr>
        <w:t>[</w:t>
      </w:r>
      <w:r w:rsidR="000936A8" w:rsidRPr="000936A8">
        <w:rPr>
          <w:rFonts w:ascii="Arial" w:hAnsi="Arial" w:cs="Arial"/>
          <w:b/>
          <w:bCs/>
          <w:i/>
          <w:iCs/>
          <w:sz w:val="20"/>
          <w:szCs w:val="20"/>
        </w:rPr>
        <w:t>DE:</w:t>
      </w:r>
      <w:r w:rsidR="000936A8">
        <w:rPr>
          <w:rFonts w:ascii="Arial" w:hAnsi="Arial" w:cs="Arial"/>
          <w:sz w:val="20"/>
          <w:szCs w:val="20"/>
        </w:rPr>
        <w:t xml:space="preserve"> </w:t>
      </w:r>
      <w:r w:rsidR="000936A8" w:rsidRPr="000936A8">
        <w:rPr>
          <w:rFonts w:ascii="Arial" w:hAnsi="Arial" w:cs="Arial"/>
          <w:strike/>
          <w:sz w:val="20"/>
          <w:szCs w:val="20"/>
        </w:rPr>
        <w:t>and asset declarations for high-ranking officials]</w:t>
      </w:r>
      <w:r w:rsidR="000936A8">
        <w:rPr>
          <w:rFonts w:ascii="Arial" w:hAnsi="Arial" w:cs="Arial"/>
          <w:sz w:val="20"/>
          <w:szCs w:val="20"/>
        </w:rPr>
        <w:t xml:space="preserve"> </w:t>
      </w:r>
      <w:r w:rsidRPr="00781AC2">
        <w:rPr>
          <w:rFonts w:ascii="Arial" w:hAnsi="Arial" w:cs="Arial"/>
          <w:sz w:val="20"/>
          <w:szCs w:val="20"/>
        </w:rPr>
        <w:t>and regulate merit-based employment policies and career management.</w:t>
      </w:r>
    </w:p>
    <w:bookmarkEnd w:id="21"/>
    <w:p w14:paraId="05127F52" w14:textId="43F8336C" w:rsidR="00EE0C1A" w:rsidRPr="004B65C9" w:rsidRDefault="00EE0C1A" w:rsidP="00EE0C1A">
      <w:pPr>
        <w:widowControl w:val="0"/>
        <w:tabs>
          <w:tab w:val="left" w:pos="567"/>
        </w:tabs>
        <w:spacing w:before="160"/>
        <w:ind w:left="567" w:hanging="283"/>
        <w:jc w:val="both"/>
        <w:rPr>
          <w:rFonts w:ascii="Arial" w:hAnsi="Arial" w:cs="Arial"/>
          <w:i/>
          <w:iCs/>
          <w:color w:val="0070C0"/>
          <w:sz w:val="20"/>
          <w:szCs w:val="20"/>
        </w:rPr>
      </w:pPr>
      <w:r w:rsidRPr="002121CC">
        <w:rPr>
          <w:rFonts w:ascii="Arial" w:hAnsi="Arial" w:cs="Arial"/>
          <w:color w:val="2C3D78"/>
          <w:sz w:val="18"/>
          <w:szCs w:val="18"/>
        </w:rPr>
        <w:t>►</w:t>
      </w:r>
      <w:r w:rsidRPr="002121CC">
        <w:rPr>
          <w:rFonts w:ascii="Arial" w:hAnsi="Arial" w:cs="Arial"/>
          <w:sz w:val="20"/>
          <w:szCs w:val="20"/>
        </w:rPr>
        <w:tab/>
        <w:t>Mechanisms to ensure effective compliance</w:t>
      </w:r>
      <w:r w:rsidR="00010E51">
        <w:rPr>
          <w:rFonts w:ascii="Arial" w:hAnsi="Arial" w:cs="Arial"/>
          <w:sz w:val="20"/>
          <w:szCs w:val="20"/>
        </w:rPr>
        <w:t>,</w:t>
      </w:r>
      <w:r w:rsidRPr="002121CC">
        <w:rPr>
          <w:rFonts w:ascii="Arial" w:hAnsi="Arial" w:cs="Arial"/>
          <w:sz w:val="20"/>
          <w:szCs w:val="20"/>
        </w:rPr>
        <w:t xml:space="preserve"> provide advice in problematic situations</w:t>
      </w:r>
      <w:r w:rsidR="00010E51">
        <w:rPr>
          <w:rFonts w:ascii="Arial" w:hAnsi="Arial" w:cs="Arial"/>
          <w:sz w:val="20"/>
          <w:szCs w:val="20"/>
        </w:rPr>
        <w:t>,</w:t>
      </w:r>
      <w:r w:rsidRPr="002121CC">
        <w:rPr>
          <w:rFonts w:ascii="Arial" w:hAnsi="Arial" w:cs="Arial"/>
          <w:sz w:val="20"/>
          <w:szCs w:val="20"/>
        </w:rPr>
        <w:t xml:space="preserve"> and raise awareness are in place, as well as clear reporting channels and policies for the protection of</w:t>
      </w:r>
      <w:r w:rsidRPr="002121CC">
        <w:rPr>
          <w:rFonts w:ascii="Arial" w:hAnsi="Arial" w:cs="Arial"/>
          <w:b/>
          <w:bCs/>
          <w:sz w:val="20"/>
          <w:szCs w:val="20"/>
        </w:rPr>
        <w:t xml:space="preserve"> </w:t>
      </w:r>
      <w:r w:rsidRPr="002121CC">
        <w:rPr>
          <w:rFonts w:ascii="Arial" w:hAnsi="Arial" w:cs="Arial"/>
          <w:sz w:val="20"/>
          <w:szCs w:val="20"/>
        </w:rPr>
        <w:t>whistleblowers</w:t>
      </w:r>
      <w:r>
        <w:rPr>
          <w:rFonts w:ascii="Arial" w:hAnsi="Arial" w:cs="Arial"/>
          <w:sz w:val="20"/>
          <w:szCs w:val="20"/>
        </w:rPr>
        <w:t>.</w:t>
      </w:r>
    </w:p>
    <w:p w14:paraId="31AB0ECF" w14:textId="77777777" w:rsidR="00EE0C1A" w:rsidRPr="006506D5" w:rsidRDefault="00EE0C1A" w:rsidP="00EE0C1A">
      <w:pPr>
        <w:widowControl w:val="0"/>
        <w:spacing w:before="320"/>
        <w:jc w:val="both"/>
        <w:rPr>
          <w:rFonts w:ascii="Arial" w:hAnsi="Arial" w:cs="Arial"/>
          <w:b/>
          <w:bCs/>
          <w:color w:val="2D3E7A"/>
        </w:rPr>
      </w:pPr>
      <w:bookmarkStart w:id="22" w:name="_Hlk202787447"/>
      <w:r w:rsidRPr="006506D5">
        <w:rPr>
          <w:rFonts w:ascii="Arial" w:hAnsi="Arial" w:cs="Arial"/>
          <w:b/>
          <w:bCs/>
          <w:color w:val="2D3E7A"/>
        </w:rPr>
        <w:t xml:space="preserve">8.2. DETERRENCE </w:t>
      </w:r>
    </w:p>
    <w:p w14:paraId="0A63E083"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 xml:space="preserve">A deterrent legal framework enables relevant authorities to effectively fight corruption and money laundering. </w:t>
      </w:r>
    </w:p>
    <w:p w14:paraId="34A8B5BE"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CC4EC2">
        <w:rPr>
          <w:rFonts w:ascii="Arial" w:hAnsi="Arial" w:cs="Arial"/>
          <w:sz w:val="20"/>
          <w:szCs w:val="20"/>
        </w:rPr>
        <w:t>Risk-based national anti-corruption policies and measures are adopted and reviewed, as necessary, to counter evolving corruption and money-laundering threats.</w:t>
      </w:r>
    </w:p>
    <w:p w14:paraId="4750FDAF" w14:textId="7441F5D1"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lastRenderedPageBreak/>
        <w:t>►</w:t>
      </w:r>
      <w:r w:rsidRPr="002121CC">
        <w:rPr>
          <w:rFonts w:ascii="Arial" w:hAnsi="Arial" w:cs="Arial"/>
          <w:sz w:val="20"/>
          <w:szCs w:val="20"/>
        </w:rPr>
        <w:tab/>
        <w:t xml:space="preserve">National and international </w:t>
      </w:r>
      <w:r w:rsidRPr="006660D7">
        <w:rPr>
          <w:rFonts w:ascii="Arial" w:hAnsi="Arial" w:cs="Arial"/>
          <w:sz w:val="20"/>
          <w:szCs w:val="20"/>
        </w:rPr>
        <w:t>corruption and money laundering-</w:t>
      </w:r>
      <w:r w:rsidRPr="002121CC">
        <w:rPr>
          <w:rFonts w:ascii="Arial" w:hAnsi="Arial" w:cs="Arial"/>
          <w:sz w:val="20"/>
          <w:szCs w:val="20"/>
        </w:rPr>
        <w:t xml:space="preserve">related offences are </w:t>
      </w:r>
      <w:r w:rsidR="00F328C1" w:rsidRPr="00F328C1">
        <w:rPr>
          <w:rFonts w:ascii="Arial" w:hAnsi="Arial" w:cs="Arial"/>
          <w:b/>
          <w:bCs/>
          <w:i/>
          <w:iCs/>
          <w:sz w:val="20"/>
          <w:szCs w:val="20"/>
        </w:rPr>
        <w:t>[UK: clearly defined and]</w:t>
      </w:r>
      <w:r w:rsidR="00F328C1">
        <w:rPr>
          <w:rFonts w:ascii="Arial" w:hAnsi="Arial" w:cs="Arial"/>
          <w:sz w:val="20"/>
          <w:szCs w:val="20"/>
        </w:rPr>
        <w:t xml:space="preserve"> </w:t>
      </w:r>
      <w:r w:rsidRPr="002121CC">
        <w:rPr>
          <w:rFonts w:ascii="Arial" w:hAnsi="Arial" w:cs="Arial"/>
          <w:sz w:val="20"/>
          <w:szCs w:val="20"/>
        </w:rPr>
        <w:t>criminalised for both the public and private sector</w:t>
      </w:r>
      <w:r w:rsidRPr="00CA12BD">
        <w:rPr>
          <w:rFonts w:ascii="Arial" w:hAnsi="Arial" w:cs="Arial"/>
          <w:i/>
          <w:iCs/>
          <w:color w:val="0070C0"/>
          <w:sz w:val="20"/>
          <w:szCs w:val="20"/>
        </w:rPr>
        <w:t>s</w:t>
      </w:r>
      <w:r w:rsidRPr="002121CC">
        <w:rPr>
          <w:rFonts w:ascii="Arial" w:hAnsi="Arial" w:cs="Arial"/>
          <w:sz w:val="20"/>
          <w:szCs w:val="20"/>
        </w:rPr>
        <w:t xml:space="preserve"> and subject to effective, proportionate and dissuasive sanctions. </w:t>
      </w:r>
    </w:p>
    <w:p w14:paraId="0920FD3E"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bookmarkStart w:id="23" w:name="_Hlk202788122"/>
      <w:r w:rsidRPr="006660D7">
        <w:rPr>
          <w:rFonts w:ascii="Arial" w:hAnsi="Arial" w:cs="Arial"/>
          <w:sz w:val="20"/>
          <w:szCs w:val="20"/>
        </w:rPr>
        <w:t>Risk-informed measures prevent the misuse of legal persons for corruption and/or money-laundering offences.</w:t>
      </w:r>
      <w:bookmarkEnd w:id="23"/>
    </w:p>
    <w:p w14:paraId="519FDEC2" w14:textId="0EDCCB70"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Measures to seize and confiscate proceeds from corruption </w:t>
      </w:r>
      <w:r w:rsidRPr="0074100F">
        <w:rPr>
          <w:rFonts w:ascii="Arial" w:hAnsi="Arial" w:cs="Arial"/>
          <w:sz w:val="20"/>
          <w:szCs w:val="20"/>
        </w:rPr>
        <w:t xml:space="preserve">offences </w:t>
      </w:r>
      <w:r w:rsidRPr="006660D7">
        <w:rPr>
          <w:rFonts w:ascii="Arial" w:hAnsi="Arial" w:cs="Arial"/>
          <w:sz w:val="20"/>
          <w:szCs w:val="20"/>
        </w:rPr>
        <w:t>and social reuse of assets,</w:t>
      </w:r>
      <w:r w:rsidR="00970CC7">
        <w:rPr>
          <w:rFonts w:ascii="Arial" w:hAnsi="Arial" w:cs="Arial"/>
          <w:sz w:val="20"/>
          <w:szCs w:val="20"/>
        </w:rPr>
        <w:t xml:space="preserve"> </w:t>
      </w:r>
      <w:r w:rsidR="00970CC7" w:rsidRPr="00970CC7">
        <w:rPr>
          <w:rFonts w:ascii="Arial" w:hAnsi="Arial" w:cs="Arial"/>
          <w:b/>
          <w:bCs/>
          <w:i/>
          <w:iCs/>
          <w:sz w:val="20"/>
          <w:szCs w:val="20"/>
        </w:rPr>
        <w:t xml:space="preserve">[DE: </w:t>
      </w:r>
      <w:r w:rsidR="00970CC7" w:rsidRPr="003060C5">
        <w:rPr>
          <w:rFonts w:ascii="Arial" w:hAnsi="Arial" w:cs="Arial"/>
          <w:strike/>
          <w:sz w:val="20"/>
          <w:szCs w:val="20"/>
        </w:rPr>
        <w:t>and social reuse of assets</w:t>
      </w:r>
      <w:r w:rsidR="00970CC7">
        <w:rPr>
          <w:rFonts w:ascii="Arial" w:hAnsi="Arial" w:cs="Arial"/>
          <w:sz w:val="20"/>
          <w:szCs w:val="20"/>
        </w:rPr>
        <w:t>]</w:t>
      </w:r>
      <w:r w:rsidRPr="006660D7">
        <w:rPr>
          <w:rFonts w:ascii="Arial" w:hAnsi="Arial" w:cs="Arial"/>
          <w:sz w:val="20"/>
          <w:szCs w:val="20"/>
        </w:rPr>
        <w:t xml:space="preserve"> </w:t>
      </w:r>
      <w:r w:rsidRPr="0074100F">
        <w:rPr>
          <w:rFonts w:ascii="Arial" w:hAnsi="Arial" w:cs="Arial"/>
          <w:sz w:val="20"/>
          <w:szCs w:val="20"/>
        </w:rPr>
        <w:t>are provided.</w:t>
      </w:r>
      <w:r w:rsidRPr="002121CC">
        <w:rPr>
          <w:rFonts w:ascii="Arial" w:hAnsi="Arial" w:cs="Arial"/>
          <w:sz w:val="20"/>
          <w:szCs w:val="20"/>
        </w:rPr>
        <w:t xml:space="preserve"> </w:t>
      </w:r>
    </w:p>
    <w:p w14:paraId="7D318AE5"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6660D7">
        <w:rPr>
          <w:rFonts w:ascii="Arial" w:hAnsi="Arial" w:cs="Arial"/>
          <w:sz w:val="20"/>
          <w:szCs w:val="20"/>
        </w:rPr>
        <w:t>There is an appropriate balance between immunities that are enjoyed by certain elected officials and parliamentarians for the performance of their functions and the possibility, when necessary, to investigate, prosecute and adjudicate effectively corruption-related offences.</w:t>
      </w:r>
    </w:p>
    <w:p w14:paraId="54FA485F" w14:textId="4EBC292E" w:rsidR="00EE0C1A" w:rsidRPr="002121CC" w:rsidRDefault="00EE0C1A" w:rsidP="004F7ABD">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Specific policies and measures ensure that in the fight against corruption, the possible connections with organised crime and money laundering are </w:t>
      </w:r>
      <w:proofErr w:type="gramStart"/>
      <w:r w:rsidRPr="002121CC">
        <w:rPr>
          <w:rFonts w:ascii="Arial" w:hAnsi="Arial" w:cs="Arial"/>
          <w:sz w:val="20"/>
          <w:szCs w:val="20"/>
        </w:rPr>
        <w:t>taken into account</w:t>
      </w:r>
      <w:proofErr w:type="gramEnd"/>
      <w:r w:rsidRPr="002121CC">
        <w:rPr>
          <w:rFonts w:ascii="Arial" w:hAnsi="Arial" w:cs="Arial"/>
          <w:sz w:val="20"/>
          <w:szCs w:val="20"/>
        </w:rPr>
        <w:t xml:space="preserve">. </w:t>
      </w:r>
    </w:p>
    <w:bookmarkEnd w:id="22"/>
    <w:p w14:paraId="20B73B0E" w14:textId="77777777" w:rsidR="00EE0C1A" w:rsidRDefault="00EE0C1A" w:rsidP="00EE0C1A">
      <w:pPr>
        <w:widowControl w:val="0"/>
        <w:spacing w:before="320"/>
        <w:jc w:val="both"/>
        <w:rPr>
          <w:rFonts w:ascii="Arial" w:hAnsi="Arial" w:cs="Arial"/>
          <w:b/>
          <w:bCs/>
          <w:color w:val="2D3E7A"/>
        </w:rPr>
      </w:pPr>
      <w:r w:rsidRPr="006506D5">
        <w:rPr>
          <w:rFonts w:ascii="Arial" w:hAnsi="Arial" w:cs="Arial"/>
          <w:b/>
          <w:bCs/>
          <w:color w:val="2D3E7A"/>
        </w:rPr>
        <w:t xml:space="preserve">8.3. </w:t>
      </w:r>
    </w:p>
    <w:p w14:paraId="30615A0F" w14:textId="77777777" w:rsidR="00EE0C1A" w:rsidRPr="002A6F59" w:rsidRDefault="00EE0C1A" w:rsidP="00EE0C1A">
      <w:pPr>
        <w:widowControl w:val="0"/>
        <w:spacing w:before="320"/>
        <w:jc w:val="both"/>
        <w:rPr>
          <w:rFonts w:ascii="Arial" w:hAnsi="Arial" w:cs="Arial"/>
          <w:b/>
          <w:bCs/>
          <w:i/>
          <w:iCs/>
          <w:color w:val="2D3E7A"/>
        </w:rPr>
      </w:pPr>
      <w:r>
        <w:rPr>
          <w:rFonts w:ascii="Arial" w:hAnsi="Arial" w:cs="Arial"/>
          <w:b/>
          <w:bCs/>
          <w:i/>
          <w:iCs/>
          <w:color w:val="2D3E7A"/>
        </w:rPr>
        <w:t>1</w:t>
      </w:r>
      <w:r w:rsidRPr="002A6F59">
        <w:rPr>
          <w:rFonts w:ascii="Arial" w:hAnsi="Arial" w:cs="Arial"/>
          <w:b/>
          <w:bCs/>
          <w:i/>
          <w:iCs/>
          <w:color w:val="2D3E7A"/>
        </w:rPr>
        <w:t>. INTEGRITY, INDEPENDENCE AND ACCOUNTABILITY OF ANTI-CORRUPTION AND ANTI-MONEY LAUNDERING AUTHORITIES</w:t>
      </w:r>
    </w:p>
    <w:p w14:paraId="21C8C05A" w14:textId="77777777" w:rsidR="00EE0C1A" w:rsidRPr="002A6F59" w:rsidRDefault="00EE0C1A" w:rsidP="00EE0C1A">
      <w:pPr>
        <w:widowControl w:val="0"/>
        <w:spacing w:before="160"/>
        <w:jc w:val="both"/>
        <w:rPr>
          <w:rFonts w:ascii="Arial" w:hAnsi="Arial" w:cs="Arial"/>
          <w:b/>
          <w:bCs/>
          <w:i/>
          <w:iCs/>
          <w:sz w:val="22"/>
          <w:szCs w:val="22"/>
        </w:rPr>
      </w:pPr>
      <w:r w:rsidRPr="002A6F59">
        <w:rPr>
          <w:rFonts w:ascii="Arial" w:hAnsi="Arial" w:cs="Arial"/>
          <w:b/>
          <w:bCs/>
          <w:i/>
          <w:iCs/>
          <w:color w:val="000000" w:themeColor="text1"/>
          <w:sz w:val="22"/>
          <w:szCs w:val="22"/>
        </w:rPr>
        <w:t xml:space="preserve">Anti-corruption and anti-money laundering authorities act with </w:t>
      </w:r>
      <w:r w:rsidRPr="002A6F59">
        <w:rPr>
          <w:rFonts w:ascii="Arial" w:hAnsi="Arial" w:cs="Arial"/>
          <w:b/>
          <w:bCs/>
          <w:i/>
          <w:iCs/>
          <w:sz w:val="22"/>
          <w:szCs w:val="22"/>
        </w:rPr>
        <w:t xml:space="preserve">independence and </w:t>
      </w:r>
      <w:r w:rsidRPr="002A6F59">
        <w:rPr>
          <w:rFonts w:ascii="Arial" w:hAnsi="Arial" w:cs="Arial"/>
          <w:b/>
          <w:bCs/>
          <w:i/>
          <w:iCs/>
          <w:color w:val="000000" w:themeColor="text1"/>
          <w:sz w:val="22"/>
          <w:szCs w:val="22"/>
        </w:rPr>
        <w:t xml:space="preserve">integrity </w:t>
      </w:r>
      <w:r w:rsidRPr="002A6F59">
        <w:rPr>
          <w:rFonts w:ascii="Arial" w:hAnsi="Arial" w:cs="Arial"/>
          <w:b/>
          <w:bCs/>
          <w:i/>
          <w:iCs/>
          <w:sz w:val="22"/>
          <w:szCs w:val="22"/>
        </w:rPr>
        <w:t>and can operate without undue influence.</w:t>
      </w:r>
    </w:p>
    <w:p w14:paraId="2D87FA70" w14:textId="77777777" w:rsidR="00EE0C1A" w:rsidRPr="005A119F" w:rsidRDefault="00EE0C1A" w:rsidP="00EE0C1A">
      <w:pPr>
        <w:widowControl w:val="0"/>
        <w:spacing w:before="160"/>
        <w:ind w:left="567" w:hanging="283"/>
        <w:jc w:val="both"/>
        <w:rPr>
          <w:rFonts w:ascii="Arial" w:hAnsi="Arial" w:cs="Arial"/>
          <w:i/>
          <w:iCs/>
          <w:sz w:val="20"/>
          <w:szCs w:val="20"/>
        </w:rPr>
      </w:pPr>
      <w:r w:rsidRPr="002A6F59">
        <w:rPr>
          <w:rFonts w:ascii="Arial" w:hAnsi="Arial" w:cs="Arial"/>
          <w:i/>
          <w:iCs/>
          <w:sz w:val="20"/>
          <w:szCs w:val="20"/>
        </w:rPr>
        <w:t>►</w:t>
      </w:r>
      <w:r w:rsidRPr="002A6F59">
        <w:rPr>
          <w:rFonts w:ascii="Arial" w:hAnsi="Arial" w:cs="Arial"/>
          <w:b/>
          <w:bCs/>
          <w:i/>
          <w:iCs/>
          <w:sz w:val="20"/>
          <w:szCs w:val="20"/>
        </w:rPr>
        <w:t>Those in charge of the prevention, investigation, prosecution and/or adjudication of corruption and money laundering offences enjoy the independence and autonomy appropriate to their functions, can operate without undue influence and cooperate with each other, domestically and internationally.</w:t>
      </w:r>
    </w:p>
    <w:p w14:paraId="549F67F0" w14:textId="3B007AF9" w:rsidR="00EE0C1A" w:rsidRPr="002A6F59" w:rsidRDefault="00EE0C1A" w:rsidP="00EE0C1A">
      <w:pPr>
        <w:widowControl w:val="0"/>
        <w:spacing w:before="160"/>
        <w:jc w:val="both"/>
        <w:rPr>
          <w:rFonts w:ascii="Arial" w:hAnsi="Arial" w:cs="Arial"/>
          <w:b/>
          <w:bCs/>
          <w:i/>
          <w:iCs/>
          <w:color w:val="2D3E7A"/>
        </w:rPr>
      </w:pPr>
      <w:r>
        <w:rPr>
          <w:rFonts w:ascii="Arial" w:hAnsi="Arial" w:cs="Arial"/>
          <w:b/>
          <w:bCs/>
          <w:i/>
          <w:iCs/>
          <w:color w:val="2D3E7A"/>
        </w:rPr>
        <w:t>2</w:t>
      </w:r>
      <w:r w:rsidRPr="002A6F59">
        <w:rPr>
          <w:rFonts w:ascii="Arial" w:hAnsi="Arial" w:cs="Arial"/>
          <w:b/>
          <w:bCs/>
          <w:i/>
          <w:iCs/>
          <w:color w:val="2D3E7A"/>
        </w:rPr>
        <w:t xml:space="preserve">. </w:t>
      </w:r>
      <w:r w:rsidR="00CC4EC2">
        <w:rPr>
          <w:rFonts w:ascii="Arial" w:hAnsi="Arial" w:cs="Arial"/>
          <w:b/>
          <w:bCs/>
          <w:i/>
          <w:iCs/>
          <w:color w:val="2D3E7A"/>
        </w:rPr>
        <w:t>[</w:t>
      </w:r>
      <w:r w:rsidRPr="00CC4EC2">
        <w:rPr>
          <w:rFonts w:ascii="Arial" w:hAnsi="Arial" w:cs="Arial"/>
          <w:b/>
          <w:bCs/>
          <w:i/>
          <w:iCs/>
          <w:color w:val="2D3E7A"/>
        </w:rPr>
        <w:t>DE</w:t>
      </w:r>
      <w:r w:rsidRPr="002A6F59">
        <w:rPr>
          <w:rFonts w:ascii="Arial" w:hAnsi="Arial" w:cs="Arial"/>
          <w:b/>
          <w:bCs/>
          <w:i/>
          <w:iCs/>
          <w:color w:val="2D3E7A"/>
        </w:rPr>
        <w:t>: INTEGRITY AND ACCOUNTABILITY OF ANTI-CORRUPTION AND ANTI-MONEY LAUNDERING AUTHORITIES</w:t>
      </w:r>
    </w:p>
    <w:p w14:paraId="02634672" w14:textId="0E8688A1" w:rsidR="00EE0C1A" w:rsidRPr="002A6F59" w:rsidRDefault="00EE0C1A" w:rsidP="00EE0C1A">
      <w:pPr>
        <w:widowControl w:val="0"/>
        <w:spacing w:before="160"/>
        <w:jc w:val="both"/>
        <w:rPr>
          <w:rFonts w:ascii="Arial" w:hAnsi="Arial" w:cs="Arial"/>
          <w:b/>
          <w:bCs/>
          <w:i/>
          <w:iCs/>
          <w:sz w:val="22"/>
          <w:szCs w:val="22"/>
        </w:rPr>
      </w:pPr>
      <w:r w:rsidRPr="002A6F59">
        <w:rPr>
          <w:rFonts w:ascii="Arial" w:hAnsi="Arial" w:cs="Arial"/>
          <w:b/>
          <w:bCs/>
          <w:i/>
          <w:iCs/>
          <w:color w:val="000000" w:themeColor="text1"/>
          <w:sz w:val="22"/>
          <w:szCs w:val="22"/>
        </w:rPr>
        <w:t xml:space="preserve">Anti-corruption and anti-money laundering authorities act with integrity </w:t>
      </w:r>
      <w:r w:rsidRPr="002A6F59">
        <w:rPr>
          <w:rFonts w:ascii="Arial" w:hAnsi="Arial" w:cs="Arial"/>
          <w:b/>
          <w:bCs/>
          <w:i/>
          <w:iCs/>
          <w:sz w:val="22"/>
          <w:szCs w:val="22"/>
        </w:rPr>
        <w:t xml:space="preserve">and can operate without undue influence. </w:t>
      </w:r>
    </w:p>
    <w:p w14:paraId="4584582D" w14:textId="1C7A6CA3" w:rsidR="00EE0C1A" w:rsidRDefault="00EE0C1A" w:rsidP="00431FE2">
      <w:pPr>
        <w:widowControl w:val="0"/>
        <w:tabs>
          <w:tab w:val="left" w:pos="567"/>
        </w:tabs>
        <w:spacing w:before="160"/>
        <w:ind w:left="567" w:hanging="283"/>
        <w:jc w:val="both"/>
        <w:rPr>
          <w:rFonts w:ascii="Arial" w:hAnsi="Arial" w:cs="Arial"/>
          <w:b/>
          <w:bCs/>
          <w:i/>
          <w:iCs/>
          <w:sz w:val="20"/>
          <w:szCs w:val="20"/>
        </w:rPr>
      </w:pPr>
      <w:r w:rsidRPr="002A6F59">
        <w:rPr>
          <w:rFonts w:ascii="Arial" w:hAnsi="Arial" w:cs="Arial"/>
          <w:i/>
          <w:iCs/>
          <w:color w:val="2C3D78"/>
          <w:sz w:val="18"/>
          <w:szCs w:val="18"/>
        </w:rPr>
        <w:t>►</w:t>
      </w:r>
      <w:r w:rsidRPr="002A6F59">
        <w:rPr>
          <w:rFonts w:ascii="Arial" w:hAnsi="Arial" w:cs="Arial"/>
          <w:i/>
          <w:iCs/>
          <w:sz w:val="20"/>
          <w:szCs w:val="20"/>
        </w:rPr>
        <w:tab/>
      </w:r>
      <w:r w:rsidR="00431FE2" w:rsidRPr="00431FE2">
        <w:rPr>
          <w:rFonts w:ascii="Arial" w:hAnsi="Arial" w:cs="Arial"/>
          <w:b/>
          <w:bCs/>
          <w:i/>
          <w:iCs/>
          <w:sz w:val="20"/>
          <w:szCs w:val="20"/>
        </w:rPr>
        <w:t>Those in charge of the prevention, investigation, prosecution and/or adjudication of corruption and money laundering offences can operate without undue influence and cooperate with each other, domestically and internationally, where relevant and in accordance with domestic law.</w:t>
      </w:r>
      <w:r w:rsidR="00CC4EC2">
        <w:rPr>
          <w:rFonts w:ascii="Arial" w:hAnsi="Arial" w:cs="Arial"/>
          <w:b/>
          <w:bCs/>
          <w:i/>
          <w:iCs/>
          <w:sz w:val="20"/>
          <w:szCs w:val="20"/>
        </w:rPr>
        <w:t>]</w:t>
      </w:r>
    </w:p>
    <w:p w14:paraId="375F5930" w14:textId="77777777" w:rsidR="00431FE2" w:rsidRPr="00431FE2" w:rsidRDefault="00431FE2" w:rsidP="00431FE2">
      <w:pPr>
        <w:widowControl w:val="0"/>
        <w:tabs>
          <w:tab w:val="left" w:pos="567"/>
        </w:tabs>
        <w:spacing w:before="160"/>
        <w:ind w:left="567" w:hanging="283"/>
        <w:jc w:val="both"/>
        <w:rPr>
          <w:rFonts w:ascii="Arial" w:hAnsi="Arial" w:cs="Arial"/>
          <w:b/>
          <w:bCs/>
          <w:i/>
          <w:iCs/>
          <w:sz w:val="20"/>
          <w:szCs w:val="20"/>
        </w:rPr>
      </w:pPr>
    </w:p>
    <w:p w14:paraId="013782EE"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6233C0">
        <w:rPr>
          <w:rFonts w:ascii="Arial" w:hAnsi="Arial" w:cs="Arial"/>
          <w:sz w:val="20"/>
          <w:szCs w:val="20"/>
        </w:rPr>
        <w:t>Anti-corruption and anti-money laundering authorities</w:t>
      </w:r>
      <w:r w:rsidRPr="002121CC">
        <w:rPr>
          <w:rFonts w:ascii="Arial" w:hAnsi="Arial" w:cs="Arial"/>
          <w:sz w:val="20"/>
          <w:szCs w:val="20"/>
        </w:rPr>
        <w:t xml:space="preserve"> are resilient to improper influence and have</w:t>
      </w:r>
      <w:r>
        <w:rPr>
          <w:rFonts w:ascii="Arial" w:hAnsi="Arial" w:cs="Arial"/>
          <w:sz w:val="20"/>
          <w:szCs w:val="20"/>
        </w:rPr>
        <w:t xml:space="preserve"> </w:t>
      </w:r>
      <w:r w:rsidRPr="002121CC">
        <w:rPr>
          <w:rFonts w:ascii="Arial" w:hAnsi="Arial" w:cs="Arial"/>
          <w:sz w:val="20"/>
          <w:szCs w:val="20"/>
        </w:rPr>
        <w:t>effective means</w:t>
      </w:r>
      <w:r>
        <w:rPr>
          <w:rFonts w:ascii="Arial" w:hAnsi="Arial" w:cs="Arial"/>
          <w:sz w:val="20"/>
          <w:szCs w:val="20"/>
        </w:rPr>
        <w:t>,</w:t>
      </w:r>
      <w:r w:rsidRPr="002121CC">
        <w:rPr>
          <w:rFonts w:ascii="Arial" w:hAnsi="Arial" w:cs="Arial"/>
          <w:sz w:val="20"/>
          <w:szCs w:val="20"/>
        </w:rPr>
        <w:t xml:space="preserve"> </w:t>
      </w:r>
      <w:r w:rsidRPr="006660D7">
        <w:rPr>
          <w:rFonts w:ascii="Arial" w:hAnsi="Arial" w:cs="Arial"/>
          <w:sz w:val="20"/>
          <w:szCs w:val="20"/>
        </w:rPr>
        <w:t>appropriate to their functions,</w:t>
      </w:r>
      <w:r w:rsidRPr="00120C46">
        <w:rPr>
          <w:rFonts w:ascii="Arial" w:hAnsi="Arial" w:cs="Arial"/>
          <w:sz w:val="20"/>
          <w:szCs w:val="20"/>
        </w:rPr>
        <w:t xml:space="preserve"> </w:t>
      </w:r>
      <w:r w:rsidRPr="002121CC">
        <w:rPr>
          <w:rFonts w:ascii="Arial" w:hAnsi="Arial" w:cs="Arial"/>
          <w:sz w:val="20"/>
          <w:szCs w:val="20"/>
        </w:rPr>
        <w:t>for gathering evidence, protecting the people who help authorities in combating corruption and preserving the confidentiality of investigations.</w:t>
      </w:r>
    </w:p>
    <w:p w14:paraId="49A68A00"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color w:val="2C3D78"/>
          <w:sz w:val="18"/>
          <w:szCs w:val="18"/>
        </w:rPr>
        <w:tab/>
      </w:r>
      <w:r w:rsidRPr="00056022">
        <w:rPr>
          <w:rFonts w:ascii="Arial" w:hAnsi="Arial" w:cs="Arial"/>
          <w:sz w:val="20"/>
          <w:szCs w:val="20"/>
        </w:rPr>
        <w:t xml:space="preserve">Anti-corruption and anti-money laundering authorities </w:t>
      </w:r>
      <w:r w:rsidRPr="002121CC">
        <w:rPr>
          <w:rFonts w:ascii="Arial" w:hAnsi="Arial" w:cs="Arial"/>
          <w:color w:val="000000" w:themeColor="text1"/>
          <w:sz w:val="20"/>
          <w:szCs w:val="20"/>
        </w:rPr>
        <w:t xml:space="preserve">demonstrate </w:t>
      </w:r>
      <w:r w:rsidRPr="002A6F59">
        <w:rPr>
          <w:rFonts w:ascii="Arial" w:hAnsi="Arial" w:cs="Arial"/>
          <w:color w:val="000000" w:themeColor="text1"/>
          <w:sz w:val="20"/>
          <w:szCs w:val="20"/>
        </w:rPr>
        <w:t xml:space="preserve">high level of </w:t>
      </w:r>
      <w:r w:rsidRPr="002121CC">
        <w:rPr>
          <w:rFonts w:ascii="Arial" w:hAnsi="Arial" w:cs="Arial"/>
          <w:color w:val="000000" w:themeColor="text1"/>
          <w:sz w:val="20"/>
          <w:szCs w:val="20"/>
        </w:rPr>
        <w:t>integrity in their behaviour, while supporting and promoting integrity frameworks</w:t>
      </w:r>
      <w:r>
        <w:rPr>
          <w:rFonts w:ascii="Arial" w:hAnsi="Arial" w:cs="Arial"/>
          <w:color w:val="000000" w:themeColor="text1"/>
          <w:sz w:val="20"/>
          <w:szCs w:val="20"/>
        </w:rPr>
        <w:t>.</w:t>
      </w:r>
    </w:p>
    <w:p w14:paraId="1508FBEB"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Anti-corruption and anti-money laundering authorities are accountable to mechanisms established to prevent any abuse of power.</w:t>
      </w:r>
    </w:p>
    <w:p w14:paraId="14B5241D"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Competent authorities enforce proper supervision over the application of anti-money laundering preventative measures in relation to politically exposed persons.</w:t>
      </w:r>
    </w:p>
    <w:p w14:paraId="043739CA" w14:textId="77777777" w:rsidR="00EE0C1A" w:rsidRDefault="00EE0C1A" w:rsidP="00EE0C1A">
      <w:pPr>
        <w:widowControl w:val="0"/>
        <w:tabs>
          <w:tab w:val="left" w:pos="567"/>
        </w:tabs>
        <w:spacing w:before="160"/>
        <w:ind w:left="567" w:hanging="283"/>
        <w:jc w:val="both"/>
        <w:rPr>
          <w:rFonts w:ascii="Arial" w:hAnsi="Arial" w:cs="Arial"/>
          <w:strike/>
          <w:sz w:val="20"/>
          <w:szCs w:val="20"/>
        </w:rPr>
      </w:pPr>
      <w:r w:rsidRPr="002121CC">
        <w:rPr>
          <w:rFonts w:ascii="Arial" w:hAnsi="Arial" w:cs="Arial"/>
          <w:color w:val="2C3D78"/>
          <w:sz w:val="18"/>
          <w:szCs w:val="18"/>
        </w:rPr>
        <w:t>►</w:t>
      </w:r>
      <w:bookmarkStart w:id="24" w:name="_Hlk202788230"/>
      <w:r w:rsidRPr="002121CC">
        <w:rPr>
          <w:rFonts w:ascii="Arial" w:hAnsi="Arial" w:cs="Arial"/>
          <w:sz w:val="20"/>
          <w:szCs w:val="20"/>
        </w:rPr>
        <w:tab/>
        <w:t>Anti-corruption and anti-money laundering authorities</w:t>
      </w:r>
      <w:r>
        <w:rPr>
          <w:rFonts w:ascii="Arial" w:hAnsi="Arial" w:cs="Arial"/>
          <w:sz w:val="20"/>
          <w:szCs w:val="20"/>
        </w:rPr>
        <w:t xml:space="preserve"> </w:t>
      </w:r>
      <w:r w:rsidRPr="001F13DC">
        <w:rPr>
          <w:rFonts w:ascii="Arial" w:hAnsi="Arial" w:cs="Arial"/>
          <w:sz w:val="20"/>
          <w:szCs w:val="20"/>
        </w:rPr>
        <w:t>take measures, as appropriate, to enhance ensure their transparency.</w:t>
      </w:r>
      <w:r>
        <w:rPr>
          <w:rFonts w:ascii="Arial" w:hAnsi="Arial" w:cs="Arial"/>
          <w:b/>
          <w:bCs/>
          <w:sz w:val="20"/>
          <w:szCs w:val="20"/>
        </w:rPr>
        <w:t xml:space="preserve"> </w:t>
      </w:r>
      <w:bookmarkEnd w:id="24"/>
    </w:p>
    <w:p w14:paraId="7147F968" w14:textId="77777777" w:rsidR="00EE0C1A" w:rsidRDefault="00EE0C1A" w:rsidP="00073396">
      <w:pPr>
        <w:widowControl w:val="0"/>
        <w:tabs>
          <w:tab w:val="left" w:pos="567"/>
        </w:tabs>
        <w:spacing w:before="160"/>
        <w:jc w:val="both"/>
        <w:rPr>
          <w:rFonts w:ascii="Arial" w:hAnsi="Arial" w:cs="Arial"/>
          <w:sz w:val="20"/>
          <w:szCs w:val="20"/>
        </w:rPr>
      </w:pPr>
    </w:p>
    <w:p w14:paraId="19CEC677" w14:textId="77777777" w:rsidR="008042EB" w:rsidRDefault="008042EB" w:rsidP="00073396">
      <w:pPr>
        <w:widowControl w:val="0"/>
        <w:tabs>
          <w:tab w:val="left" w:pos="567"/>
        </w:tabs>
        <w:spacing w:before="160"/>
        <w:jc w:val="both"/>
        <w:rPr>
          <w:rFonts w:ascii="Arial" w:hAnsi="Arial" w:cs="Arial"/>
          <w:sz w:val="20"/>
          <w:szCs w:val="20"/>
        </w:rPr>
      </w:pPr>
    </w:p>
    <w:bookmarkEnd w:id="19"/>
    <w:p w14:paraId="71380D14" w14:textId="77777777" w:rsidR="00EE0C1A" w:rsidRPr="002121CC" w:rsidRDefault="00EE0C1A" w:rsidP="00EE0C1A">
      <w:pPr>
        <w:widowControl w:val="0"/>
        <w:shd w:val="clear" w:color="auto" w:fill="2D3E7A"/>
        <w:spacing w:before="320"/>
        <w:ind w:right="3116"/>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lastRenderedPageBreak/>
        <w:t xml:space="preserve">9. POLITICAL INTEGRITY: PARTY FUNDING </w:t>
      </w:r>
    </w:p>
    <w:p w14:paraId="0E5AB3AD" w14:textId="77777777" w:rsidR="00EE0C1A" w:rsidRPr="002121CC" w:rsidRDefault="00EE0C1A" w:rsidP="00EE0C1A">
      <w:pPr>
        <w:widowControl w:val="0"/>
        <w:ind w:right="2266"/>
        <w:jc w:val="center"/>
        <w:rPr>
          <w:rFonts w:ascii="Arial" w:hAnsi="Arial" w:cs="Arial"/>
          <w:b/>
          <w:bCs/>
          <w:color w:val="FFFFFF" w:themeColor="background1"/>
          <w:sz w:val="4"/>
          <w:szCs w:val="4"/>
        </w:rPr>
      </w:pPr>
    </w:p>
    <w:p w14:paraId="48ABAD9E" w14:textId="77777777" w:rsidR="00EE0C1A" w:rsidRPr="002121CC" w:rsidRDefault="00EE0C1A" w:rsidP="00EE0C1A">
      <w:pPr>
        <w:widowControl w:val="0"/>
        <w:shd w:val="clear" w:color="auto" w:fill="2D3E7A"/>
        <w:spacing w:after="160"/>
        <w:ind w:right="5103"/>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AND LOBBYING PRACTICES</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30652EE1"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7D3061F5"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442AF2DC" w14:textId="77777777" w:rsidR="00EE0C1A" w:rsidRPr="00AF24C8" w:rsidRDefault="00EE0C1A" w:rsidP="00C42546">
            <w:pPr>
              <w:widowControl w:val="0"/>
              <w:spacing w:before="160"/>
              <w:jc w:val="both"/>
              <w:rPr>
                <w:rFonts w:ascii="Arial" w:hAnsi="Arial" w:cs="Arial"/>
                <w:b/>
                <w:bCs/>
                <w:color w:val="8B8B8B"/>
                <w:sz w:val="18"/>
                <w:szCs w:val="18"/>
              </w:rPr>
            </w:pPr>
            <w:r w:rsidRPr="00AF24C8">
              <w:rPr>
                <w:rFonts w:ascii="Arial" w:hAnsi="Arial" w:cs="Arial"/>
                <w:b/>
                <w:bCs/>
                <w:color w:val="8B8B8B"/>
                <w:sz w:val="18"/>
                <w:szCs w:val="18"/>
              </w:rPr>
              <w:t>Key standards:</w:t>
            </w:r>
            <w:r w:rsidRPr="00AF24C8">
              <w:rPr>
                <w:rFonts w:ascii="Arial" w:hAnsi="Arial" w:cs="Arial"/>
                <w:sz w:val="18"/>
                <w:szCs w:val="18"/>
              </w:rPr>
              <w:t xml:space="preserve"> </w:t>
            </w:r>
            <w:hyperlink r:id="rId216" w:anchor="{%22CoELanguageId%22:[%22eng%22],%22CoEReference%22:[%22Rec(2003)4%22],%22sort%22:[%22CoEValidationDate%20Descending%22]}" w:history="1">
              <w:r w:rsidRPr="00AF24C8">
                <w:rPr>
                  <w:rFonts w:ascii="Arial" w:hAnsi="Arial" w:cs="Arial"/>
                  <w:b/>
                  <w:bCs/>
                  <w:color w:val="2F417E"/>
                  <w:sz w:val="18"/>
                  <w:szCs w:val="18"/>
                </w:rPr>
                <w:t xml:space="preserve"> Committee of Ministers</w:t>
              </w:r>
              <w:r w:rsidRPr="00056022">
                <w:rPr>
                  <w:rFonts w:ascii="Arial" w:hAnsi="Arial" w:cs="Arial"/>
                  <w:b/>
                  <w:bCs/>
                  <w:color w:val="2F417E"/>
                  <w:sz w:val="18"/>
                  <w:szCs w:val="18"/>
                </w:rPr>
                <w:t>:</w:t>
              </w:r>
              <w:r w:rsidRPr="00AF24C8">
                <w:rPr>
                  <w:rFonts w:ascii="Arial" w:hAnsi="Arial" w:cs="Arial"/>
                  <w:b/>
                  <w:bCs/>
                  <w:color w:val="2F417E"/>
                  <w:sz w:val="18"/>
                  <w:szCs w:val="18"/>
                </w:rPr>
                <w:t xml:space="preserve"> </w:t>
              </w:r>
              <w:r w:rsidRPr="00AF24C8">
                <w:rPr>
                  <w:rStyle w:val="Hyperlink"/>
                  <w:rFonts w:ascii="Arial" w:hAnsi="Arial" w:cs="Arial"/>
                  <w:sz w:val="18"/>
                  <w:szCs w:val="18"/>
                </w:rPr>
                <w:t>Rec(2003)4</w:t>
              </w:r>
            </w:hyperlink>
            <w:r w:rsidRPr="00AF24C8">
              <w:rPr>
                <w:rFonts w:ascii="Arial" w:hAnsi="Arial" w:cs="Arial"/>
                <w:color w:val="000000" w:themeColor="text1"/>
                <w:sz w:val="18"/>
                <w:szCs w:val="18"/>
              </w:rPr>
              <w:t xml:space="preserve"> </w:t>
            </w:r>
            <w:r w:rsidRPr="00AF24C8">
              <w:rPr>
                <w:rFonts w:ascii="Arial" w:hAnsi="Arial" w:cs="Arial"/>
                <w:color w:val="2F417E"/>
                <w:sz w:val="18"/>
                <w:szCs w:val="18"/>
              </w:rPr>
              <w:t xml:space="preserve">• </w:t>
            </w:r>
            <w:hyperlink r:id="rId217" w:anchor="{%22CoEIdentifier%22:[%220900001680700a40%22],%22sort%22:[%22CoEValidationDate%20Descending%22]}" w:history="1">
              <w:r w:rsidRPr="00AF24C8">
                <w:rPr>
                  <w:rStyle w:val="Hyperlink"/>
                  <w:rFonts w:ascii="Arial" w:hAnsi="Arial" w:cs="Arial"/>
                  <w:sz w:val="18"/>
                  <w:szCs w:val="18"/>
                </w:rPr>
                <w:t>CM/Rec(2017)2</w:t>
              </w:r>
            </w:hyperlink>
          </w:p>
          <w:p w14:paraId="3EB3A954" w14:textId="77777777" w:rsidR="00EE0C1A" w:rsidRPr="00AF24C8" w:rsidRDefault="00EE0C1A" w:rsidP="00C42546">
            <w:pPr>
              <w:widowControl w:val="0"/>
              <w:spacing w:before="160"/>
              <w:jc w:val="both"/>
              <w:rPr>
                <w:rFonts w:ascii="Arial" w:hAnsi="Arial" w:cs="Arial"/>
                <w:b/>
                <w:bCs/>
                <w:color w:val="2F417E"/>
                <w:sz w:val="18"/>
                <w:szCs w:val="18"/>
              </w:rPr>
            </w:pPr>
            <w:r w:rsidRPr="00AF24C8">
              <w:rPr>
                <w:rFonts w:ascii="Arial" w:hAnsi="Arial" w:cs="Arial"/>
                <w:b/>
                <w:bCs/>
                <w:color w:val="8B8B8B"/>
                <w:sz w:val="18"/>
                <w:szCs w:val="18"/>
              </w:rPr>
              <w:t>Other standards:</w:t>
            </w:r>
            <w:r w:rsidRPr="00AF24C8">
              <w:rPr>
                <w:rFonts w:ascii="Arial" w:hAnsi="Arial" w:cs="Arial"/>
                <w:color w:val="000000" w:themeColor="text1"/>
                <w:sz w:val="18"/>
                <w:szCs w:val="18"/>
              </w:rPr>
              <w:t xml:space="preserve"> </w:t>
            </w:r>
            <w:r w:rsidRPr="00AF24C8">
              <w:rPr>
                <w:rFonts w:ascii="Arial" w:hAnsi="Arial" w:cs="Arial"/>
                <w:b/>
                <w:bCs/>
                <w:color w:val="2F417E"/>
                <w:sz w:val="18"/>
                <w:szCs w:val="18"/>
              </w:rPr>
              <w:t>PACE</w:t>
            </w:r>
            <w:r w:rsidRPr="00056022">
              <w:rPr>
                <w:rFonts w:ascii="Arial" w:hAnsi="Arial" w:cs="Arial"/>
                <w:b/>
                <w:bCs/>
                <w:color w:val="2F417E"/>
                <w:sz w:val="18"/>
                <w:szCs w:val="18"/>
              </w:rPr>
              <w:t>:</w:t>
            </w:r>
            <w:r w:rsidRPr="00AF24C8">
              <w:rPr>
                <w:rFonts w:ascii="Arial" w:hAnsi="Arial" w:cs="Arial"/>
                <w:b/>
                <w:bCs/>
                <w:color w:val="2F417E"/>
                <w:sz w:val="18"/>
                <w:szCs w:val="18"/>
              </w:rPr>
              <w:t xml:space="preserve"> </w:t>
            </w:r>
            <w:hyperlink r:id="rId218" w:history="1">
              <w:r w:rsidRPr="00AF24C8">
                <w:rPr>
                  <w:rStyle w:val="Hyperlink"/>
                  <w:rFonts w:ascii="Arial" w:hAnsi="Arial" w:cs="Arial"/>
                  <w:sz w:val="18"/>
                  <w:szCs w:val="18"/>
                </w:rPr>
                <w:t>Rec. 1516 (2001)</w:t>
              </w:r>
            </w:hyperlink>
            <w:r w:rsidRPr="00AF24C8">
              <w:rPr>
                <w:rFonts w:ascii="Arial" w:hAnsi="Arial" w:cs="Arial"/>
                <w:color w:val="000000" w:themeColor="text1"/>
                <w:sz w:val="18"/>
                <w:szCs w:val="18"/>
              </w:rPr>
              <w:t xml:space="preserve"> </w:t>
            </w:r>
            <w:r w:rsidRPr="00AF24C8">
              <w:rPr>
                <w:rFonts w:ascii="Arial" w:hAnsi="Arial" w:cs="Arial"/>
                <w:color w:val="2F417E"/>
                <w:sz w:val="18"/>
                <w:szCs w:val="18"/>
              </w:rPr>
              <w:t xml:space="preserve">• </w:t>
            </w:r>
            <w:hyperlink r:id="rId219" w:history="1">
              <w:r w:rsidRPr="00AF24C8">
                <w:rPr>
                  <w:rStyle w:val="Hyperlink"/>
                  <w:rFonts w:ascii="Arial" w:hAnsi="Arial" w:cs="Arial"/>
                  <w:sz w:val="18"/>
                  <w:szCs w:val="18"/>
                </w:rPr>
                <w:t>Rec. 1908 (2010)</w:t>
              </w:r>
            </w:hyperlink>
            <w:r w:rsidRPr="00AF24C8">
              <w:rPr>
                <w:rFonts w:ascii="Arial" w:hAnsi="Arial" w:cs="Arial"/>
                <w:color w:val="000000" w:themeColor="text1"/>
                <w:sz w:val="18"/>
                <w:szCs w:val="18"/>
              </w:rPr>
              <w:t xml:space="preserve"> </w:t>
            </w:r>
            <w:r w:rsidRPr="00AF24C8">
              <w:rPr>
                <w:rFonts w:ascii="Arial" w:hAnsi="Arial" w:cs="Arial"/>
                <w:color w:val="2F417E"/>
                <w:sz w:val="18"/>
                <w:szCs w:val="18"/>
              </w:rPr>
              <w:t xml:space="preserve">• </w:t>
            </w:r>
            <w:hyperlink r:id="rId220" w:anchor="trace-6" w:history="1">
              <w:r w:rsidRPr="00AF24C8">
                <w:rPr>
                  <w:rStyle w:val="Hyperlink"/>
                  <w:rFonts w:ascii="Arial" w:hAnsi="Arial" w:cs="Arial"/>
                  <w:sz w:val="18"/>
                  <w:szCs w:val="18"/>
                </w:rPr>
                <w:t>Res. 2170 (2017)</w:t>
              </w:r>
            </w:hyperlink>
            <w:r w:rsidRPr="00AF24C8">
              <w:rPr>
                <w:rFonts w:ascii="Arial" w:hAnsi="Arial" w:cs="Arial"/>
                <w:color w:val="2F417E"/>
                <w:sz w:val="18"/>
                <w:szCs w:val="18"/>
              </w:rPr>
              <w:t xml:space="preserve"> • </w:t>
            </w:r>
            <w:hyperlink r:id="rId221" w:history="1">
              <w:r w:rsidRPr="00AF24C8">
                <w:rPr>
                  <w:rStyle w:val="Hyperlink"/>
                  <w:rFonts w:ascii="Arial" w:hAnsi="Arial" w:cs="Arial"/>
                  <w:sz w:val="18"/>
                  <w:szCs w:val="18"/>
                </w:rPr>
                <w:t>Res. 2390 (2021)</w:t>
              </w:r>
            </w:hyperlink>
            <w:r w:rsidRPr="00AF24C8">
              <w:rPr>
                <w:rFonts w:ascii="Arial" w:hAnsi="Arial" w:cs="Arial"/>
                <w:color w:val="000000" w:themeColor="text1"/>
                <w:sz w:val="18"/>
                <w:szCs w:val="18"/>
              </w:rPr>
              <w:t xml:space="preserve"> </w:t>
            </w:r>
            <w:r w:rsidRPr="00AF24C8">
              <w:rPr>
                <w:rFonts w:ascii="Arial" w:hAnsi="Arial" w:cs="Arial"/>
                <w:color w:val="2F417E"/>
                <w:sz w:val="18"/>
                <w:szCs w:val="18"/>
              </w:rPr>
              <w:t>•</w:t>
            </w:r>
            <w:r w:rsidRPr="00AF24C8">
              <w:rPr>
                <w:rFonts w:ascii="Arial" w:hAnsi="Arial" w:cs="Arial"/>
                <w:color w:val="000000" w:themeColor="text1"/>
                <w:sz w:val="18"/>
                <w:szCs w:val="18"/>
              </w:rPr>
              <w:t xml:space="preserve"> </w:t>
            </w:r>
            <w:hyperlink r:id="rId222" w:history="1">
              <w:r w:rsidRPr="00AF24C8">
                <w:rPr>
                  <w:rStyle w:val="Hyperlink"/>
                  <w:rFonts w:ascii="Arial" w:hAnsi="Arial" w:cs="Arial"/>
                  <w:sz w:val="18"/>
                  <w:szCs w:val="18"/>
                </w:rPr>
                <w:t>Res. 2406 (2021)</w:t>
              </w:r>
            </w:hyperlink>
            <w:r w:rsidRPr="00AF24C8">
              <w:rPr>
                <w:rFonts w:ascii="Arial" w:hAnsi="Arial" w:cs="Arial"/>
                <w:color w:val="000000" w:themeColor="text1"/>
                <w:sz w:val="18"/>
                <w:szCs w:val="18"/>
              </w:rPr>
              <w:t xml:space="preserve"> </w:t>
            </w:r>
            <w:r w:rsidRPr="00AF24C8">
              <w:rPr>
                <w:rFonts w:ascii="Arial" w:hAnsi="Arial" w:cs="Arial"/>
                <w:b/>
                <w:bCs/>
                <w:color w:val="2F417E"/>
                <w:sz w:val="18"/>
                <w:szCs w:val="18"/>
              </w:rPr>
              <w:t>| Congress</w:t>
            </w:r>
            <w:r w:rsidRPr="00056022">
              <w:rPr>
                <w:rFonts w:ascii="Arial" w:hAnsi="Arial" w:cs="Arial"/>
                <w:b/>
                <w:bCs/>
                <w:color w:val="2F417E"/>
                <w:sz w:val="18"/>
                <w:szCs w:val="18"/>
              </w:rPr>
              <w:t>:</w:t>
            </w:r>
            <w:r w:rsidRPr="00AF24C8">
              <w:rPr>
                <w:rFonts w:ascii="Arial" w:hAnsi="Arial" w:cs="Arial"/>
                <w:b/>
                <w:bCs/>
                <w:color w:val="2F417E"/>
                <w:sz w:val="18"/>
                <w:szCs w:val="18"/>
              </w:rPr>
              <w:t xml:space="preserve"> </w:t>
            </w:r>
            <w:hyperlink r:id="rId223" w:anchor="{%22CoEIdentifier%22:[%22090000168071ab85%22],%22sort%22:[%22CoEValidationDate%20Descending%22],%22tabview%22:[%22document%22]}" w:history="1">
              <w:r w:rsidRPr="00AF24C8">
                <w:rPr>
                  <w:rStyle w:val="Hyperlink"/>
                  <w:rFonts w:ascii="Arial" w:hAnsi="Arial" w:cs="Arial"/>
                  <w:sz w:val="18"/>
                  <w:szCs w:val="18"/>
                </w:rPr>
                <w:t>Res. 79 (1999)</w:t>
              </w:r>
            </w:hyperlink>
            <w:r w:rsidRPr="00AF24C8">
              <w:rPr>
                <w:rFonts w:ascii="Arial" w:hAnsi="Arial" w:cs="Arial"/>
                <w:color w:val="2F417E"/>
                <w:sz w:val="18"/>
                <w:szCs w:val="18"/>
              </w:rPr>
              <w:t xml:space="preserve"> • </w:t>
            </w:r>
            <w:hyperlink r:id="rId224" w:anchor="{%22CoEDocumentTypeId%22:[%22type52%22,%22type46%22],%22CoEReference%22:[%22105%20(2000)%22],%22sort%22:[%22CoEValidationDate%20Descending%22],%22CoEIdentifier%22:[%220900001680718807%22]}" w:history="1">
              <w:r w:rsidRPr="00AF24C8">
                <w:rPr>
                  <w:rStyle w:val="Hyperlink"/>
                  <w:rFonts w:ascii="Arial" w:hAnsi="Arial" w:cs="Arial"/>
                  <w:sz w:val="18"/>
                  <w:szCs w:val="18"/>
                </w:rPr>
                <w:t>Res. 105 (2000)</w:t>
              </w:r>
            </w:hyperlink>
            <w:r w:rsidRPr="00AF24C8">
              <w:rPr>
                <w:rFonts w:ascii="Arial" w:hAnsi="Arial" w:cs="Arial"/>
                <w:sz w:val="18"/>
                <w:szCs w:val="18"/>
              </w:rPr>
              <w:t xml:space="preserve"> </w:t>
            </w:r>
            <w:r w:rsidRPr="00AF24C8">
              <w:rPr>
                <w:rFonts w:ascii="Arial" w:hAnsi="Arial" w:cs="Arial"/>
                <w:b/>
                <w:bCs/>
                <w:color w:val="2F417E"/>
                <w:sz w:val="18"/>
                <w:szCs w:val="18"/>
              </w:rPr>
              <w:t>| Venice Commission</w:t>
            </w:r>
            <w:r w:rsidRPr="00056022">
              <w:rPr>
                <w:rFonts w:ascii="Arial" w:hAnsi="Arial" w:cs="Arial"/>
                <w:b/>
                <w:bCs/>
                <w:color w:val="2F417E"/>
                <w:sz w:val="18"/>
                <w:szCs w:val="18"/>
              </w:rPr>
              <w:t>:</w:t>
            </w:r>
            <w:r w:rsidRPr="00AF24C8">
              <w:rPr>
                <w:rFonts w:ascii="Arial" w:hAnsi="Arial" w:cs="Arial"/>
                <w:b/>
                <w:bCs/>
                <w:color w:val="2F417E"/>
                <w:sz w:val="18"/>
                <w:szCs w:val="18"/>
              </w:rPr>
              <w:t xml:space="preserve"> </w:t>
            </w:r>
            <w:hyperlink r:id="rId225" w:history="1">
              <w:r w:rsidRPr="00AF24C8">
                <w:rPr>
                  <w:rStyle w:val="Hyperlink"/>
                  <w:rFonts w:ascii="Arial" w:hAnsi="Arial" w:cs="Arial"/>
                  <w:sz w:val="18"/>
                  <w:szCs w:val="18"/>
                </w:rPr>
                <w:t>CDL-AD(2020)032</w:t>
              </w:r>
            </w:hyperlink>
            <w:r w:rsidRPr="00AF24C8">
              <w:rPr>
                <w:rFonts w:ascii="Arial" w:hAnsi="Arial" w:cs="Arial"/>
                <w:color w:val="000000" w:themeColor="text1"/>
                <w:sz w:val="18"/>
                <w:szCs w:val="18"/>
              </w:rPr>
              <w:t xml:space="preserve"> </w:t>
            </w:r>
            <w:r w:rsidRPr="00AF24C8">
              <w:rPr>
                <w:rFonts w:ascii="Arial" w:hAnsi="Arial" w:cs="Arial"/>
                <w:color w:val="2F417E"/>
                <w:sz w:val="18"/>
                <w:szCs w:val="18"/>
              </w:rPr>
              <w:t>•</w:t>
            </w:r>
            <w:r w:rsidRPr="00AF24C8">
              <w:rPr>
                <w:rFonts w:ascii="Arial" w:hAnsi="Arial" w:cs="Arial"/>
                <w:color w:val="000000" w:themeColor="text1"/>
                <w:sz w:val="18"/>
                <w:szCs w:val="18"/>
              </w:rPr>
              <w:t xml:space="preserve"> </w:t>
            </w:r>
            <w:hyperlink r:id="rId226" w:history="1">
              <w:r w:rsidRPr="00AF24C8">
                <w:rPr>
                  <w:rStyle w:val="Hyperlink"/>
                  <w:rFonts w:ascii="Arial" w:hAnsi="Arial" w:cs="Arial"/>
                  <w:sz w:val="18"/>
                  <w:szCs w:val="18"/>
                </w:rPr>
                <w:t>CDL-AD(2016)004</w:t>
              </w:r>
            </w:hyperlink>
          </w:p>
          <w:p w14:paraId="0D73D954" w14:textId="77777777" w:rsidR="00EE0C1A" w:rsidRPr="002121CC" w:rsidRDefault="00EE0C1A" w:rsidP="00C42546">
            <w:pPr>
              <w:widowControl w:val="0"/>
              <w:spacing w:before="160"/>
              <w:jc w:val="both"/>
              <w:rPr>
                <w:rFonts w:ascii="Arial" w:hAnsi="Arial" w:cs="Arial"/>
                <w:color w:val="000000" w:themeColor="text1"/>
                <w:sz w:val="20"/>
                <w:szCs w:val="20"/>
              </w:rPr>
            </w:pPr>
            <w:r w:rsidRPr="00AF24C8">
              <w:rPr>
                <w:rFonts w:ascii="Arial" w:hAnsi="Arial" w:cs="Arial"/>
                <w:b/>
                <w:bCs/>
                <w:color w:val="8B8B8B"/>
                <w:sz w:val="18"/>
                <w:szCs w:val="18"/>
              </w:rPr>
              <w:t>Further guidance:</w:t>
            </w:r>
            <w:r w:rsidRPr="00AF24C8">
              <w:rPr>
                <w:rFonts w:ascii="Arial" w:hAnsi="Arial" w:cs="Arial"/>
                <w:color w:val="8B8B8B"/>
                <w:sz w:val="18"/>
                <w:szCs w:val="18"/>
              </w:rPr>
              <w:t xml:space="preserve"> </w:t>
            </w:r>
            <w:r w:rsidRPr="00AF24C8">
              <w:rPr>
                <w:rFonts w:ascii="Arial" w:hAnsi="Arial" w:cs="Arial"/>
                <w:b/>
                <w:bCs/>
                <w:color w:val="2F417E"/>
                <w:sz w:val="18"/>
                <w:szCs w:val="18"/>
              </w:rPr>
              <w:t>Venice Commission</w:t>
            </w:r>
            <w:r w:rsidRPr="00056022">
              <w:rPr>
                <w:rFonts w:ascii="Arial" w:hAnsi="Arial" w:cs="Arial"/>
                <w:b/>
                <w:bCs/>
                <w:color w:val="2F417E"/>
                <w:sz w:val="18"/>
                <w:szCs w:val="18"/>
              </w:rPr>
              <w:t>:</w:t>
            </w:r>
            <w:r w:rsidRPr="00AF24C8">
              <w:rPr>
                <w:rFonts w:ascii="Arial" w:hAnsi="Arial" w:cs="Arial"/>
                <w:b/>
                <w:bCs/>
                <w:color w:val="2F417E"/>
                <w:sz w:val="18"/>
                <w:szCs w:val="18"/>
              </w:rPr>
              <w:t xml:space="preserve"> </w:t>
            </w:r>
            <w:hyperlink r:id="rId227" w:history="1">
              <w:r w:rsidRPr="00AF24C8">
                <w:rPr>
                  <w:rStyle w:val="Hyperlink"/>
                  <w:rFonts w:ascii="Arial" w:hAnsi="Arial" w:cs="Arial"/>
                  <w:sz w:val="18"/>
                  <w:szCs w:val="18"/>
                </w:rPr>
                <w:t>CDL-</w:t>
              </w:r>
              <w:proofErr w:type="gramStart"/>
              <w:r w:rsidRPr="00AF24C8">
                <w:rPr>
                  <w:rStyle w:val="Hyperlink"/>
                  <w:rFonts w:ascii="Arial" w:hAnsi="Arial" w:cs="Arial"/>
                  <w:sz w:val="18"/>
                  <w:szCs w:val="18"/>
                </w:rPr>
                <w:t>AD(</w:t>
              </w:r>
              <w:proofErr w:type="gramEnd"/>
              <w:r w:rsidRPr="00AF24C8">
                <w:rPr>
                  <w:rStyle w:val="Hyperlink"/>
                  <w:rFonts w:ascii="Arial" w:hAnsi="Arial" w:cs="Arial"/>
                  <w:sz w:val="18"/>
                  <w:szCs w:val="18"/>
                </w:rPr>
                <w:t>2006)014</w:t>
              </w:r>
            </w:hyperlink>
          </w:p>
        </w:tc>
      </w:tr>
    </w:tbl>
    <w:p w14:paraId="34C42C87"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 xml:space="preserve">9.1. FINANCING OF POLITICAL PARTIES, </w:t>
      </w:r>
      <w:r w:rsidRPr="006506D5">
        <w:rPr>
          <w:rFonts w:ascii="Arial" w:hAnsi="Arial" w:cs="Arial"/>
          <w:b/>
          <w:bCs/>
          <w:color w:val="2D3E7A"/>
        </w:rPr>
        <w:br/>
        <w:t>CAMPAIGNS AND CANDIDATES</w:t>
      </w:r>
    </w:p>
    <w:p w14:paraId="64ED191F" w14:textId="77777777" w:rsidR="00EE0C1A" w:rsidRPr="002121CC" w:rsidRDefault="00EE0C1A" w:rsidP="00EE0C1A">
      <w:pPr>
        <w:widowControl w:val="0"/>
        <w:spacing w:before="160"/>
        <w:jc w:val="both"/>
        <w:rPr>
          <w:rFonts w:ascii="Arial" w:hAnsi="Arial" w:cs="Arial"/>
          <w:b/>
          <w:bCs/>
          <w:color w:val="000000" w:themeColor="text1"/>
          <w:sz w:val="22"/>
          <w:szCs w:val="22"/>
        </w:rPr>
      </w:pPr>
      <w:bookmarkStart w:id="25" w:name="_Hlk190434609"/>
      <w:r w:rsidRPr="002121CC">
        <w:rPr>
          <w:rFonts w:ascii="Arial" w:hAnsi="Arial" w:cs="Arial"/>
          <w:b/>
          <w:bCs/>
          <w:color w:val="000000" w:themeColor="text1"/>
          <w:sz w:val="22"/>
          <w:szCs w:val="22"/>
        </w:rPr>
        <w:t>Political parties have access to donations and, where applicable, public funding based on objective, fair and reasonable criteria, and the funding is independently monitored.</w:t>
      </w:r>
      <w:bookmarkEnd w:id="25"/>
    </w:p>
    <w:p w14:paraId="76E9B18B"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bookmarkStart w:id="26" w:name="_Hlk203122771"/>
      <w:bookmarkStart w:id="27" w:name="_Hlk187157011"/>
      <w:r w:rsidRPr="002121CC">
        <w:rPr>
          <w:rFonts w:ascii="Arial" w:hAnsi="Arial" w:cs="Arial"/>
          <w:sz w:val="20"/>
          <w:szCs w:val="20"/>
        </w:rPr>
        <w:t>Rules on funding of political parties ensure that donations, sponsoring or loans to parties are transparent, avoid conflicts of interest and do not interfere with party activities or their independence</w:t>
      </w:r>
      <w:bookmarkEnd w:id="26"/>
      <w:r w:rsidRPr="002121CC">
        <w:rPr>
          <w:rFonts w:ascii="Arial" w:hAnsi="Arial" w:cs="Arial"/>
          <w:sz w:val="20"/>
          <w:szCs w:val="20"/>
        </w:rPr>
        <w:t xml:space="preserve">. </w:t>
      </w:r>
    </w:p>
    <w:p w14:paraId="7E4D284A"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Foreign funding is limited, prohibited, or otherwise regulated. </w:t>
      </w:r>
    </w:p>
    <w:p w14:paraId="68A51BD4" w14:textId="1E61C52D" w:rsidR="00073396" w:rsidRPr="004F7ABD" w:rsidRDefault="00EE0C1A" w:rsidP="004F7ABD">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073396">
        <w:rPr>
          <w:rFonts w:ascii="Arial" w:hAnsi="Arial" w:cs="Arial"/>
          <w:b/>
          <w:bCs/>
          <w:sz w:val="20"/>
          <w:szCs w:val="20"/>
        </w:rPr>
        <w:tab/>
      </w:r>
      <w:r>
        <w:rPr>
          <w:rFonts w:ascii="Arial" w:hAnsi="Arial" w:cs="Arial"/>
          <w:sz w:val="20"/>
          <w:szCs w:val="20"/>
        </w:rPr>
        <w:t>R</w:t>
      </w:r>
      <w:r w:rsidRPr="002121CC">
        <w:rPr>
          <w:rFonts w:ascii="Arial" w:hAnsi="Arial" w:cs="Arial"/>
          <w:sz w:val="20"/>
          <w:szCs w:val="20"/>
        </w:rPr>
        <w:t xml:space="preserve">ules </w:t>
      </w:r>
      <w:r w:rsidRPr="001F13DC">
        <w:rPr>
          <w:rFonts w:ascii="Arial" w:hAnsi="Arial" w:cs="Arial"/>
          <w:sz w:val="20"/>
          <w:szCs w:val="20"/>
        </w:rPr>
        <w:t>are in place</w:t>
      </w:r>
      <w:r>
        <w:rPr>
          <w:rFonts w:ascii="Arial" w:hAnsi="Arial" w:cs="Arial"/>
          <w:sz w:val="20"/>
          <w:szCs w:val="20"/>
        </w:rPr>
        <w:t xml:space="preserve"> to </w:t>
      </w:r>
      <w:r w:rsidRPr="002121CC">
        <w:rPr>
          <w:rFonts w:ascii="Arial" w:hAnsi="Arial" w:cs="Arial"/>
          <w:sz w:val="20"/>
          <w:szCs w:val="20"/>
        </w:rPr>
        <w:t xml:space="preserve">govern the funding of </w:t>
      </w:r>
      <w:r w:rsidR="004F7ABD">
        <w:rPr>
          <w:rFonts w:ascii="Arial" w:hAnsi="Arial" w:cs="Arial"/>
          <w:sz w:val="20"/>
          <w:szCs w:val="20"/>
        </w:rPr>
        <w:t>[</w:t>
      </w:r>
      <w:r w:rsidR="004F7ABD" w:rsidRPr="004F7ABD">
        <w:rPr>
          <w:rFonts w:ascii="Arial" w:hAnsi="Arial" w:cs="Arial"/>
          <w:b/>
          <w:bCs/>
          <w:i/>
          <w:iCs/>
          <w:sz w:val="20"/>
          <w:szCs w:val="20"/>
        </w:rPr>
        <w:t>DE: political parties and, where appropriate, of</w:t>
      </w:r>
      <w:r w:rsidR="004F7ABD">
        <w:rPr>
          <w:rFonts w:ascii="Arial" w:hAnsi="Arial" w:cs="Arial"/>
          <w:sz w:val="20"/>
          <w:szCs w:val="20"/>
        </w:rPr>
        <w:t xml:space="preserve">] </w:t>
      </w:r>
      <w:r w:rsidRPr="002121CC">
        <w:rPr>
          <w:rFonts w:ascii="Arial" w:hAnsi="Arial" w:cs="Arial"/>
          <w:sz w:val="20"/>
          <w:szCs w:val="20"/>
        </w:rPr>
        <w:t>electoral campaigns, including donations to individual candidates, and of the political activities of elected representatives, ensuring transparency and preventing undue influence.</w:t>
      </w:r>
    </w:p>
    <w:p w14:paraId="1A04C199" w14:textId="6B664A65" w:rsidR="00073396" w:rsidRDefault="00EE0C1A" w:rsidP="004F7ABD">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bookmarkStart w:id="28" w:name="_Hlk203122646"/>
      <w:r w:rsidRPr="002121CC">
        <w:rPr>
          <w:rFonts w:ascii="Arial" w:hAnsi="Arial" w:cs="Arial"/>
          <w:sz w:val="20"/>
          <w:szCs w:val="20"/>
        </w:rPr>
        <w:t xml:space="preserve">Campaign donations and expenditures are </w:t>
      </w:r>
      <w:bookmarkStart w:id="29" w:name="_Hlk210376356"/>
      <w:r w:rsidRPr="002121CC">
        <w:rPr>
          <w:rFonts w:ascii="Arial" w:hAnsi="Arial" w:cs="Arial"/>
          <w:sz w:val="20"/>
          <w:szCs w:val="20"/>
        </w:rPr>
        <w:t xml:space="preserve">published </w:t>
      </w:r>
      <w:r w:rsidRPr="001F13DC">
        <w:rPr>
          <w:rFonts w:ascii="Arial" w:hAnsi="Arial" w:cs="Arial"/>
          <w:sz w:val="20"/>
          <w:szCs w:val="20"/>
        </w:rPr>
        <w:t xml:space="preserve">in a timely manner </w:t>
      </w:r>
      <w:bookmarkEnd w:id="29"/>
      <w:r w:rsidRPr="002121CC">
        <w:rPr>
          <w:rFonts w:ascii="Arial" w:hAnsi="Arial" w:cs="Arial"/>
          <w:sz w:val="20"/>
          <w:szCs w:val="20"/>
        </w:rPr>
        <w:t xml:space="preserve">in ways that are easily accessible to the public. </w:t>
      </w:r>
      <w:bookmarkEnd w:id="28"/>
      <w:r w:rsidR="004F7ABD">
        <w:rPr>
          <w:rFonts w:ascii="Arial" w:hAnsi="Arial" w:cs="Arial"/>
          <w:sz w:val="20"/>
          <w:szCs w:val="20"/>
        </w:rPr>
        <w:t>[</w:t>
      </w:r>
      <w:r w:rsidR="00073396" w:rsidRPr="00073396">
        <w:rPr>
          <w:rFonts w:ascii="Arial" w:hAnsi="Arial" w:cs="Arial"/>
          <w:b/>
          <w:bCs/>
          <w:i/>
          <w:iCs/>
          <w:sz w:val="20"/>
          <w:szCs w:val="20"/>
        </w:rPr>
        <w:t>DE:</w:t>
      </w:r>
      <w:r w:rsidR="00073396" w:rsidRPr="00073396">
        <w:rPr>
          <w:rFonts w:ascii="Arial" w:hAnsi="Arial" w:cs="Arial"/>
          <w:sz w:val="20"/>
          <w:szCs w:val="20"/>
        </w:rPr>
        <w:t xml:space="preserve"> </w:t>
      </w:r>
      <w:r w:rsidR="00073396" w:rsidRPr="00073396">
        <w:rPr>
          <w:rFonts w:ascii="Arial" w:hAnsi="Arial" w:cs="Arial"/>
          <w:strike/>
          <w:sz w:val="20"/>
          <w:szCs w:val="20"/>
        </w:rPr>
        <w:t>Campaign donations and expenditures are published in a timely manner in ways that are easily accessible to the public.</w:t>
      </w:r>
      <w:r w:rsidR="004F7ABD">
        <w:rPr>
          <w:rFonts w:ascii="Arial" w:hAnsi="Arial" w:cs="Arial"/>
          <w:strike/>
          <w:sz w:val="20"/>
          <w:szCs w:val="20"/>
        </w:rPr>
        <w:t>]</w:t>
      </w:r>
    </w:p>
    <w:p w14:paraId="4B1097C7" w14:textId="77777777" w:rsidR="00EE0C1A" w:rsidRPr="001F13DC" w:rsidRDefault="00EE0C1A" w:rsidP="00EE0C1A">
      <w:pPr>
        <w:widowControl w:val="0"/>
        <w:tabs>
          <w:tab w:val="left" w:pos="567"/>
        </w:tabs>
        <w:spacing w:before="160"/>
        <w:ind w:left="567" w:hanging="283"/>
        <w:jc w:val="both"/>
        <w:rPr>
          <w:rFonts w:ascii="Arial" w:hAnsi="Arial" w:cs="Arial"/>
          <w:sz w:val="20"/>
          <w:szCs w:val="20"/>
        </w:rPr>
      </w:pPr>
      <w:r w:rsidRPr="001F13DC">
        <w:rPr>
          <w:rFonts w:ascii="Arial" w:hAnsi="Arial" w:cs="Arial"/>
          <w:sz w:val="20"/>
          <w:szCs w:val="20"/>
        </w:rPr>
        <w:t>► When public funding is provided to political parties and candidates to elected public office, it is allocated through objective, fair and transparent criteria.</w:t>
      </w:r>
    </w:p>
    <w:p w14:paraId="569B7958" w14:textId="77777777" w:rsidR="00EE0C1A" w:rsidRPr="006506D5" w:rsidRDefault="00EE0C1A" w:rsidP="00EE0C1A">
      <w:pPr>
        <w:widowControl w:val="0"/>
        <w:tabs>
          <w:tab w:val="center" w:pos="4535"/>
        </w:tabs>
        <w:spacing w:before="320"/>
        <w:jc w:val="both"/>
        <w:rPr>
          <w:rFonts w:ascii="Arial" w:hAnsi="Arial" w:cs="Arial"/>
          <w:b/>
          <w:bCs/>
          <w:color w:val="2D3E7A"/>
        </w:rPr>
      </w:pPr>
      <w:r w:rsidRPr="006506D5">
        <w:rPr>
          <w:rFonts w:ascii="Arial" w:hAnsi="Arial" w:cs="Arial"/>
          <w:b/>
          <w:bCs/>
          <w:color w:val="2D3E7A"/>
        </w:rPr>
        <w:t>9.2. LOBBYING REGULATION</w:t>
      </w:r>
      <w:r>
        <w:rPr>
          <w:rFonts w:ascii="Arial" w:hAnsi="Arial" w:cs="Arial"/>
          <w:b/>
          <w:bCs/>
          <w:color w:val="2D3E7A"/>
        </w:rPr>
        <w:tab/>
      </w:r>
    </w:p>
    <w:p w14:paraId="258B0CD2"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Lobbying activities, including of consultant lobbyists, in-house lobbyists, and interest organisations, are regulated to ensure transparency.</w:t>
      </w:r>
    </w:p>
    <w:p w14:paraId="6277A4AF"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Lobbying regulations</w:t>
      </w:r>
      <w:r>
        <w:rPr>
          <w:rFonts w:ascii="Arial" w:hAnsi="Arial" w:cs="Arial"/>
          <w:sz w:val="20"/>
          <w:szCs w:val="20"/>
        </w:rPr>
        <w:t xml:space="preserve"> </w:t>
      </w:r>
      <w:r w:rsidRPr="00B54506">
        <w:rPr>
          <w:rFonts w:ascii="Arial" w:hAnsi="Arial" w:cs="Arial"/>
          <w:sz w:val="20"/>
          <w:szCs w:val="20"/>
        </w:rPr>
        <w:t>and frameworks</w:t>
      </w:r>
      <w:r>
        <w:rPr>
          <w:rFonts w:ascii="Arial" w:hAnsi="Arial" w:cs="Arial"/>
          <w:sz w:val="20"/>
          <w:szCs w:val="20"/>
        </w:rPr>
        <w:t xml:space="preserve"> </w:t>
      </w:r>
      <w:r w:rsidRPr="002121CC">
        <w:rPr>
          <w:rFonts w:ascii="Arial" w:hAnsi="Arial" w:cs="Arial"/>
          <w:sz w:val="20"/>
          <w:szCs w:val="20"/>
        </w:rPr>
        <w:t>ensure transparency and that information on those activities related to public decision-making is disclosed.</w:t>
      </w:r>
    </w:p>
    <w:p w14:paraId="22F5C9F5"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Exemptions to </w:t>
      </w:r>
      <w:r w:rsidRPr="0019498D">
        <w:rPr>
          <w:rFonts w:ascii="Arial" w:hAnsi="Arial" w:cs="Arial"/>
          <w:sz w:val="20"/>
          <w:szCs w:val="20"/>
        </w:rPr>
        <w:t>lobbying regulations</w:t>
      </w:r>
      <w:r>
        <w:rPr>
          <w:rFonts w:ascii="Arial" w:hAnsi="Arial" w:cs="Arial"/>
          <w:sz w:val="20"/>
          <w:szCs w:val="20"/>
        </w:rPr>
        <w:t xml:space="preserve"> </w:t>
      </w:r>
      <w:r w:rsidRPr="002121CC">
        <w:rPr>
          <w:rFonts w:ascii="Arial" w:hAnsi="Arial" w:cs="Arial"/>
          <w:sz w:val="20"/>
          <w:szCs w:val="20"/>
        </w:rPr>
        <w:t xml:space="preserve">are clearly defined and justified. </w:t>
      </w:r>
    </w:p>
    <w:p w14:paraId="4A51838F"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Lobbying regulation</w:t>
      </w:r>
      <w:r>
        <w:rPr>
          <w:rFonts w:ascii="Arial" w:hAnsi="Arial" w:cs="Arial"/>
          <w:sz w:val="20"/>
          <w:szCs w:val="20"/>
        </w:rPr>
        <w:t>s</w:t>
      </w:r>
      <w:r w:rsidRPr="002121CC">
        <w:rPr>
          <w:rFonts w:ascii="Arial" w:hAnsi="Arial" w:cs="Arial"/>
          <w:sz w:val="20"/>
          <w:szCs w:val="20"/>
        </w:rPr>
        <w:t xml:space="preserve"> do not interfere with individuals’ </w:t>
      </w:r>
      <w:r w:rsidRPr="004453C1">
        <w:rPr>
          <w:rFonts w:ascii="Arial" w:hAnsi="Arial" w:cs="Arial"/>
          <w:sz w:val="20"/>
          <w:szCs w:val="20"/>
        </w:rPr>
        <w:t>rights</w:t>
      </w:r>
      <w:r w:rsidRPr="002121CC">
        <w:rPr>
          <w:rFonts w:ascii="Arial" w:hAnsi="Arial" w:cs="Arial"/>
          <w:sz w:val="20"/>
          <w:szCs w:val="20"/>
        </w:rPr>
        <w:t xml:space="preserve"> to express opinions, petition officials, or campaign for political changes</w:t>
      </w:r>
      <w:r>
        <w:rPr>
          <w:rFonts w:ascii="Arial" w:hAnsi="Arial" w:cs="Arial"/>
          <w:sz w:val="20"/>
          <w:szCs w:val="20"/>
        </w:rPr>
        <w:t>.</w:t>
      </w:r>
    </w:p>
    <w:p w14:paraId="3430F0B2"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Rules on disclosure are proportionate to the importance of the decision-making process and in line with constitutional</w:t>
      </w:r>
      <w:r>
        <w:rPr>
          <w:rFonts w:ascii="Arial" w:hAnsi="Arial" w:cs="Arial"/>
          <w:sz w:val="20"/>
          <w:szCs w:val="20"/>
        </w:rPr>
        <w:t xml:space="preserve"> legal </w:t>
      </w:r>
      <w:r w:rsidRPr="00B54506">
        <w:rPr>
          <w:rFonts w:ascii="Arial" w:hAnsi="Arial" w:cs="Arial"/>
          <w:sz w:val="20"/>
          <w:szCs w:val="20"/>
        </w:rPr>
        <w:t>arrangements</w:t>
      </w:r>
      <w:r w:rsidRPr="002121CC">
        <w:rPr>
          <w:rFonts w:ascii="Arial" w:hAnsi="Arial" w:cs="Arial"/>
          <w:sz w:val="20"/>
          <w:szCs w:val="20"/>
        </w:rPr>
        <w:t>.</w:t>
      </w:r>
    </w:p>
    <w:p w14:paraId="548EBE25" w14:textId="77777777" w:rsidR="00EE0C1A" w:rsidRPr="002121CC" w:rsidRDefault="00EE0C1A" w:rsidP="00EE0C1A">
      <w:pPr>
        <w:widowControl w:val="0"/>
        <w:shd w:val="clear" w:color="auto" w:fill="2D3E7A"/>
        <w:spacing w:before="320" w:after="160"/>
        <w:ind w:right="3544"/>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 xml:space="preserve">10. GOOD DEMOCRATIC GOVERNANCE </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1C60C730"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03217759"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35EC4602" w14:textId="77777777" w:rsidR="00EE0C1A" w:rsidRPr="005768A4" w:rsidRDefault="00EE0C1A" w:rsidP="00C42546">
            <w:pPr>
              <w:widowControl w:val="0"/>
              <w:spacing w:before="160"/>
              <w:jc w:val="both"/>
              <w:rPr>
                <w:rFonts w:ascii="Arial" w:hAnsi="Arial" w:cs="Arial"/>
                <w:color w:val="000000" w:themeColor="text1"/>
                <w:sz w:val="18"/>
                <w:szCs w:val="18"/>
              </w:rPr>
            </w:pPr>
            <w:r w:rsidRPr="005768A4">
              <w:rPr>
                <w:rFonts w:ascii="Arial" w:hAnsi="Arial" w:cs="Arial"/>
                <w:b/>
                <w:bCs/>
                <w:color w:val="8B8B8B"/>
                <w:sz w:val="18"/>
                <w:szCs w:val="18"/>
              </w:rPr>
              <w:t>Key standards</w:t>
            </w:r>
            <w:r w:rsidRPr="001A3AAF">
              <w:rPr>
                <w:rFonts w:ascii="Arial" w:hAnsi="Arial" w:cs="Arial"/>
                <w:b/>
                <w:bCs/>
                <w:color w:val="8B8B8B"/>
                <w:sz w:val="18"/>
                <w:szCs w:val="18"/>
              </w:rPr>
              <w:t xml:space="preserve">: </w:t>
            </w:r>
            <w:r w:rsidRPr="001A3AAF">
              <w:rPr>
                <w:rFonts w:ascii="Arial" w:hAnsi="Arial" w:cs="Arial"/>
                <w:b/>
                <w:bCs/>
                <w:color w:val="2F417E"/>
                <w:sz w:val="18"/>
                <w:szCs w:val="18"/>
              </w:rPr>
              <w:t>Treaties: | Committee of Ministers:</w:t>
            </w:r>
            <w:r w:rsidRPr="001A3AAF">
              <w:rPr>
                <w:rFonts w:ascii="Arial" w:hAnsi="Arial" w:cs="Arial"/>
                <w:color w:val="2F417E"/>
                <w:sz w:val="18"/>
                <w:szCs w:val="18"/>
              </w:rPr>
              <w:t xml:space="preserve"> </w:t>
            </w:r>
            <w:hyperlink r:id="rId228" w:anchor="{%22CoEIdentifier%22:[%2209000016804c6fcc%22],%22sort%22:[%22CoEValidationDate%20Descending%22]}" w:history="1">
              <w:r w:rsidRPr="001A3AAF">
                <w:rPr>
                  <w:rStyle w:val="Hyperlink"/>
                  <w:rFonts w:ascii="Arial" w:hAnsi="Arial" w:cs="Arial"/>
                  <w:sz w:val="18"/>
                  <w:szCs w:val="18"/>
                </w:rPr>
                <w:t>Rec(2002)2</w:t>
              </w:r>
            </w:hyperlink>
            <w:r w:rsidRPr="001A3AAF">
              <w:rPr>
                <w:rFonts w:ascii="Arial" w:hAnsi="Arial" w:cs="Arial"/>
                <w:color w:val="000000" w:themeColor="text1"/>
                <w:sz w:val="18"/>
                <w:szCs w:val="18"/>
              </w:rPr>
              <w:t xml:space="preserve"> </w:t>
            </w:r>
            <w:r w:rsidRPr="001A3AAF">
              <w:rPr>
                <w:rFonts w:ascii="Arial" w:hAnsi="Arial" w:cs="Arial"/>
                <w:color w:val="2F417E"/>
                <w:sz w:val="18"/>
                <w:szCs w:val="18"/>
              </w:rPr>
              <w:t xml:space="preserve">• </w:t>
            </w:r>
            <w:hyperlink r:id="rId229" w:tgtFrame="_blank" w:tooltip="Recommendation of the Committee of Ministers to member states on balanced participation of women and men in political and public decision making (Adopted by the Committee of Ministers on 12 March 2003 at the 831st meeting of the Ministers' Deputies)" w:history="1">
              <w:r w:rsidRPr="001A3AAF">
                <w:rPr>
                  <w:rStyle w:val="Hyperlink"/>
                  <w:rFonts w:ascii="Arial" w:hAnsi="Arial" w:cs="Arial"/>
                  <w:sz w:val="18"/>
                  <w:szCs w:val="18"/>
                </w:rPr>
                <w:t>Rec(2003)3</w:t>
              </w:r>
            </w:hyperlink>
            <w:r w:rsidRPr="001A3AAF">
              <w:rPr>
                <w:rFonts w:ascii="Arial" w:hAnsi="Arial" w:cs="Arial"/>
                <w:color w:val="000000" w:themeColor="text1"/>
                <w:sz w:val="18"/>
                <w:szCs w:val="18"/>
              </w:rPr>
              <w:t xml:space="preserve"> </w:t>
            </w:r>
            <w:r w:rsidRPr="001A3AAF">
              <w:rPr>
                <w:rFonts w:ascii="Arial" w:hAnsi="Arial" w:cs="Arial"/>
                <w:color w:val="2F417E"/>
                <w:sz w:val="18"/>
                <w:szCs w:val="18"/>
              </w:rPr>
              <w:t xml:space="preserve">• </w:t>
            </w:r>
            <w:r w:rsidRPr="00582535">
              <w:rPr>
                <w:rFonts w:ascii="Arial" w:hAnsi="Arial" w:cs="Arial"/>
                <w:color w:val="2F417E"/>
                <w:sz w:val="18"/>
                <w:szCs w:val="18"/>
              </w:rPr>
              <w:t>Rec(2004)15</w:t>
            </w:r>
            <w:r w:rsidRPr="001A3AAF">
              <w:rPr>
                <w:rFonts w:ascii="Arial" w:hAnsi="Arial" w:cs="Arial"/>
                <w:color w:val="000000" w:themeColor="text1"/>
                <w:sz w:val="18"/>
                <w:szCs w:val="18"/>
              </w:rPr>
              <w:t xml:space="preserve"> </w:t>
            </w:r>
            <w:r w:rsidRPr="001A3AAF">
              <w:rPr>
                <w:rFonts w:ascii="Arial" w:hAnsi="Arial" w:cs="Arial"/>
                <w:color w:val="2F417E"/>
                <w:sz w:val="18"/>
                <w:szCs w:val="18"/>
              </w:rPr>
              <w:t xml:space="preserve">• </w:t>
            </w:r>
            <w:hyperlink r:id="rId230" w:anchor="{%22CoEIdentifier%22:[%2209000016805d6b5e%22],%22sort%22:[%22CoEValidationDate%20Descending%22]}" w:history="1">
              <w:r w:rsidRPr="001A3AAF">
                <w:rPr>
                  <w:rStyle w:val="Hyperlink"/>
                  <w:rFonts w:ascii="Arial" w:hAnsi="Arial" w:cs="Arial"/>
                  <w:sz w:val="18"/>
                  <w:szCs w:val="18"/>
                </w:rPr>
                <w:t>CM/Rec(2007)4</w:t>
              </w:r>
            </w:hyperlink>
            <w:r w:rsidRPr="001A3AAF">
              <w:rPr>
                <w:rFonts w:ascii="Arial" w:hAnsi="Arial" w:cs="Arial"/>
                <w:color w:val="000000" w:themeColor="text1"/>
                <w:sz w:val="18"/>
                <w:szCs w:val="18"/>
              </w:rPr>
              <w:t xml:space="preserve"> </w:t>
            </w:r>
            <w:r w:rsidRPr="001A3AAF">
              <w:rPr>
                <w:rFonts w:ascii="Arial" w:hAnsi="Arial" w:cs="Arial"/>
                <w:color w:val="2F417E"/>
                <w:sz w:val="18"/>
                <w:szCs w:val="18"/>
              </w:rPr>
              <w:t>•</w:t>
            </w:r>
            <w:r w:rsidRPr="001A3AAF">
              <w:rPr>
                <w:rFonts w:ascii="Arial" w:hAnsi="Arial" w:cs="Arial"/>
                <w:color w:val="000000" w:themeColor="text1"/>
                <w:sz w:val="18"/>
                <w:szCs w:val="18"/>
              </w:rPr>
              <w:t xml:space="preserve"> </w:t>
            </w:r>
            <w:hyperlink r:id="rId231" w:anchor="{%22CoELanguageId%22:[%22eng%22],%22CoEReference%22:[%22Rec(2007)7%22],%22sort%22:[%22CoEValidationDate%20Descending%22],%22CoEIdentifier%22:[%2209000016805d5bb1%22]}" w:history="1">
              <w:r w:rsidRPr="001A3AAF">
                <w:rPr>
                  <w:rStyle w:val="Hyperlink"/>
                  <w:rFonts w:ascii="Arial" w:hAnsi="Arial" w:cs="Arial"/>
                  <w:sz w:val="18"/>
                  <w:szCs w:val="18"/>
                </w:rPr>
                <w:t>CM/Rec(2007)7</w:t>
              </w:r>
            </w:hyperlink>
            <w:r w:rsidRPr="001A3AAF">
              <w:rPr>
                <w:rFonts w:ascii="Arial" w:hAnsi="Arial" w:cs="Arial"/>
                <w:color w:val="000000" w:themeColor="text1"/>
                <w:sz w:val="18"/>
                <w:szCs w:val="18"/>
              </w:rPr>
              <w:t xml:space="preserve"> </w:t>
            </w:r>
            <w:r w:rsidRPr="001A3AAF">
              <w:rPr>
                <w:rFonts w:ascii="Arial" w:hAnsi="Arial" w:cs="Arial"/>
                <w:color w:val="2F417E"/>
                <w:sz w:val="18"/>
                <w:szCs w:val="18"/>
              </w:rPr>
              <w:t xml:space="preserve">• </w:t>
            </w:r>
            <w:hyperlink r:id="rId232" w:anchor="{%22CoEIdentifier%22:[%22090000168098392f%22],%22sort%22:[%22CoEValidationDate%20Descending%22]}" w:history="1">
              <w:r w:rsidRPr="001A3AAF">
                <w:rPr>
                  <w:rStyle w:val="Hyperlink"/>
                  <w:rFonts w:ascii="Arial" w:hAnsi="Arial" w:cs="Arial"/>
                  <w:sz w:val="18"/>
                  <w:szCs w:val="18"/>
                </w:rPr>
                <w:t>CM/Rec(2019)6</w:t>
              </w:r>
            </w:hyperlink>
            <w:r w:rsidRPr="001A3AAF">
              <w:rPr>
                <w:rFonts w:ascii="Arial" w:hAnsi="Arial" w:cs="Arial"/>
                <w:color w:val="2F417E"/>
                <w:sz w:val="18"/>
                <w:szCs w:val="18"/>
              </w:rPr>
              <w:t xml:space="preserve"> • </w:t>
            </w:r>
            <w:hyperlink r:id="rId233" w:anchor="{%22CoEIdentifier%22:[%220900001680a57739%22],%22sort%22:[%22CoEValidationDate%20Descending%22],%22tabview%22:[%22document%22]}" w:history="1">
              <w:r w:rsidRPr="001A3AAF">
                <w:rPr>
                  <w:rStyle w:val="Hyperlink"/>
                  <w:rFonts w:ascii="Arial" w:hAnsi="Arial" w:cs="Arial"/>
                  <w:sz w:val="18"/>
                  <w:szCs w:val="18"/>
                </w:rPr>
                <w:t>CM/Rec(2022)2</w:t>
              </w:r>
            </w:hyperlink>
            <w:r w:rsidRPr="001A3AAF">
              <w:rPr>
                <w:rFonts w:ascii="Arial" w:hAnsi="Arial" w:cs="Arial"/>
                <w:b/>
                <w:bCs/>
                <w:color w:val="8B8B8B"/>
                <w:sz w:val="18"/>
                <w:szCs w:val="18"/>
              </w:rPr>
              <w:t xml:space="preserve"> </w:t>
            </w:r>
            <w:r w:rsidRPr="001A3AAF">
              <w:rPr>
                <w:rFonts w:ascii="Arial" w:hAnsi="Arial" w:cs="Arial"/>
                <w:color w:val="2F417E"/>
                <w:sz w:val="18"/>
                <w:szCs w:val="18"/>
              </w:rPr>
              <w:t xml:space="preserve">• </w:t>
            </w:r>
            <w:hyperlink r:id="rId234" w:anchor="{%22CoEIdentifier%22:[%220900001680abeb87%22],%22sort%22:[%22CoEValidationDate%20Descending%22]}" w:history="1">
              <w:r w:rsidRPr="001A3AAF">
                <w:rPr>
                  <w:rStyle w:val="Hyperlink"/>
                  <w:rFonts w:ascii="Arial" w:hAnsi="Arial" w:cs="Arial"/>
                  <w:sz w:val="18"/>
                  <w:szCs w:val="18"/>
                </w:rPr>
                <w:t>CM/Rec(2023)5</w:t>
              </w:r>
            </w:hyperlink>
            <w:r>
              <w:rPr>
                <w:rStyle w:val="Hyperlink"/>
                <w:rFonts w:ascii="Arial" w:hAnsi="Arial" w:cs="Arial"/>
                <w:sz w:val="18"/>
                <w:szCs w:val="18"/>
              </w:rPr>
              <w:t>.</w:t>
            </w:r>
          </w:p>
          <w:p w14:paraId="444688CE" w14:textId="77777777" w:rsidR="00EE0C1A" w:rsidRPr="005768A4" w:rsidRDefault="00EE0C1A" w:rsidP="00C42546">
            <w:pPr>
              <w:widowControl w:val="0"/>
              <w:spacing w:before="160"/>
              <w:jc w:val="both"/>
              <w:rPr>
                <w:rFonts w:ascii="Arial" w:hAnsi="Arial" w:cs="Arial"/>
                <w:sz w:val="18"/>
                <w:szCs w:val="18"/>
              </w:rPr>
            </w:pPr>
            <w:r w:rsidRPr="005768A4">
              <w:rPr>
                <w:rFonts w:ascii="Arial" w:hAnsi="Arial" w:cs="Arial"/>
                <w:b/>
                <w:bCs/>
                <w:color w:val="8B8B8B"/>
                <w:sz w:val="18"/>
                <w:szCs w:val="18"/>
              </w:rPr>
              <w:t>Other standards:</w:t>
            </w:r>
            <w:r w:rsidRPr="005768A4">
              <w:rPr>
                <w:rFonts w:ascii="Arial" w:hAnsi="Arial" w:cs="Arial"/>
                <w:color w:val="2F417E"/>
                <w:sz w:val="18"/>
                <w:szCs w:val="18"/>
              </w:rPr>
              <w:t xml:space="preserve"> </w:t>
            </w:r>
            <w:r w:rsidRPr="005768A4">
              <w:rPr>
                <w:rFonts w:ascii="Arial" w:hAnsi="Arial" w:cs="Arial"/>
                <w:b/>
                <w:bCs/>
                <w:color w:val="2F417E"/>
                <w:sz w:val="18"/>
                <w:szCs w:val="18"/>
              </w:rPr>
              <w:t>Committee of Ministers</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35" w:anchor="{%22CoEIdentifier%22:[%2209000016809a59e7%22],%22sort%22:[%22CoEValidationDate%20Descending%22],%22tabview%22:[%22document%22]}" w:history="1">
              <w:r w:rsidRPr="005768A4">
                <w:rPr>
                  <w:rStyle w:val="Hyperlink"/>
                  <w:rFonts w:ascii="Arial" w:hAnsi="Arial" w:cs="Arial"/>
                  <w:sz w:val="18"/>
                  <w:szCs w:val="18"/>
                </w:rPr>
                <w:t>CM(2020)27-addfinal</w:t>
              </w:r>
            </w:hyperlink>
            <w:r w:rsidRPr="005768A4">
              <w:rPr>
                <w:rFonts w:ascii="Arial" w:hAnsi="Arial" w:cs="Arial"/>
                <w:sz w:val="18"/>
                <w:szCs w:val="18"/>
              </w:rPr>
              <w:t xml:space="preserve"> </w:t>
            </w:r>
            <w:r w:rsidRPr="005768A4">
              <w:rPr>
                <w:rFonts w:ascii="Arial" w:hAnsi="Arial" w:cs="Arial"/>
                <w:b/>
                <w:bCs/>
                <w:color w:val="2F417E"/>
                <w:sz w:val="18"/>
                <w:szCs w:val="18"/>
              </w:rPr>
              <w:t>| Congress</w:t>
            </w:r>
            <w:r w:rsidRPr="00056022">
              <w:rPr>
                <w:rFonts w:ascii="Arial" w:hAnsi="Arial" w:cs="Arial"/>
                <w:b/>
                <w:bCs/>
                <w:color w:val="2F417E"/>
                <w:sz w:val="18"/>
                <w:szCs w:val="18"/>
              </w:rPr>
              <w:t>:</w:t>
            </w:r>
            <w:r w:rsidRPr="005768A4">
              <w:rPr>
                <w:rFonts w:ascii="Arial" w:hAnsi="Arial" w:cs="Arial"/>
                <w:sz w:val="18"/>
                <w:szCs w:val="18"/>
              </w:rPr>
              <w:t xml:space="preserve"> </w:t>
            </w:r>
            <w:hyperlink r:id="rId236" w:anchor="{%22CoEReference%22:[%22331%20(2012)%22],%22sort%22:[%22CoEValidationDate%20Descending%22],%22CoEIdentifier%22:[%22090000168071a893%22]}" w:history="1">
              <w:r w:rsidRPr="005768A4">
                <w:rPr>
                  <w:rStyle w:val="Hyperlink"/>
                  <w:rFonts w:ascii="Arial" w:hAnsi="Arial" w:cs="Arial"/>
                  <w:sz w:val="18"/>
                  <w:szCs w:val="18"/>
                </w:rPr>
                <w:t>Rec. 331 (2012)</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37" w:anchor="{%22CoEIdentifier%22:[%22090000168076722d%22],%22sort%22:[%22CoEValidationDate%20Descending%22],%22tabview%22:[%22document%22]}" w:history="1">
              <w:r w:rsidRPr="005768A4">
                <w:rPr>
                  <w:rStyle w:val="Hyperlink"/>
                  <w:rFonts w:ascii="Arial" w:hAnsi="Arial" w:cs="Arial"/>
                  <w:sz w:val="18"/>
                  <w:szCs w:val="18"/>
                </w:rPr>
                <w:t>Rec. 392 (2016)</w:t>
              </w:r>
            </w:hyperlink>
            <w:r w:rsidRPr="005768A4">
              <w:rPr>
                <w:rFonts w:ascii="Arial" w:hAnsi="Arial" w:cs="Arial"/>
                <w:color w:val="2F417E"/>
                <w:sz w:val="18"/>
                <w:szCs w:val="18"/>
              </w:rPr>
              <w:t xml:space="preserve"> • </w:t>
            </w:r>
            <w:hyperlink r:id="rId238" w:history="1">
              <w:r w:rsidRPr="005768A4">
                <w:rPr>
                  <w:rStyle w:val="Hyperlink"/>
                  <w:rFonts w:ascii="Arial" w:hAnsi="Arial" w:cs="Arial"/>
                  <w:sz w:val="18"/>
                  <w:szCs w:val="18"/>
                </w:rPr>
                <w:t>Rec. 424 (2018)</w:t>
              </w:r>
            </w:hyperlink>
          </w:p>
          <w:p w14:paraId="60FB1BA7" w14:textId="77777777" w:rsidR="00EE0C1A" w:rsidRPr="002121CC" w:rsidRDefault="00EE0C1A" w:rsidP="00C42546">
            <w:pPr>
              <w:widowControl w:val="0"/>
              <w:spacing w:before="160"/>
              <w:jc w:val="both"/>
              <w:rPr>
                <w:rFonts w:ascii="Arial" w:hAnsi="Arial" w:cs="Arial"/>
                <w:color w:val="000000" w:themeColor="text1"/>
                <w:sz w:val="20"/>
                <w:szCs w:val="20"/>
              </w:rPr>
            </w:pPr>
            <w:r w:rsidRPr="005768A4">
              <w:rPr>
                <w:rFonts w:ascii="Arial" w:hAnsi="Arial" w:cs="Arial"/>
                <w:b/>
                <w:bCs/>
                <w:color w:val="8B8B8B"/>
                <w:sz w:val="18"/>
                <w:szCs w:val="18"/>
              </w:rPr>
              <w:lastRenderedPageBreak/>
              <w:t>Further guidance:</w:t>
            </w:r>
            <w:r w:rsidRPr="005768A4">
              <w:rPr>
                <w:rFonts w:ascii="Arial" w:hAnsi="Arial" w:cs="Arial"/>
                <w:color w:val="8B8B8B"/>
                <w:sz w:val="18"/>
                <w:szCs w:val="18"/>
              </w:rPr>
              <w:t xml:space="preserve"> </w:t>
            </w:r>
            <w:r w:rsidRPr="005768A4">
              <w:rPr>
                <w:rFonts w:ascii="Arial" w:hAnsi="Arial" w:cs="Arial"/>
                <w:b/>
                <w:bCs/>
                <w:color w:val="2F417E"/>
                <w:sz w:val="18"/>
                <w:szCs w:val="18"/>
              </w:rPr>
              <w:t>Venice Commission</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39" w:history="1">
              <w:r w:rsidRPr="005768A4">
                <w:rPr>
                  <w:rStyle w:val="Hyperlink"/>
                  <w:rFonts w:ascii="Arial" w:hAnsi="Arial" w:cs="Arial"/>
                  <w:sz w:val="18"/>
                  <w:szCs w:val="18"/>
                </w:rPr>
                <w:t>CDL-</w:t>
              </w:r>
              <w:proofErr w:type="gramStart"/>
              <w:r w:rsidRPr="005768A4">
                <w:rPr>
                  <w:rStyle w:val="Hyperlink"/>
                  <w:rFonts w:ascii="Arial" w:hAnsi="Arial" w:cs="Arial"/>
                  <w:sz w:val="18"/>
                  <w:szCs w:val="18"/>
                </w:rPr>
                <w:t>AD(</w:t>
              </w:r>
              <w:proofErr w:type="gramEnd"/>
              <w:r w:rsidRPr="005768A4">
                <w:rPr>
                  <w:rStyle w:val="Hyperlink"/>
                  <w:rFonts w:ascii="Arial" w:hAnsi="Arial" w:cs="Arial"/>
                  <w:sz w:val="18"/>
                  <w:szCs w:val="18"/>
                </w:rPr>
                <w:t>2011)009</w:t>
              </w:r>
            </w:hyperlink>
          </w:p>
        </w:tc>
      </w:tr>
    </w:tbl>
    <w:p w14:paraId="47C63708"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lastRenderedPageBreak/>
        <w:t>10.1. TRANSPARENCY AND ACCOUNTABILITY</w:t>
      </w:r>
    </w:p>
    <w:p w14:paraId="1A3A0965"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3639D1">
        <w:rPr>
          <w:rFonts w:ascii="Arial" w:hAnsi="Arial" w:cs="Arial"/>
          <w:b/>
          <w:bCs/>
          <w:sz w:val="22"/>
          <w:szCs w:val="22"/>
        </w:rPr>
        <w:t>P</w:t>
      </w:r>
      <w:r w:rsidRPr="003639D1">
        <w:rPr>
          <w:rFonts w:ascii="Arial" w:hAnsi="Arial" w:cs="Arial"/>
          <w:b/>
          <w:bCs/>
          <w:color w:val="000000" w:themeColor="text1"/>
          <w:sz w:val="22"/>
          <w:szCs w:val="22"/>
        </w:rPr>
        <w:t xml:space="preserve">ublic institutions and administrations are transparent </w:t>
      </w:r>
      <w:r w:rsidRPr="003639D1">
        <w:rPr>
          <w:rFonts w:ascii="Arial" w:hAnsi="Arial" w:cs="Arial"/>
          <w:b/>
          <w:bCs/>
          <w:strike/>
          <w:color w:val="000000" w:themeColor="text1"/>
          <w:sz w:val="22"/>
          <w:szCs w:val="22"/>
        </w:rPr>
        <w:t>and</w:t>
      </w:r>
      <w:r w:rsidRPr="003639D1">
        <w:rPr>
          <w:rFonts w:ascii="Arial" w:hAnsi="Arial" w:cs="Arial"/>
          <w:b/>
          <w:bCs/>
          <w:color w:val="000000" w:themeColor="text1"/>
          <w:sz w:val="22"/>
          <w:szCs w:val="22"/>
        </w:rPr>
        <w:t xml:space="preserve"> accountable </w:t>
      </w:r>
      <w:r w:rsidRPr="003639D1">
        <w:rPr>
          <w:rFonts w:ascii="Arial" w:hAnsi="Arial" w:cs="Arial"/>
          <w:b/>
          <w:bCs/>
          <w:i/>
          <w:iCs/>
          <w:color w:val="000000" w:themeColor="text1"/>
          <w:sz w:val="22"/>
          <w:szCs w:val="22"/>
        </w:rPr>
        <w:t>and serve the public good</w:t>
      </w:r>
      <w:r w:rsidRPr="003639D1">
        <w:rPr>
          <w:rFonts w:ascii="Arial" w:hAnsi="Arial" w:cs="Arial"/>
          <w:b/>
          <w:bCs/>
          <w:color w:val="000000" w:themeColor="text1"/>
          <w:sz w:val="22"/>
          <w:szCs w:val="22"/>
        </w:rPr>
        <w:t>.</w:t>
      </w:r>
      <w:r w:rsidRPr="002121CC">
        <w:rPr>
          <w:rFonts w:ascii="Arial" w:hAnsi="Arial" w:cs="Arial"/>
          <w:b/>
          <w:bCs/>
          <w:color w:val="000000" w:themeColor="text1"/>
          <w:sz w:val="22"/>
          <w:szCs w:val="22"/>
        </w:rPr>
        <w:t xml:space="preserve"> </w:t>
      </w:r>
    </w:p>
    <w:p w14:paraId="3F873937"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Common standards of good </w:t>
      </w:r>
      <w:r>
        <w:rPr>
          <w:rFonts w:ascii="Arial" w:hAnsi="Arial" w:cs="Arial"/>
          <w:sz w:val="20"/>
          <w:szCs w:val="20"/>
        </w:rPr>
        <w:t xml:space="preserve">democratic </w:t>
      </w:r>
      <w:r w:rsidRPr="002121CC">
        <w:rPr>
          <w:rFonts w:ascii="Arial" w:hAnsi="Arial" w:cs="Arial"/>
          <w:sz w:val="20"/>
          <w:szCs w:val="20"/>
        </w:rPr>
        <w:t xml:space="preserve">governance and financial discipline enhance transparency and accountability in the organisation, functioning and decision-making processes of public institutions and administration. </w:t>
      </w:r>
    </w:p>
    <w:p w14:paraId="41AABE6F"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Pr>
          <w:rFonts w:ascii="Arial" w:hAnsi="Arial" w:cs="Arial"/>
          <w:color w:val="2C3D78"/>
          <w:sz w:val="18"/>
          <w:szCs w:val="18"/>
        </w:rPr>
        <w:t xml:space="preserve"> </w:t>
      </w:r>
      <w:r>
        <w:rPr>
          <w:rFonts w:ascii="Arial" w:hAnsi="Arial" w:cs="Arial"/>
          <w:color w:val="2C3D78"/>
          <w:sz w:val="18"/>
          <w:szCs w:val="18"/>
        </w:rPr>
        <w:tab/>
      </w:r>
      <w:r w:rsidRPr="003C05DD">
        <w:rPr>
          <w:rFonts w:ascii="Arial" w:hAnsi="Arial" w:cs="Arial"/>
          <w:sz w:val="20"/>
          <w:szCs w:val="20"/>
        </w:rPr>
        <w:t>Administrations inform the public about their actions and decisions, publish official documents</w:t>
      </w:r>
      <w:r w:rsidRPr="003639D1">
        <w:rPr>
          <w:rFonts w:ascii="Arial" w:hAnsi="Arial" w:cs="Arial"/>
          <w:sz w:val="20"/>
          <w:szCs w:val="20"/>
        </w:rPr>
        <w:t xml:space="preserve">, including budgetary allocations </w:t>
      </w:r>
      <w:r w:rsidRPr="003C05DD">
        <w:rPr>
          <w:rFonts w:ascii="Arial" w:hAnsi="Arial" w:cs="Arial"/>
          <w:sz w:val="20"/>
          <w:szCs w:val="20"/>
        </w:rPr>
        <w:t>and respect access rights</w:t>
      </w:r>
      <w:r>
        <w:rPr>
          <w:rFonts w:ascii="Arial" w:hAnsi="Arial" w:cs="Arial"/>
          <w:sz w:val="20"/>
          <w:szCs w:val="20"/>
        </w:rPr>
        <w:t xml:space="preserve">, </w:t>
      </w:r>
      <w:r w:rsidRPr="003639D1">
        <w:rPr>
          <w:rFonts w:ascii="Arial" w:hAnsi="Arial" w:cs="Arial"/>
          <w:sz w:val="20"/>
          <w:szCs w:val="20"/>
        </w:rPr>
        <w:t>subject to clear and effective procedures.</w:t>
      </w:r>
    </w:p>
    <w:p w14:paraId="4E587ECA"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18"/>
          <w:szCs w:val="18"/>
        </w:rPr>
        <w:tab/>
      </w:r>
      <w:r w:rsidRPr="002121CC">
        <w:rPr>
          <w:rFonts w:ascii="Arial" w:hAnsi="Arial" w:cs="Arial"/>
          <w:sz w:val="20"/>
          <w:szCs w:val="20"/>
        </w:rPr>
        <w:t xml:space="preserve">Codes of conduct prevent illegal practices, such as corruption, in the commercial and financial sectors, including public procurement. </w:t>
      </w:r>
    </w:p>
    <w:p w14:paraId="3404FCC0"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There are effective remedies against maladministration</w:t>
      </w:r>
      <w:r>
        <w:rPr>
          <w:rFonts w:ascii="Arial" w:hAnsi="Arial" w:cs="Arial"/>
          <w:sz w:val="20"/>
          <w:szCs w:val="20"/>
        </w:rPr>
        <w:t>.</w:t>
      </w:r>
    </w:p>
    <w:p w14:paraId="3E6124C5" w14:textId="77777777" w:rsidR="00EE0C1A" w:rsidRDefault="00EE0C1A" w:rsidP="00EE0C1A">
      <w:pPr>
        <w:widowControl w:val="0"/>
        <w:tabs>
          <w:tab w:val="left" w:pos="567"/>
        </w:tabs>
        <w:spacing w:before="160"/>
        <w:ind w:left="567" w:hanging="283"/>
        <w:jc w:val="both"/>
        <w:rPr>
          <w:rFonts w:ascii="Arial" w:hAnsi="Arial" w:cs="Arial"/>
          <w:color w:val="2C3D78"/>
          <w:sz w:val="18"/>
          <w:szCs w:val="18"/>
        </w:rPr>
      </w:pPr>
      <w:r w:rsidRPr="002121CC">
        <w:rPr>
          <w:rFonts w:ascii="Arial" w:hAnsi="Arial" w:cs="Arial"/>
          <w:color w:val="2C3D78"/>
          <w:sz w:val="18"/>
          <w:szCs w:val="18"/>
        </w:rPr>
        <w:t>►</w:t>
      </w:r>
      <w:r w:rsidRPr="003639D1">
        <w:rPr>
          <w:rFonts w:ascii="Arial" w:hAnsi="Arial" w:cs="Arial"/>
          <w:sz w:val="20"/>
          <w:szCs w:val="20"/>
        </w:rPr>
        <w:t>Standards of conduct for different categories of public officials promote ethical practices in policy and decision-making processes, with attention to environmental considerations.</w:t>
      </w:r>
    </w:p>
    <w:p w14:paraId="2FCC7D4C"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10.2. GOOD ADMINISTRATION</w:t>
      </w:r>
    </w:p>
    <w:p w14:paraId="52EF9D62"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Public institutions and interventions are designed and implemented to effectively meet clearly set objectives, efficiently allocating and using available resources to respond to citizens’ legitimate needs and expectations without discrimination.</w:t>
      </w:r>
    </w:p>
    <w:p w14:paraId="4D758B19"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Public authorities act according to the principles of</w:t>
      </w:r>
      <w:r>
        <w:rPr>
          <w:rFonts w:ascii="Arial" w:hAnsi="Arial" w:cs="Arial"/>
          <w:sz w:val="20"/>
          <w:szCs w:val="20"/>
        </w:rPr>
        <w:t xml:space="preserve"> </w:t>
      </w:r>
      <w:r w:rsidRPr="003639D1">
        <w:rPr>
          <w:rFonts w:ascii="Arial" w:hAnsi="Arial" w:cs="Arial"/>
          <w:sz w:val="20"/>
          <w:szCs w:val="20"/>
        </w:rPr>
        <w:t>good democratic governance, including</w:t>
      </w:r>
      <w:r w:rsidRPr="002121CC">
        <w:rPr>
          <w:rFonts w:ascii="Arial" w:hAnsi="Arial" w:cs="Arial"/>
          <w:sz w:val="20"/>
          <w:szCs w:val="20"/>
        </w:rPr>
        <w:t xml:space="preserve"> transparency, equality, impartiality, proportionality, legal certainty, and they act and perform their duties within a reasonable timeframe.</w:t>
      </w:r>
    </w:p>
    <w:p w14:paraId="31661766" w14:textId="77777777" w:rsidR="00EE0C1A" w:rsidRPr="00573BC0" w:rsidRDefault="00EE0C1A" w:rsidP="00EE0C1A">
      <w:pPr>
        <w:widowControl w:val="0"/>
        <w:tabs>
          <w:tab w:val="left" w:pos="567"/>
        </w:tabs>
        <w:spacing w:before="160"/>
        <w:ind w:left="567" w:hanging="283"/>
        <w:jc w:val="both"/>
        <w:rPr>
          <w:rFonts w:ascii="Arial" w:hAnsi="Arial" w:cs="Arial"/>
          <w:b/>
          <w:bCs/>
          <w:i/>
          <w:iCs/>
          <w:sz w:val="20"/>
          <w:szCs w:val="20"/>
        </w:rPr>
      </w:pPr>
      <w:r w:rsidRPr="00573BC0">
        <w:rPr>
          <w:rFonts w:ascii="Arial" w:hAnsi="Arial" w:cs="Arial"/>
          <w:b/>
          <w:bCs/>
          <w:i/>
          <w:iCs/>
          <w:sz w:val="18"/>
          <w:szCs w:val="18"/>
        </w:rPr>
        <w:t>►</w:t>
      </w:r>
      <w:r w:rsidRPr="00573BC0">
        <w:rPr>
          <w:rFonts w:ascii="Arial" w:hAnsi="Arial" w:cs="Arial"/>
          <w:b/>
          <w:bCs/>
          <w:i/>
          <w:iCs/>
          <w:sz w:val="20"/>
          <w:szCs w:val="20"/>
        </w:rPr>
        <w:tab/>
      </w:r>
      <w:r w:rsidRPr="003639D1">
        <w:rPr>
          <w:rFonts w:ascii="Arial" w:hAnsi="Arial" w:cs="Arial"/>
          <w:sz w:val="20"/>
          <w:szCs w:val="20"/>
        </w:rPr>
        <w:t>Public officials, including elected representatives, judges, civil servants and others with a public function are protected and supported if they are harassed, intimidated or threatened.</w:t>
      </w:r>
    </w:p>
    <w:p w14:paraId="349C6B50"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Effective coordination between levels of government ensures the delivery of quality services at all levels. </w:t>
      </w:r>
    </w:p>
    <w:p w14:paraId="6FCDABEF" w14:textId="77777777" w:rsidR="00EE0C1A" w:rsidRPr="007A30A7"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Clear</w:t>
      </w:r>
      <w:r>
        <w:rPr>
          <w:rFonts w:ascii="Arial" w:hAnsi="Arial" w:cs="Arial"/>
          <w:sz w:val="20"/>
          <w:szCs w:val="20"/>
        </w:rPr>
        <w:t xml:space="preserve"> </w:t>
      </w:r>
      <w:r w:rsidRPr="002121CC">
        <w:rPr>
          <w:rFonts w:ascii="Arial" w:hAnsi="Arial" w:cs="Arial"/>
          <w:sz w:val="20"/>
          <w:szCs w:val="20"/>
        </w:rPr>
        <w:t>procedures, including regular internal and external audits</w:t>
      </w:r>
      <w:r>
        <w:rPr>
          <w:rFonts w:ascii="Arial" w:hAnsi="Arial" w:cs="Arial"/>
          <w:sz w:val="20"/>
          <w:szCs w:val="20"/>
        </w:rPr>
        <w:t xml:space="preserve"> </w:t>
      </w:r>
      <w:r w:rsidRPr="003639D1">
        <w:rPr>
          <w:rFonts w:ascii="Arial" w:hAnsi="Arial" w:cs="Arial"/>
          <w:sz w:val="20"/>
          <w:szCs w:val="20"/>
        </w:rPr>
        <w:t>and/or supervision</w:t>
      </w:r>
      <w:r>
        <w:rPr>
          <w:rFonts w:ascii="Arial" w:hAnsi="Arial" w:cs="Arial"/>
          <w:sz w:val="20"/>
          <w:szCs w:val="20"/>
        </w:rPr>
        <w:t xml:space="preserve"> </w:t>
      </w:r>
      <w:r w:rsidRPr="002121CC">
        <w:rPr>
          <w:rFonts w:ascii="Arial" w:hAnsi="Arial" w:cs="Arial"/>
          <w:sz w:val="20"/>
          <w:szCs w:val="20"/>
        </w:rPr>
        <w:t>are in place</w:t>
      </w:r>
      <w:r>
        <w:rPr>
          <w:rFonts w:ascii="Arial" w:hAnsi="Arial" w:cs="Arial"/>
          <w:sz w:val="20"/>
          <w:szCs w:val="20"/>
        </w:rPr>
        <w:t xml:space="preserve"> </w:t>
      </w:r>
      <w:r w:rsidRPr="004D19F4">
        <w:rPr>
          <w:rFonts w:ascii="Arial" w:hAnsi="Arial" w:cs="Arial"/>
          <w:sz w:val="20"/>
          <w:szCs w:val="20"/>
        </w:rPr>
        <w:t>to ensure efficient and effective governance at all levels.</w:t>
      </w:r>
    </w:p>
    <w:p w14:paraId="4049E1CA" w14:textId="77777777" w:rsidR="00EE0C1A" w:rsidRPr="003639D1" w:rsidRDefault="00EE0C1A" w:rsidP="00EE0C1A">
      <w:pPr>
        <w:widowControl w:val="0"/>
        <w:tabs>
          <w:tab w:val="left" w:pos="567"/>
        </w:tabs>
        <w:spacing w:before="160"/>
        <w:ind w:left="567" w:hanging="283"/>
        <w:jc w:val="both"/>
        <w:rPr>
          <w:rFonts w:ascii="Arial" w:hAnsi="Arial" w:cs="Arial"/>
          <w:sz w:val="20"/>
          <w:szCs w:val="20"/>
        </w:rPr>
      </w:pPr>
      <w:r w:rsidRPr="003639D1">
        <w:rPr>
          <w:rFonts w:ascii="Arial" w:hAnsi="Arial" w:cs="Arial"/>
          <w:sz w:val="20"/>
          <w:szCs w:val="20"/>
        </w:rPr>
        <w:t>►</w:t>
      </w:r>
      <w:r w:rsidRPr="002121CC">
        <w:rPr>
          <w:rFonts w:ascii="Arial" w:hAnsi="Arial" w:cs="Arial"/>
          <w:sz w:val="20"/>
          <w:szCs w:val="20"/>
        </w:rPr>
        <w:tab/>
        <w:t>Leadership positions in public administration and private entities controlled by the public sector are filled through transparent procedures based on skills and professional performance and experience</w:t>
      </w:r>
      <w:r>
        <w:rPr>
          <w:rFonts w:ascii="Arial" w:hAnsi="Arial" w:cs="Arial"/>
          <w:sz w:val="20"/>
          <w:szCs w:val="20"/>
        </w:rPr>
        <w:t xml:space="preserve"> </w:t>
      </w:r>
      <w:r w:rsidRPr="003639D1">
        <w:rPr>
          <w:rFonts w:ascii="Arial" w:hAnsi="Arial" w:cs="Arial"/>
          <w:sz w:val="20"/>
          <w:szCs w:val="20"/>
        </w:rPr>
        <w:t>with due consideration of gender parity and without regard to</w:t>
      </w:r>
      <w:r>
        <w:rPr>
          <w:rFonts w:ascii="Arial" w:hAnsi="Arial" w:cs="Arial"/>
          <w:sz w:val="20"/>
          <w:szCs w:val="20"/>
        </w:rPr>
        <w:t xml:space="preserve"> the </w:t>
      </w:r>
      <w:r w:rsidRPr="002121CC">
        <w:rPr>
          <w:rFonts w:ascii="Arial" w:hAnsi="Arial" w:cs="Arial"/>
          <w:sz w:val="20"/>
          <w:szCs w:val="20"/>
        </w:rPr>
        <w:t>political affiliation of the candidates</w:t>
      </w:r>
      <w:r>
        <w:rPr>
          <w:rFonts w:ascii="Arial" w:hAnsi="Arial" w:cs="Arial"/>
          <w:sz w:val="20"/>
          <w:szCs w:val="20"/>
        </w:rPr>
        <w:t>.</w:t>
      </w:r>
    </w:p>
    <w:p w14:paraId="6D67E6DC" w14:textId="77777777" w:rsidR="00EE0C1A" w:rsidRPr="003639D1" w:rsidRDefault="00EE0C1A" w:rsidP="00EE0C1A">
      <w:pPr>
        <w:widowControl w:val="0"/>
        <w:tabs>
          <w:tab w:val="left" w:pos="567"/>
        </w:tabs>
        <w:spacing w:before="160"/>
        <w:ind w:left="567" w:hanging="283"/>
        <w:jc w:val="both"/>
        <w:rPr>
          <w:rFonts w:ascii="Arial" w:hAnsi="Arial" w:cs="Arial"/>
          <w:sz w:val="20"/>
          <w:szCs w:val="20"/>
        </w:rPr>
      </w:pPr>
      <w:r w:rsidRPr="003639D1">
        <w:rPr>
          <w:rFonts w:ascii="Arial" w:hAnsi="Arial" w:cs="Arial"/>
          <w:sz w:val="20"/>
          <w:szCs w:val="20"/>
        </w:rPr>
        <w:t>►</w:t>
      </w:r>
      <w:r w:rsidRPr="003639D1">
        <w:rPr>
          <w:rFonts w:ascii="Arial" w:hAnsi="Arial" w:cs="Arial"/>
          <w:sz w:val="20"/>
          <w:szCs w:val="20"/>
        </w:rPr>
        <w:tab/>
        <w:t>Gender mainstreaming and gender budgeting are encouraged amongst public administration and training and resources are provided to this effect.</w:t>
      </w:r>
    </w:p>
    <w:p w14:paraId="46107604"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3639D1">
        <w:rPr>
          <w:rFonts w:ascii="Arial" w:hAnsi="Arial" w:cs="Arial"/>
          <w:sz w:val="20"/>
          <w:szCs w:val="20"/>
        </w:rPr>
        <w:t>►</w:t>
      </w:r>
      <w:r w:rsidRPr="002121CC">
        <w:rPr>
          <w:rFonts w:ascii="Arial" w:hAnsi="Arial" w:cs="Arial"/>
          <w:sz w:val="20"/>
          <w:szCs w:val="20"/>
        </w:rPr>
        <w:tab/>
        <w:t xml:space="preserve">Public officials are encouraged to improve their professional skills and performance. </w:t>
      </w:r>
    </w:p>
    <w:p w14:paraId="008C471B" w14:textId="77777777" w:rsidR="00EE0C1A" w:rsidRPr="002121CC" w:rsidRDefault="00EE0C1A" w:rsidP="00EE0C1A">
      <w:pPr>
        <w:widowControl w:val="0"/>
        <w:tabs>
          <w:tab w:val="left" w:pos="567"/>
        </w:tabs>
        <w:ind w:left="567" w:hanging="283"/>
        <w:jc w:val="both"/>
        <w:rPr>
          <w:rFonts w:ascii="Arial" w:hAnsi="Arial" w:cs="Arial"/>
          <w:sz w:val="22"/>
          <w:szCs w:val="22"/>
        </w:rPr>
        <w:sectPr w:rsidR="00EE0C1A" w:rsidRPr="002121CC" w:rsidSect="00EE0C1A">
          <w:footerReference w:type="default" r:id="rId240"/>
          <w:footnotePr>
            <w:numRestart w:val="eachSect"/>
          </w:footnotePr>
          <w:endnotePr>
            <w:numFmt w:val="decimal"/>
          </w:endnotePr>
          <w:pgSz w:w="11906" w:h="16838"/>
          <w:pgMar w:top="1418" w:right="1418" w:bottom="1418" w:left="1418" w:header="284" w:footer="567" w:gutter="0"/>
          <w:cols w:space="708"/>
          <w:titlePg/>
          <w:docGrid w:linePitch="360"/>
        </w:sectPr>
      </w:pPr>
    </w:p>
    <w:p w14:paraId="20908D82" w14:textId="77777777" w:rsidR="00EE0C1A" w:rsidRPr="002121CC" w:rsidRDefault="00EE0C1A" w:rsidP="00EE0C1A">
      <w:pPr>
        <w:widowControl w:val="0"/>
        <w:pBdr>
          <w:bottom w:val="single" w:sz="4" w:space="1" w:color="8B8B8B"/>
        </w:pBdr>
        <w:spacing w:before="1400"/>
        <w:ind w:firstLine="1701"/>
        <w:rPr>
          <w:rFonts w:ascii="Arial" w:hAnsi="Arial" w:cs="Arial"/>
          <w:b/>
          <w:bCs/>
          <w:color w:val="2F417E"/>
          <w:sz w:val="44"/>
          <w:szCs w:val="44"/>
        </w:rPr>
      </w:pPr>
      <w:r w:rsidRPr="002121CC">
        <w:rPr>
          <w:rFonts w:ascii="Arial" w:hAnsi="Arial" w:cs="Arial"/>
          <w:b/>
          <w:bCs/>
          <w:color w:val="2F417E"/>
          <w:sz w:val="44"/>
          <w:szCs w:val="44"/>
        </w:rPr>
        <w:lastRenderedPageBreak/>
        <w:t>IV. Democratic freedoms,</w:t>
      </w:r>
    </w:p>
    <w:p w14:paraId="64917EA1" w14:textId="77777777" w:rsidR="00EE0C1A" w:rsidRPr="002121CC" w:rsidRDefault="00EE0C1A" w:rsidP="00EE0C1A">
      <w:pPr>
        <w:widowControl w:val="0"/>
        <w:pBdr>
          <w:bottom w:val="single" w:sz="4" w:space="1" w:color="8B8B8B"/>
        </w:pBdr>
        <w:spacing w:after="800" w:line="276" w:lineRule="auto"/>
        <w:ind w:firstLine="1701"/>
        <w:rPr>
          <w:rFonts w:ascii="Arial" w:hAnsi="Arial" w:cs="Arial"/>
          <w:b/>
          <w:bCs/>
          <w:color w:val="2F417E"/>
          <w:sz w:val="44"/>
          <w:szCs w:val="44"/>
        </w:rPr>
      </w:pPr>
      <w:r w:rsidRPr="002121CC">
        <w:rPr>
          <w:rFonts w:ascii="Arial" w:hAnsi="Arial" w:cs="Arial"/>
          <w:b/>
          <w:bCs/>
          <w:color w:val="2F417E"/>
          <w:sz w:val="44"/>
          <w:szCs w:val="44"/>
        </w:rPr>
        <w:t>inclusion and civil society</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32801B0F"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3CB3D9FE" w14:textId="77777777" w:rsidR="00EE0C1A" w:rsidRPr="002121CC" w:rsidRDefault="00EE0C1A" w:rsidP="00C42546">
            <w:pPr>
              <w:widowControl w:val="0"/>
              <w:rPr>
                <w:rFonts w:ascii="Arial" w:hAnsi="Arial" w:cs="Arial"/>
                <w:b/>
                <w:bCs/>
                <w:color w:val="2C3C77"/>
                <w:sz w:val="22"/>
                <w:szCs w:val="22"/>
              </w:rPr>
            </w:pPr>
            <w:r w:rsidRPr="002121CC">
              <w:rPr>
                <w:rFonts w:ascii="Arial" w:hAnsi="Arial" w:cs="Arial"/>
                <w:b/>
                <w:bCs/>
                <w:color w:val="2C3C77"/>
                <w:sz w:val="22"/>
                <w:szCs w:val="22"/>
              </w:rPr>
              <w:t>REYKJAVÍK PRINCIPLES</w:t>
            </w:r>
          </w:p>
          <w:p w14:paraId="5ABEABDB"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 xml:space="preserve">Principle 7: </w:t>
            </w:r>
            <w:r w:rsidRPr="002121CC">
              <w:rPr>
                <w:rFonts w:ascii="Arial" w:hAnsi="Arial" w:cs="Arial"/>
                <w:color w:val="000000" w:themeColor="text1"/>
                <w:sz w:val="18"/>
                <w:szCs w:val="18"/>
              </w:rPr>
              <w:t>Ensure the right to freedom of expression, including academic freedom and artistic freedom, to hold opinions and to receive and impart information and ideas, both online and offline. Free, independent, plural and diverse media constitutes one of the cornerstones of a democratic society and journalists and other media workers should be afforded full protection under the law. Disinformation or misinformation posing a threat to democracy and peace will be countered, in a manner compatible with international law including the right to freedom of expression and freedom of opinion.</w:t>
            </w:r>
          </w:p>
          <w:p w14:paraId="5FD3CE71"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 xml:space="preserve">Principle 9: </w:t>
            </w:r>
            <w:r w:rsidRPr="002121CC">
              <w:rPr>
                <w:rFonts w:ascii="Arial" w:hAnsi="Arial" w:cs="Arial"/>
                <w:color w:val="000000" w:themeColor="text1"/>
                <w:sz w:val="18"/>
                <w:szCs w:val="18"/>
              </w:rPr>
              <w:t>Reaffirm that civil society is a prerequisite for a functioning democracy and commit to supporting and maintaining a safe and enabling environment in which civil society, as well as human rights defenders, can operate free from hindrance, insecurity and violence.</w:t>
            </w:r>
          </w:p>
          <w:p w14:paraId="5BA3B5BE" w14:textId="77777777" w:rsidR="00EE0C1A" w:rsidRPr="002121CC" w:rsidRDefault="00EE0C1A" w:rsidP="00C42546">
            <w:pPr>
              <w:widowControl w:val="0"/>
              <w:spacing w:before="160"/>
              <w:jc w:val="both"/>
              <w:rPr>
                <w:rFonts w:ascii="Arial" w:hAnsi="Arial" w:cs="Arial"/>
                <w:color w:val="000000" w:themeColor="text1"/>
                <w:sz w:val="20"/>
                <w:szCs w:val="20"/>
              </w:rPr>
            </w:pPr>
            <w:r w:rsidRPr="002121CC">
              <w:rPr>
                <w:rFonts w:ascii="Arial" w:hAnsi="Arial" w:cs="Arial"/>
                <w:b/>
                <w:bCs/>
                <w:color w:val="8B8B8B"/>
                <w:sz w:val="18"/>
                <w:szCs w:val="18"/>
              </w:rPr>
              <w:t xml:space="preserve">Principle 10: </w:t>
            </w:r>
            <w:r w:rsidRPr="002121CC">
              <w:rPr>
                <w:rFonts w:ascii="Arial" w:hAnsi="Arial" w:cs="Arial"/>
                <w:color w:val="000000" w:themeColor="text1"/>
                <w:sz w:val="18"/>
                <w:szCs w:val="18"/>
              </w:rPr>
              <w:t xml:space="preserve">Ensure full, equal and meaningful participation in political and public life for all, </w:t>
            </w:r>
            <w:proofErr w:type="gramStart"/>
            <w:r w:rsidRPr="002121CC">
              <w:rPr>
                <w:rFonts w:ascii="Arial" w:hAnsi="Arial" w:cs="Arial"/>
                <w:color w:val="000000" w:themeColor="text1"/>
                <w:sz w:val="18"/>
                <w:szCs w:val="18"/>
              </w:rPr>
              <w:t>in particular for</w:t>
            </w:r>
            <w:proofErr w:type="gramEnd"/>
            <w:r w:rsidRPr="002121CC">
              <w:rPr>
                <w:rFonts w:ascii="Arial" w:hAnsi="Arial" w:cs="Arial"/>
                <w:color w:val="000000" w:themeColor="text1"/>
                <w:sz w:val="18"/>
                <w:szCs w:val="18"/>
              </w:rPr>
              <w:t xml:space="preserve"> women and girls, free from violence, fear, harassment, hate speech and hate crime, as well as discrimination based on any ground.</w:t>
            </w:r>
          </w:p>
        </w:tc>
      </w:tr>
    </w:tbl>
    <w:p w14:paraId="779ACA8A" w14:textId="77777777" w:rsidR="00EE0C1A" w:rsidRPr="002121CC" w:rsidRDefault="00EE0C1A" w:rsidP="00EE0C1A">
      <w:pPr>
        <w:widowControl w:val="0"/>
        <w:shd w:val="clear" w:color="auto" w:fill="2D3E7A"/>
        <w:spacing w:before="320" w:after="160"/>
        <w:ind w:right="4678"/>
        <w:jc w:val="center"/>
        <w:rPr>
          <w:rFonts w:ascii="Arial" w:hAnsi="Arial" w:cs="Arial"/>
          <w:b/>
          <w:bCs/>
          <w:color w:val="FFFFFF" w:themeColor="background1"/>
          <w:sz w:val="28"/>
          <w:szCs w:val="28"/>
        </w:rPr>
      </w:pPr>
      <w:r>
        <w:rPr>
          <w:rFonts w:ascii="Arial" w:hAnsi="Arial" w:cs="Arial"/>
          <w:b/>
          <w:bCs/>
          <w:color w:val="FFFFFF" w:themeColor="background1"/>
          <w:sz w:val="28"/>
          <w:szCs w:val="28"/>
        </w:rPr>
        <w:t xml:space="preserve"> </w:t>
      </w:r>
      <w:r w:rsidRPr="002121CC">
        <w:rPr>
          <w:rFonts w:ascii="Arial" w:hAnsi="Arial" w:cs="Arial"/>
          <w:b/>
          <w:bCs/>
          <w:color w:val="FFFFFF" w:themeColor="background1"/>
          <w:sz w:val="28"/>
          <w:szCs w:val="28"/>
        </w:rPr>
        <w:t xml:space="preserve">11. FREEDOM OF EXPRESSION </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435DE7DC"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085903E7"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59F75A75" w14:textId="77777777" w:rsidR="00EE0C1A" w:rsidRPr="005768A4" w:rsidRDefault="00EE0C1A" w:rsidP="00C42546">
            <w:pPr>
              <w:widowControl w:val="0"/>
              <w:spacing w:before="160"/>
              <w:jc w:val="both"/>
              <w:rPr>
                <w:rFonts w:ascii="Arial" w:hAnsi="Arial" w:cs="Arial"/>
                <w:color w:val="000000" w:themeColor="text1"/>
                <w:sz w:val="18"/>
                <w:szCs w:val="18"/>
              </w:rPr>
            </w:pPr>
            <w:r w:rsidRPr="005768A4">
              <w:rPr>
                <w:rFonts w:ascii="Arial" w:hAnsi="Arial" w:cs="Arial"/>
                <w:b/>
                <w:bCs/>
                <w:color w:val="8B8B8B"/>
                <w:sz w:val="18"/>
                <w:szCs w:val="18"/>
              </w:rPr>
              <w:t>Key standards:</w:t>
            </w:r>
            <w:r w:rsidRPr="005768A4">
              <w:rPr>
                <w:rFonts w:ascii="Arial" w:hAnsi="Arial" w:cs="Arial"/>
                <w:color w:val="2F417E"/>
                <w:sz w:val="18"/>
                <w:szCs w:val="18"/>
              </w:rPr>
              <w:t xml:space="preserve"> </w:t>
            </w:r>
            <w:r w:rsidRPr="005768A4">
              <w:rPr>
                <w:rFonts w:ascii="Arial" w:hAnsi="Arial" w:cs="Arial"/>
                <w:b/>
                <w:bCs/>
                <w:color w:val="2F417E"/>
                <w:sz w:val="18"/>
                <w:szCs w:val="18"/>
              </w:rPr>
              <w:t>Treaties</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41" w:history="1">
              <w:r w:rsidRPr="005768A4">
                <w:rPr>
                  <w:rStyle w:val="Hyperlink"/>
                  <w:rFonts w:ascii="Arial" w:hAnsi="Arial" w:cs="Arial"/>
                  <w:sz w:val="18"/>
                  <w:szCs w:val="18"/>
                </w:rPr>
                <w:t>Art. 10 ECHR (ETS no. 5)</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eastAsiaTheme="minorHAnsi" w:hAnsi="Arial" w:cs="Arial"/>
                <w:color w:val="000000" w:themeColor="text1"/>
                <w:sz w:val="18"/>
                <w:szCs w:val="18"/>
                <w:lang w:eastAsia="en-US"/>
              </w:rPr>
              <w:t xml:space="preserve"> </w:t>
            </w:r>
            <w:hyperlink r:id="rId242" w:history="1">
              <w:r w:rsidRPr="005768A4">
                <w:rPr>
                  <w:rStyle w:val="Hyperlink"/>
                  <w:rFonts w:ascii="Arial" w:hAnsi="Arial" w:cs="Arial"/>
                  <w:sz w:val="18"/>
                  <w:szCs w:val="18"/>
                </w:rPr>
                <w:t>FCNM (ETS no. 157)</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43" w:history="1">
              <w:r w:rsidRPr="005768A4">
                <w:rPr>
                  <w:rStyle w:val="Hyperlink"/>
                  <w:rFonts w:ascii="Arial" w:hAnsi="Arial" w:cs="Arial"/>
                  <w:sz w:val="18"/>
                  <w:szCs w:val="18"/>
                </w:rPr>
                <w:t>FCAIHRDRL (CETS no. 225)</w:t>
              </w:r>
            </w:hyperlink>
            <w:r w:rsidRPr="005768A4">
              <w:rPr>
                <w:rFonts w:ascii="Arial" w:hAnsi="Arial" w:cs="Arial"/>
                <w:color w:val="2F417E"/>
                <w:sz w:val="18"/>
                <w:szCs w:val="18"/>
              </w:rPr>
              <w:t xml:space="preserve"> • </w:t>
            </w:r>
            <w:r w:rsidRPr="000A3E5D">
              <w:rPr>
                <w:rFonts w:ascii="Arial" w:hAnsi="Arial" w:cs="Arial"/>
                <w:sz w:val="18"/>
                <w:szCs w:val="18"/>
              </w:rPr>
              <w:t xml:space="preserve"> </w:t>
            </w:r>
            <w:hyperlink r:id="rId244" w:history="1">
              <w:r w:rsidRPr="000A3E5D">
                <w:rPr>
                  <w:rStyle w:val="Hyperlink"/>
                  <w:rFonts w:ascii="Arial" w:hAnsi="Arial" w:cs="Arial"/>
                  <w:sz w:val="18"/>
                  <w:szCs w:val="18"/>
                </w:rPr>
                <w:t>FCVCHS (CETS No. 199</w:t>
              </w:r>
            </w:hyperlink>
            <w:r w:rsidRPr="000A3E5D">
              <w:rPr>
                <w:rFonts w:ascii="Arial" w:hAnsi="Arial" w:cs="Arial"/>
                <w:sz w:val="18"/>
                <w:szCs w:val="18"/>
              </w:rPr>
              <w:t>)</w:t>
            </w:r>
            <w:r w:rsidRPr="005768A4">
              <w:rPr>
                <w:rFonts w:ascii="Arial" w:hAnsi="Arial" w:cs="Arial"/>
                <w:color w:val="000000" w:themeColor="text1"/>
                <w:sz w:val="18"/>
                <w:szCs w:val="18"/>
              </w:rPr>
              <w:t xml:space="preserve"> </w:t>
            </w:r>
            <w:r w:rsidRPr="005768A4">
              <w:rPr>
                <w:rFonts w:ascii="Arial" w:hAnsi="Arial" w:cs="Arial"/>
                <w:b/>
                <w:bCs/>
                <w:color w:val="2F417E"/>
                <w:sz w:val="18"/>
                <w:szCs w:val="18"/>
              </w:rPr>
              <w:t>| Committee of Ministers</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45" w:anchor="{%22CoEIdentifier%22:[%22090000168050c770%22],%22sort%22:[%22CoEValidationDate%20Descending%22]}" w:history="1">
              <w:r w:rsidRPr="005768A4">
                <w:rPr>
                  <w:rStyle w:val="Hyperlink"/>
                  <w:rFonts w:ascii="Arial" w:hAnsi="Arial" w:cs="Arial"/>
                  <w:sz w:val="18"/>
                  <w:szCs w:val="18"/>
                </w:rPr>
                <w:t>Recommendation no. R (96) 10</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46" w:anchor="{%22CoEReference%22:[%22Rec(2000)7%22],%22sort%22:[%22CoEValidationDate%20Descending%22],%22CoEIdentifier%22:[%2209000016805e2fd2%22]}" w:history="1">
              <w:r w:rsidRPr="005768A4">
                <w:rPr>
                  <w:rStyle w:val="Hyperlink"/>
                  <w:rFonts w:ascii="Arial" w:hAnsi="Arial" w:cs="Arial"/>
                  <w:sz w:val="18"/>
                  <w:szCs w:val="18"/>
                </w:rPr>
                <w:t>Rec(2000)7</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47" w:anchor="{%22CoEIdentifier%22:[%2209000016804e0322%22],%22sort%22:[%22CoEValidationDate%20Descending%22]}" w:history="1">
              <w:r w:rsidRPr="005768A4">
                <w:rPr>
                  <w:rStyle w:val="Hyperlink"/>
                  <w:rFonts w:ascii="Arial" w:hAnsi="Arial" w:cs="Arial"/>
                  <w:sz w:val="18"/>
                  <w:szCs w:val="18"/>
                </w:rPr>
                <w:t>Rec(2000)23</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48" w:anchor="{%22CoEIdentifier%22:[%2209000016805d6be3%22],%22sort%22:[%22CoEValidationDate%20Descending%22]}" w:history="1">
              <w:r w:rsidRPr="005768A4">
                <w:rPr>
                  <w:rStyle w:val="Hyperlink"/>
                  <w:rFonts w:ascii="Arial" w:hAnsi="Arial" w:cs="Arial"/>
                  <w:sz w:val="18"/>
                  <w:szCs w:val="18"/>
                </w:rPr>
                <w:t>CM/Rec(2007)2</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49" w:anchor="{%22CoEIdentifier%22:[%2209000016805d6bc5%22],%22sort%22:[%22CoEValidationDate%20Descending%22]}" w:history="1">
              <w:r w:rsidRPr="005768A4">
                <w:rPr>
                  <w:rStyle w:val="Hyperlink"/>
                  <w:rFonts w:ascii="Arial" w:hAnsi="Arial" w:cs="Arial"/>
                  <w:sz w:val="18"/>
                  <w:szCs w:val="18"/>
                </w:rPr>
                <w:t>CM/Rec(2007)3</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50" w:tgtFrame="_blank" w:tooltip="Recommendation of the Committee of Ministers to member states on a new notion of media (Adopted by the Committee of Ministers on 21 September 2011 at the 1121st meeting of the Ministers' Deputies)" w:history="1">
              <w:r w:rsidRPr="005768A4">
                <w:rPr>
                  <w:rStyle w:val="Hyperlink"/>
                  <w:rFonts w:ascii="Arial" w:hAnsi="Arial" w:cs="Arial"/>
                  <w:sz w:val="18"/>
                  <w:szCs w:val="18"/>
                </w:rPr>
                <w:t>CM/Rec(2011)7</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51" w:anchor="{%22CoEIdentifier%22:[%2209000016805cb4b4%22],%22sort%22:[%22CoEValidationDate%20Descending%22],%22tabview%22:[%22document%22]}" w:history="1">
              <w:r w:rsidRPr="005768A4">
                <w:rPr>
                  <w:rStyle w:val="Hyperlink"/>
                  <w:rFonts w:ascii="Arial" w:hAnsi="Arial" w:cs="Arial"/>
                  <w:sz w:val="18"/>
                  <w:szCs w:val="18"/>
                </w:rPr>
                <w:t>CM/Rec(2012)1</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52" w:anchor="{%22CoEIdentifier%22:[%2209000016805c3f20%22],%22sort%22:[%22CoEValidationDate%20Descending%22]}" w:history="1">
              <w:r w:rsidRPr="005768A4">
                <w:rPr>
                  <w:rStyle w:val="Hyperlink"/>
                  <w:rFonts w:ascii="Arial" w:hAnsi="Arial" w:cs="Arial"/>
                  <w:sz w:val="18"/>
                  <w:szCs w:val="18"/>
                </w:rPr>
                <w:t>CM/Rec(2015)6</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53" w:anchor="{%22CoEIdentifier%22:[%2209000016805c1e59%22],%22sort%22:[%22CoEValidationDate%20Descending%22],%22tabview%22:[%22document%22]}" w:history="1">
              <w:r w:rsidRPr="005768A4">
                <w:rPr>
                  <w:rStyle w:val="Hyperlink"/>
                  <w:rFonts w:ascii="Arial" w:hAnsi="Arial" w:cs="Arial"/>
                  <w:sz w:val="18"/>
                  <w:szCs w:val="18"/>
                </w:rPr>
                <w:t>CM/Rec(2016)1</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54" w:tgtFrame="_blank" w:tooltip="Recommendation of the Committee of Ministers to member States on the Internet of citizens (Adopted by the Committee of Ministers on 10 February 2016, at the 1247th meeting of the Ministers' Deputies)" w:history="1">
              <w:r w:rsidRPr="005768A4">
                <w:rPr>
                  <w:rStyle w:val="Hyperlink"/>
                  <w:rFonts w:ascii="Arial" w:hAnsi="Arial" w:cs="Arial"/>
                  <w:sz w:val="18"/>
                  <w:szCs w:val="18"/>
                </w:rPr>
                <w:t>CM/Rec(2016)2</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55" w:anchor="{%22CoEIdentifier%22:[%2209000016806415d9%22],%22sort%22:[%22CoEValidationDate%20Descending%22]}" w:history="1">
              <w:r w:rsidRPr="005768A4">
                <w:rPr>
                  <w:rStyle w:val="Hyperlink"/>
                  <w:rFonts w:ascii="Arial" w:hAnsi="Arial" w:cs="Arial"/>
                  <w:sz w:val="18"/>
                  <w:szCs w:val="18"/>
                </w:rPr>
                <w:t>CM/Rec(2016)4</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56" w:anchor="{%22CoEIdentifier%22:[%220900001680790e13%22],%22sort%22:[%22CoEValidationDate%20Descending%22],%22tabview%22:[%22document%22]}" w:history="1">
              <w:r w:rsidRPr="005768A4">
                <w:rPr>
                  <w:rStyle w:val="Hyperlink"/>
                  <w:rFonts w:ascii="Arial" w:hAnsi="Arial" w:cs="Arial"/>
                  <w:sz w:val="18"/>
                  <w:szCs w:val="18"/>
                </w:rPr>
                <w:t>CM/Rec(2018)1</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57" w:anchor="{%22CoEIdentifier%22:[%220900001680790e14%22],%22sort%22:[%22CoEValidationDate%20Descending%22]}" w:history="1">
              <w:r w:rsidRPr="005768A4">
                <w:rPr>
                  <w:rStyle w:val="Hyperlink"/>
                  <w:rFonts w:ascii="Arial" w:hAnsi="Arial" w:cs="Arial"/>
                  <w:sz w:val="18"/>
                  <w:szCs w:val="18"/>
                </w:rPr>
                <w:t>CM/Rec(2018)2</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58" w:anchor="{%22CoEIdentifier%22:[%220900001680a61712%22],%22sort%22:[%22CoEValidationDate%20Descending%22]}" w:history="1">
              <w:r w:rsidRPr="005768A4">
                <w:rPr>
                  <w:rStyle w:val="Hyperlink"/>
                  <w:rFonts w:ascii="Arial" w:hAnsi="Arial" w:cs="Arial"/>
                  <w:sz w:val="18"/>
                  <w:szCs w:val="18"/>
                </w:rPr>
                <w:t>CM/Rec(2022)11</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59" w:anchor="{%22CoEIdentifier%22:[%220900001680a61729%22],%22sort%22:[%22CoEValidationDate%20Descending%22]}" w:history="1">
              <w:r w:rsidRPr="005768A4">
                <w:rPr>
                  <w:rStyle w:val="Hyperlink"/>
                  <w:rFonts w:ascii="Arial" w:hAnsi="Arial" w:cs="Arial"/>
                  <w:sz w:val="18"/>
                  <w:szCs w:val="18"/>
                </w:rPr>
                <w:t>CM/Rec(2022)13</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60" w:anchor="{%22CoEIdentifier%22:[%220900001680a5ddd0%22],%22sort%22:[%22CoEValidationDate%20Descending%22]}" w:history="1">
              <w:r w:rsidRPr="005768A4">
                <w:rPr>
                  <w:rStyle w:val="Hyperlink"/>
                  <w:rFonts w:ascii="Arial" w:hAnsi="Arial" w:cs="Arial"/>
                  <w:sz w:val="18"/>
                  <w:szCs w:val="18"/>
                </w:rPr>
                <w:t>CM/Rec(2022)4</w:t>
              </w:r>
            </w:hyperlink>
          </w:p>
          <w:p w14:paraId="0156146C" w14:textId="77777777" w:rsidR="00EE0C1A" w:rsidRPr="005768A4" w:rsidRDefault="00EE0C1A" w:rsidP="00C42546">
            <w:pPr>
              <w:widowControl w:val="0"/>
              <w:spacing w:before="160"/>
              <w:jc w:val="both"/>
              <w:rPr>
                <w:rFonts w:ascii="Arial" w:hAnsi="Arial" w:cs="Arial"/>
                <w:color w:val="000000" w:themeColor="text1"/>
                <w:sz w:val="18"/>
                <w:szCs w:val="18"/>
              </w:rPr>
            </w:pPr>
            <w:r w:rsidRPr="005768A4">
              <w:rPr>
                <w:rFonts w:ascii="Arial" w:hAnsi="Arial" w:cs="Arial"/>
                <w:b/>
                <w:bCs/>
                <w:color w:val="8B8B8B"/>
                <w:sz w:val="18"/>
                <w:szCs w:val="18"/>
              </w:rPr>
              <w:t>Other standards:</w:t>
            </w:r>
            <w:r w:rsidRPr="005768A4">
              <w:rPr>
                <w:rFonts w:ascii="Arial" w:hAnsi="Arial" w:cs="Arial"/>
                <w:color w:val="2F417E"/>
                <w:sz w:val="18"/>
                <w:szCs w:val="18"/>
              </w:rPr>
              <w:t xml:space="preserve"> </w:t>
            </w:r>
            <w:r w:rsidRPr="005768A4">
              <w:rPr>
                <w:rFonts w:ascii="Arial" w:hAnsi="Arial" w:cs="Arial"/>
                <w:b/>
                <w:bCs/>
                <w:color w:val="2F417E"/>
                <w:sz w:val="18"/>
                <w:szCs w:val="18"/>
              </w:rPr>
              <w:t>Committee of Ministers</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61" w:anchor="{%22CoEIdentifier%22:[%2209000016805c5e9d%22],%22sort%22:[%22CoEValidationDate%20Descending%22]}" w:history="1">
              <w:proofErr w:type="spellStart"/>
              <w:r w:rsidRPr="005768A4">
                <w:rPr>
                  <w:rStyle w:val="Hyperlink"/>
                  <w:rFonts w:ascii="Arial" w:hAnsi="Arial" w:cs="Arial"/>
                  <w:sz w:val="18"/>
                  <w:szCs w:val="18"/>
                </w:rPr>
                <w:t>Decl</w:t>
              </w:r>
              <w:proofErr w:type="spellEnd"/>
              <w:r w:rsidRPr="005768A4">
                <w:rPr>
                  <w:rStyle w:val="Hyperlink"/>
                  <w:rFonts w:ascii="Arial" w:hAnsi="Arial" w:cs="Arial"/>
                  <w:sz w:val="18"/>
                  <w:szCs w:val="18"/>
                </w:rPr>
                <w:t>(30/04/2014)2</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62" w:anchor="{%22CoEIdentifier%22:[%22090000168092dd4d%22],%22sort%22:[%22CoEValidationDate%20Descending%22]}" w:history="1">
              <w:proofErr w:type="spellStart"/>
              <w:r w:rsidRPr="005768A4">
                <w:rPr>
                  <w:rStyle w:val="Hyperlink"/>
                  <w:rFonts w:ascii="Arial" w:hAnsi="Arial" w:cs="Arial"/>
                  <w:sz w:val="18"/>
                  <w:szCs w:val="18"/>
                </w:rPr>
                <w:t>Decl</w:t>
              </w:r>
              <w:proofErr w:type="spellEnd"/>
              <w:r w:rsidRPr="005768A4">
                <w:rPr>
                  <w:rStyle w:val="Hyperlink"/>
                  <w:rFonts w:ascii="Arial" w:hAnsi="Arial" w:cs="Arial"/>
                  <w:sz w:val="18"/>
                  <w:szCs w:val="18"/>
                </w:rPr>
                <w:t>(13/02/2019)2</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w:t>
            </w:r>
            <w:r w:rsidRPr="005768A4">
              <w:rPr>
                <w:rFonts w:ascii="Arial" w:hAnsi="Arial" w:cs="Arial"/>
                <w:color w:val="000000" w:themeColor="text1"/>
                <w:sz w:val="18"/>
                <w:szCs w:val="18"/>
              </w:rPr>
              <w:t xml:space="preserve"> </w:t>
            </w:r>
            <w:hyperlink r:id="rId263" w:anchor="{%22CoEReference%22:[%22CM(2024)9-add1%22],%22sort%22:[%22CoEValidationDate%20Descending%22],%22CoEIdentifier%22:[%220900001680ae5699%22]}" w:history="1">
              <w:r w:rsidRPr="005768A4">
                <w:rPr>
                  <w:rStyle w:val="Hyperlink"/>
                  <w:rFonts w:ascii="Arial" w:hAnsi="Arial" w:cs="Arial"/>
                  <w:sz w:val="18"/>
                  <w:szCs w:val="18"/>
                </w:rPr>
                <w:t>CM(2024)9-add1</w:t>
              </w:r>
            </w:hyperlink>
            <w:r w:rsidRPr="005768A4">
              <w:rPr>
                <w:rFonts w:ascii="Arial" w:hAnsi="Arial" w:cs="Arial"/>
                <w:color w:val="000000" w:themeColor="text1"/>
                <w:sz w:val="18"/>
                <w:szCs w:val="18"/>
              </w:rPr>
              <w:t xml:space="preserve"> </w:t>
            </w:r>
            <w:r w:rsidRPr="005768A4">
              <w:rPr>
                <w:rFonts w:ascii="Arial" w:hAnsi="Arial" w:cs="Arial"/>
                <w:color w:val="2F417E"/>
                <w:sz w:val="18"/>
                <w:szCs w:val="18"/>
              </w:rPr>
              <w:t xml:space="preserve">• </w:t>
            </w:r>
            <w:hyperlink r:id="rId264" w:anchor="{%22CoEReference%22:[%22CM(2024)9-add3%22],%22sort%22:[%22CoEValidationDate%20Descending%22],%22CoEIdentifier%22:[%220900001680ae594f%22]}" w:history="1">
              <w:r w:rsidRPr="005768A4">
                <w:rPr>
                  <w:rStyle w:val="Hyperlink"/>
                  <w:rFonts w:ascii="Arial" w:hAnsi="Arial" w:cs="Arial"/>
                  <w:sz w:val="18"/>
                  <w:szCs w:val="18"/>
                </w:rPr>
                <w:t>CM(2024)9-add3</w:t>
              </w:r>
            </w:hyperlink>
            <w:r w:rsidRPr="005768A4">
              <w:rPr>
                <w:rFonts w:ascii="Arial" w:hAnsi="Arial" w:cs="Arial"/>
                <w:color w:val="000000" w:themeColor="text1"/>
                <w:sz w:val="18"/>
                <w:szCs w:val="18"/>
              </w:rPr>
              <w:t xml:space="preserve"> </w:t>
            </w:r>
            <w:r w:rsidRPr="005768A4">
              <w:rPr>
                <w:rFonts w:ascii="Arial" w:hAnsi="Arial" w:cs="Arial"/>
                <w:b/>
                <w:bCs/>
                <w:color w:val="2F417E"/>
                <w:sz w:val="18"/>
                <w:szCs w:val="18"/>
              </w:rPr>
              <w:t>| PACE</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65" w:history="1">
              <w:r w:rsidRPr="005768A4">
                <w:rPr>
                  <w:rStyle w:val="Hyperlink"/>
                  <w:rFonts w:ascii="Arial" w:hAnsi="Arial" w:cs="Arial"/>
                  <w:sz w:val="18"/>
                  <w:szCs w:val="18"/>
                </w:rPr>
                <w:t>Res. 553 (1973)</w:t>
              </w:r>
            </w:hyperlink>
            <w:r w:rsidRPr="005768A4">
              <w:rPr>
                <w:rFonts w:ascii="Arial" w:hAnsi="Arial" w:cs="Arial"/>
                <w:color w:val="2F417E"/>
                <w:sz w:val="18"/>
                <w:szCs w:val="18"/>
              </w:rPr>
              <w:t xml:space="preserve"> • </w:t>
            </w:r>
            <w:hyperlink r:id="rId266" w:history="1">
              <w:r w:rsidRPr="005768A4">
                <w:rPr>
                  <w:rStyle w:val="Hyperlink"/>
                  <w:rFonts w:ascii="Arial" w:hAnsi="Arial" w:cs="Arial"/>
                  <w:sz w:val="18"/>
                  <w:szCs w:val="18"/>
                </w:rPr>
                <w:t>Res. 1636 (2008)</w:t>
              </w:r>
            </w:hyperlink>
            <w:r w:rsidRPr="005768A4">
              <w:rPr>
                <w:rFonts w:ascii="Arial" w:hAnsi="Arial" w:cs="Arial"/>
                <w:color w:val="2F417E"/>
                <w:sz w:val="18"/>
                <w:szCs w:val="18"/>
              </w:rPr>
              <w:t xml:space="preserve"> • </w:t>
            </w:r>
            <w:hyperlink r:id="rId267" w:history="1">
              <w:r w:rsidRPr="005768A4">
                <w:rPr>
                  <w:rStyle w:val="Hyperlink"/>
                  <w:rFonts w:ascii="Arial" w:hAnsi="Arial" w:cs="Arial"/>
                  <w:sz w:val="18"/>
                  <w:szCs w:val="18"/>
                </w:rPr>
                <w:t>Rec. 1878 (2009)</w:t>
              </w:r>
            </w:hyperlink>
            <w:r w:rsidRPr="005768A4">
              <w:rPr>
                <w:rFonts w:ascii="Arial" w:hAnsi="Arial" w:cs="Arial"/>
                <w:color w:val="2F417E"/>
                <w:sz w:val="18"/>
                <w:szCs w:val="18"/>
              </w:rPr>
              <w:t xml:space="preserve"> • </w:t>
            </w:r>
            <w:hyperlink r:id="rId268" w:history="1">
              <w:r w:rsidRPr="005768A4">
                <w:rPr>
                  <w:rStyle w:val="Hyperlink"/>
                  <w:rFonts w:ascii="Arial" w:hAnsi="Arial" w:cs="Arial"/>
                  <w:sz w:val="18"/>
                  <w:szCs w:val="18"/>
                </w:rPr>
                <w:t>Rec. 1897 (2010)</w:t>
              </w:r>
            </w:hyperlink>
            <w:r w:rsidRPr="005768A4">
              <w:rPr>
                <w:rFonts w:ascii="Arial" w:hAnsi="Arial" w:cs="Arial"/>
                <w:color w:val="2F417E"/>
                <w:sz w:val="18"/>
                <w:szCs w:val="18"/>
              </w:rPr>
              <w:t xml:space="preserve"> • </w:t>
            </w:r>
            <w:hyperlink r:id="rId269" w:history="1">
              <w:r w:rsidRPr="005768A4">
                <w:rPr>
                  <w:rStyle w:val="Hyperlink"/>
                  <w:rFonts w:ascii="Arial" w:hAnsi="Arial" w:cs="Arial"/>
                  <w:sz w:val="18"/>
                  <w:szCs w:val="18"/>
                </w:rPr>
                <w:t>Rec. 1950 (2011)</w:t>
              </w:r>
            </w:hyperlink>
            <w:r w:rsidRPr="005768A4">
              <w:rPr>
                <w:rFonts w:ascii="Arial" w:hAnsi="Arial" w:cs="Arial"/>
                <w:color w:val="2F417E"/>
                <w:sz w:val="18"/>
                <w:szCs w:val="18"/>
              </w:rPr>
              <w:t xml:space="preserve"> • </w:t>
            </w:r>
            <w:hyperlink r:id="rId270" w:anchor="trace-5" w:history="1">
              <w:r w:rsidRPr="005768A4">
                <w:rPr>
                  <w:rStyle w:val="Hyperlink"/>
                  <w:rFonts w:ascii="Arial" w:hAnsi="Arial" w:cs="Arial"/>
                  <w:sz w:val="18"/>
                  <w:szCs w:val="18"/>
                </w:rPr>
                <w:t>Res. 1877 (2012)</w:t>
              </w:r>
            </w:hyperlink>
            <w:r w:rsidRPr="005768A4">
              <w:rPr>
                <w:rFonts w:ascii="Arial" w:hAnsi="Arial" w:cs="Arial"/>
                <w:color w:val="2F417E"/>
                <w:sz w:val="18"/>
                <w:szCs w:val="18"/>
              </w:rPr>
              <w:t xml:space="preserve"> </w:t>
            </w:r>
            <w:hyperlink r:id="rId271" w:history="1">
              <w:r w:rsidRPr="00DF220E">
                <w:rPr>
                  <w:rStyle w:val="Hyperlink"/>
                  <w:rFonts w:ascii="Arial" w:hAnsi="Arial" w:cs="Arial"/>
                  <w:sz w:val="18"/>
                  <w:szCs w:val="18"/>
                </w:rPr>
                <w:t>• Rec. 1990 (2012)</w:t>
              </w:r>
            </w:hyperlink>
            <w:r w:rsidRPr="005768A4">
              <w:rPr>
                <w:rFonts w:ascii="Arial" w:hAnsi="Arial" w:cs="Arial"/>
                <w:color w:val="2F417E"/>
                <w:sz w:val="18"/>
                <w:szCs w:val="18"/>
              </w:rPr>
              <w:t xml:space="preserve"> •  </w:t>
            </w:r>
            <w:hyperlink r:id="rId272" w:history="1">
              <w:r w:rsidRPr="005768A4">
                <w:rPr>
                  <w:rStyle w:val="Hyperlink"/>
                  <w:rFonts w:ascii="Arial" w:hAnsi="Arial" w:cs="Arial"/>
                  <w:sz w:val="18"/>
                  <w:szCs w:val="18"/>
                </w:rPr>
                <w:t>Res. 1920 (2013)</w:t>
              </w:r>
            </w:hyperlink>
            <w:r w:rsidRPr="005768A4">
              <w:rPr>
                <w:rFonts w:ascii="Arial" w:hAnsi="Arial" w:cs="Arial"/>
                <w:color w:val="2F417E"/>
                <w:sz w:val="18"/>
                <w:szCs w:val="18"/>
              </w:rPr>
              <w:t xml:space="preserve"> • </w:t>
            </w:r>
            <w:hyperlink r:id="rId273" w:history="1">
              <w:r w:rsidRPr="005768A4">
                <w:rPr>
                  <w:rStyle w:val="Hyperlink"/>
                  <w:rFonts w:ascii="Arial" w:hAnsi="Arial" w:cs="Arial"/>
                  <w:sz w:val="18"/>
                  <w:szCs w:val="18"/>
                </w:rPr>
                <w:t>Res. 1947 (2013)</w:t>
              </w:r>
            </w:hyperlink>
            <w:r w:rsidRPr="005768A4">
              <w:rPr>
                <w:rFonts w:ascii="Arial" w:hAnsi="Arial" w:cs="Arial"/>
                <w:color w:val="2F417E"/>
                <w:sz w:val="18"/>
                <w:szCs w:val="18"/>
              </w:rPr>
              <w:t xml:space="preserve"> • </w:t>
            </w:r>
            <w:hyperlink r:id="rId274" w:history="1">
              <w:r w:rsidRPr="005768A4">
                <w:rPr>
                  <w:rStyle w:val="Hyperlink"/>
                  <w:rFonts w:ascii="Arial" w:hAnsi="Arial" w:cs="Arial"/>
                  <w:sz w:val="18"/>
                  <w:szCs w:val="18"/>
                </w:rPr>
                <w:t>Res. 2001 (2014)</w:t>
              </w:r>
            </w:hyperlink>
            <w:r w:rsidRPr="005768A4">
              <w:rPr>
                <w:rFonts w:ascii="Arial" w:hAnsi="Arial" w:cs="Arial"/>
                <w:color w:val="2F417E"/>
                <w:sz w:val="18"/>
                <w:szCs w:val="18"/>
              </w:rPr>
              <w:t xml:space="preserve"> • </w:t>
            </w:r>
            <w:hyperlink r:id="rId275" w:anchor="trace-4" w:history="1">
              <w:r w:rsidRPr="005768A4">
                <w:rPr>
                  <w:rStyle w:val="Hyperlink"/>
                  <w:rFonts w:ascii="Arial" w:hAnsi="Arial" w:cs="Arial"/>
                  <w:sz w:val="18"/>
                  <w:szCs w:val="18"/>
                </w:rPr>
                <w:t>Res. 2035 (2015)</w:t>
              </w:r>
            </w:hyperlink>
            <w:r w:rsidRPr="005768A4">
              <w:rPr>
                <w:rFonts w:ascii="Arial" w:hAnsi="Arial" w:cs="Arial"/>
                <w:color w:val="2F417E"/>
                <w:sz w:val="18"/>
                <w:szCs w:val="18"/>
              </w:rPr>
              <w:t xml:space="preserve"> • </w:t>
            </w:r>
            <w:hyperlink r:id="rId276" w:anchor="trace-4" w:history="1">
              <w:r w:rsidRPr="005768A4">
                <w:rPr>
                  <w:rStyle w:val="Hyperlink"/>
                  <w:rFonts w:ascii="Arial" w:hAnsi="Arial" w:cs="Arial"/>
                  <w:sz w:val="18"/>
                  <w:szCs w:val="18"/>
                </w:rPr>
                <w:t>Res. 2060 (2015)</w:t>
              </w:r>
            </w:hyperlink>
            <w:r w:rsidRPr="005768A4">
              <w:rPr>
                <w:rFonts w:ascii="Arial" w:hAnsi="Arial" w:cs="Arial"/>
                <w:color w:val="2F417E"/>
                <w:sz w:val="18"/>
                <w:szCs w:val="18"/>
              </w:rPr>
              <w:t xml:space="preserve"> • </w:t>
            </w:r>
            <w:hyperlink r:id="rId277" w:anchor="trace-3" w:history="1">
              <w:r w:rsidRPr="005768A4">
                <w:rPr>
                  <w:rStyle w:val="Hyperlink"/>
                  <w:rFonts w:ascii="Arial" w:hAnsi="Arial" w:cs="Arial"/>
                  <w:sz w:val="18"/>
                  <w:szCs w:val="18"/>
                </w:rPr>
                <w:t>Res. 2066 (2015)</w:t>
              </w:r>
            </w:hyperlink>
            <w:r w:rsidRPr="005768A4">
              <w:rPr>
                <w:rFonts w:ascii="Arial" w:hAnsi="Arial" w:cs="Arial"/>
                <w:color w:val="2F417E"/>
                <w:sz w:val="18"/>
                <w:szCs w:val="18"/>
              </w:rPr>
              <w:t xml:space="preserve"> • </w:t>
            </w:r>
            <w:hyperlink r:id="rId278" w:anchor="trace-4" w:history="1">
              <w:r w:rsidRPr="005768A4">
                <w:rPr>
                  <w:rStyle w:val="Hyperlink"/>
                  <w:rFonts w:ascii="Arial" w:hAnsi="Arial" w:cs="Arial"/>
                  <w:sz w:val="18"/>
                  <w:szCs w:val="18"/>
                </w:rPr>
                <w:t>Rec. 2111 (2017)</w:t>
              </w:r>
            </w:hyperlink>
            <w:r w:rsidRPr="005768A4">
              <w:rPr>
                <w:rFonts w:ascii="Arial" w:hAnsi="Arial" w:cs="Arial"/>
                <w:color w:val="2F417E"/>
                <w:sz w:val="18"/>
                <w:szCs w:val="18"/>
              </w:rPr>
              <w:t xml:space="preserve"> • </w:t>
            </w:r>
            <w:hyperlink r:id="rId279" w:history="1">
              <w:r w:rsidRPr="005768A4">
                <w:rPr>
                  <w:rStyle w:val="Hyperlink"/>
                  <w:rFonts w:ascii="Arial" w:hAnsi="Arial" w:cs="Arial"/>
                  <w:sz w:val="18"/>
                  <w:szCs w:val="18"/>
                </w:rPr>
                <w:t>Res. 2141 (2017)</w:t>
              </w:r>
            </w:hyperlink>
            <w:r w:rsidRPr="005768A4">
              <w:rPr>
                <w:rFonts w:ascii="Arial" w:hAnsi="Arial" w:cs="Arial"/>
                <w:color w:val="2F417E"/>
                <w:sz w:val="18"/>
                <w:szCs w:val="18"/>
              </w:rPr>
              <w:t xml:space="preserve"> • </w:t>
            </w:r>
            <w:hyperlink r:id="rId280" w:history="1">
              <w:r w:rsidRPr="005768A4">
                <w:rPr>
                  <w:rStyle w:val="Hyperlink"/>
                  <w:rFonts w:ascii="Arial" w:hAnsi="Arial" w:cs="Arial"/>
                  <w:sz w:val="18"/>
                  <w:szCs w:val="18"/>
                </w:rPr>
                <w:t>Res. 2212 (2018)</w:t>
              </w:r>
            </w:hyperlink>
            <w:r w:rsidRPr="005768A4">
              <w:rPr>
                <w:rFonts w:ascii="Arial" w:hAnsi="Arial" w:cs="Arial"/>
                <w:color w:val="2F417E"/>
                <w:sz w:val="18"/>
                <w:szCs w:val="18"/>
              </w:rPr>
              <w:t xml:space="preserve"> • </w:t>
            </w:r>
            <w:hyperlink r:id="rId281" w:history="1">
              <w:r w:rsidRPr="005768A4">
                <w:rPr>
                  <w:rStyle w:val="Hyperlink"/>
                  <w:rFonts w:ascii="Arial" w:hAnsi="Arial" w:cs="Arial"/>
                  <w:sz w:val="18"/>
                  <w:szCs w:val="18"/>
                </w:rPr>
                <w:t>Res. 2213 (2018)</w:t>
              </w:r>
            </w:hyperlink>
            <w:r w:rsidRPr="005768A4">
              <w:rPr>
                <w:rFonts w:ascii="Arial" w:hAnsi="Arial" w:cs="Arial"/>
                <w:color w:val="2F417E"/>
                <w:sz w:val="18"/>
                <w:szCs w:val="18"/>
              </w:rPr>
              <w:t xml:space="preserve"> • </w:t>
            </w:r>
            <w:hyperlink r:id="rId282" w:history="1">
              <w:r w:rsidRPr="005768A4">
                <w:rPr>
                  <w:rStyle w:val="Hyperlink"/>
                  <w:rFonts w:ascii="Arial" w:hAnsi="Arial" w:cs="Arial"/>
                  <w:sz w:val="18"/>
                  <w:szCs w:val="18"/>
                </w:rPr>
                <w:t>Res. 2255 (2019)</w:t>
              </w:r>
            </w:hyperlink>
            <w:r w:rsidRPr="005768A4">
              <w:rPr>
                <w:rFonts w:ascii="Arial" w:hAnsi="Arial" w:cs="Arial"/>
                <w:color w:val="2F417E"/>
                <w:sz w:val="18"/>
                <w:szCs w:val="18"/>
              </w:rPr>
              <w:t xml:space="preserve"> • </w:t>
            </w:r>
            <w:hyperlink r:id="rId283" w:anchor="trace-5" w:history="1">
              <w:r w:rsidRPr="005768A4">
                <w:rPr>
                  <w:rStyle w:val="Hyperlink"/>
                  <w:rFonts w:ascii="Arial" w:hAnsi="Arial" w:cs="Arial"/>
                  <w:sz w:val="18"/>
                  <w:szCs w:val="18"/>
                </w:rPr>
                <w:t>Res. 2300 (2019)</w:t>
              </w:r>
            </w:hyperlink>
            <w:r w:rsidRPr="005768A4">
              <w:rPr>
                <w:rFonts w:ascii="Arial" w:hAnsi="Arial" w:cs="Arial"/>
                <w:color w:val="2F417E"/>
                <w:sz w:val="18"/>
                <w:szCs w:val="18"/>
              </w:rPr>
              <w:t xml:space="preserve"> • </w:t>
            </w:r>
            <w:hyperlink r:id="rId284" w:history="1">
              <w:r w:rsidRPr="005768A4">
                <w:rPr>
                  <w:rStyle w:val="Hyperlink"/>
                  <w:rFonts w:ascii="Arial" w:hAnsi="Arial" w:cs="Arial"/>
                  <w:sz w:val="18"/>
                  <w:szCs w:val="18"/>
                </w:rPr>
                <w:t>Res. 2317 (2020)</w:t>
              </w:r>
            </w:hyperlink>
            <w:r w:rsidRPr="005768A4">
              <w:rPr>
                <w:rFonts w:ascii="Arial" w:hAnsi="Arial" w:cs="Arial"/>
                <w:color w:val="2F417E"/>
                <w:sz w:val="18"/>
                <w:szCs w:val="18"/>
              </w:rPr>
              <w:t xml:space="preserve"> • </w:t>
            </w:r>
            <w:hyperlink r:id="rId285" w:anchor="trace-5" w:history="1">
              <w:r w:rsidRPr="005768A4">
                <w:rPr>
                  <w:rStyle w:val="Hyperlink"/>
                  <w:rFonts w:ascii="Arial" w:hAnsi="Arial" w:cs="Arial"/>
                  <w:sz w:val="18"/>
                  <w:szCs w:val="18"/>
                </w:rPr>
                <w:t>Res. 2532 (2024)</w:t>
              </w:r>
            </w:hyperlink>
            <w:r w:rsidRPr="005768A4">
              <w:rPr>
                <w:rFonts w:ascii="Arial" w:hAnsi="Arial" w:cs="Arial"/>
                <w:color w:val="2F417E"/>
                <w:sz w:val="18"/>
                <w:szCs w:val="18"/>
              </w:rPr>
              <w:t xml:space="preserve"> • </w:t>
            </w:r>
            <w:hyperlink r:id="rId286" w:anchor="trace-2" w:history="1">
              <w:r w:rsidRPr="005768A4">
                <w:rPr>
                  <w:rStyle w:val="Hyperlink"/>
                  <w:rFonts w:ascii="Arial" w:hAnsi="Arial" w:cs="Arial"/>
                  <w:sz w:val="18"/>
                  <w:szCs w:val="18"/>
                </w:rPr>
                <w:t>Res. 2543 (2024)</w:t>
              </w:r>
            </w:hyperlink>
            <w:r w:rsidRPr="005768A4">
              <w:rPr>
                <w:rFonts w:ascii="Arial" w:hAnsi="Arial" w:cs="Arial"/>
                <w:color w:val="2F417E"/>
                <w:sz w:val="18"/>
                <w:szCs w:val="18"/>
              </w:rPr>
              <w:t xml:space="preserve"> </w:t>
            </w:r>
            <w:r w:rsidRPr="005768A4">
              <w:rPr>
                <w:rFonts w:ascii="Arial" w:hAnsi="Arial" w:cs="Arial"/>
                <w:b/>
                <w:bCs/>
                <w:color w:val="2F417E"/>
                <w:sz w:val="18"/>
                <w:szCs w:val="18"/>
              </w:rPr>
              <w:t>| Congress</w:t>
            </w:r>
            <w:r w:rsidRPr="00056022">
              <w:rPr>
                <w:rFonts w:ascii="Arial" w:hAnsi="Arial" w:cs="Arial"/>
                <w:b/>
                <w:bCs/>
                <w:color w:val="2F417E"/>
                <w:sz w:val="18"/>
                <w:szCs w:val="18"/>
              </w:rPr>
              <w:t>:</w:t>
            </w:r>
            <w:r w:rsidRPr="005768A4">
              <w:rPr>
                <w:rFonts w:ascii="Arial" w:hAnsi="Arial" w:cs="Arial"/>
                <w:color w:val="000000" w:themeColor="text1"/>
                <w:sz w:val="18"/>
                <w:szCs w:val="18"/>
              </w:rPr>
              <w:t xml:space="preserve"> </w:t>
            </w:r>
            <w:hyperlink r:id="rId287" w:anchor="{%22CoEIdentifier%22:[%220900001680ad0f41%22],%22sort%22:[%22CoEValidationDate%20Descending%22],%22tabview%22:[%22document%22]}" w:history="1">
              <w:r w:rsidRPr="005768A4">
                <w:rPr>
                  <w:rStyle w:val="Hyperlink"/>
                  <w:rFonts w:ascii="Arial" w:hAnsi="Arial" w:cs="Arial"/>
                  <w:sz w:val="18"/>
                  <w:szCs w:val="18"/>
                </w:rPr>
                <w:t>Res. 496 (2023)</w:t>
              </w:r>
            </w:hyperlink>
            <w:r w:rsidRPr="005768A4">
              <w:rPr>
                <w:rFonts w:ascii="Arial" w:hAnsi="Arial" w:cs="Arial"/>
                <w:color w:val="2F417E"/>
                <w:sz w:val="18"/>
                <w:szCs w:val="18"/>
              </w:rPr>
              <w:t xml:space="preserve"> • </w:t>
            </w:r>
            <w:hyperlink r:id="rId288" w:anchor="{%22Title%22:[%22The%20role%20of%20regional%20media%20as%20a%20tool%20for%20building%20participatory%20democracy%22],%22sort%22:[%22CoEValidationDate%20Descending%22]}" w:history="1">
              <w:r w:rsidRPr="005768A4">
                <w:rPr>
                  <w:rStyle w:val="Hyperlink"/>
                  <w:rFonts w:ascii="Arial" w:hAnsi="Arial" w:cs="Arial"/>
                  <w:sz w:val="18"/>
                  <w:szCs w:val="18"/>
                </w:rPr>
                <w:t>Res. 374 (2014)</w:t>
              </w:r>
            </w:hyperlink>
            <w:r w:rsidRPr="005768A4">
              <w:rPr>
                <w:rFonts w:ascii="Arial" w:hAnsi="Arial" w:cs="Arial"/>
                <w:color w:val="000000" w:themeColor="text1"/>
                <w:sz w:val="18"/>
                <w:szCs w:val="18"/>
              </w:rPr>
              <w:t xml:space="preserve"> </w:t>
            </w:r>
            <w:r w:rsidRPr="005768A4">
              <w:rPr>
                <w:rFonts w:ascii="Arial" w:hAnsi="Arial" w:cs="Arial"/>
                <w:b/>
                <w:bCs/>
                <w:color w:val="2F417E"/>
                <w:sz w:val="18"/>
                <w:szCs w:val="18"/>
              </w:rPr>
              <w:t>| Venice Commission</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89" w:history="1">
              <w:r w:rsidRPr="005768A4">
                <w:rPr>
                  <w:rStyle w:val="Hyperlink"/>
                  <w:rFonts w:ascii="Arial" w:hAnsi="Arial" w:cs="Arial"/>
                  <w:sz w:val="18"/>
                  <w:szCs w:val="18"/>
                </w:rPr>
                <w:t>CDL-AD(2008)026</w:t>
              </w:r>
            </w:hyperlink>
            <w:r w:rsidRPr="005768A4">
              <w:rPr>
                <w:rFonts w:ascii="Arial" w:hAnsi="Arial" w:cs="Arial"/>
                <w:color w:val="2F417E"/>
                <w:sz w:val="18"/>
                <w:szCs w:val="18"/>
              </w:rPr>
              <w:t xml:space="preserve"> </w:t>
            </w:r>
            <w:r w:rsidRPr="005768A4">
              <w:rPr>
                <w:rFonts w:ascii="Arial" w:hAnsi="Arial" w:cs="Arial"/>
                <w:b/>
                <w:bCs/>
                <w:color w:val="2F417E"/>
                <w:sz w:val="18"/>
                <w:szCs w:val="18"/>
              </w:rPr>
              <w:t>| Human Rights Commissioner</w:t>
            </w:r>
            <w:r w:rsidRPr="00056022">
              <w:rPr>
                <w:rFonts w:ascii="Arial" w:hAnsi="Arial" w:cs="Arial"/>
                <w:b/>
                <w:bCs/>
                <w:color w:val="2F417E"/>
                <w:sz w:val="18"/>
                <w:szCs w:val="18"/>
              </w:rPr>
              <w:t>:</w:t>
            </w:r>
            <w:r w:rsidRPr="005768A4">
              <w:rPr>
                <w:rFonts w:ascii="Arial" w:hAnsi="Arial" w:cs="Arial"/>
                <w:color w:val="000000" w:themeColor="text1"/>
                <w:sz w:val="18"/>
                <w:szCs w:val="18"/>
              </w:rPr>
              <w:t xml:space="preserve"> </w:t>
            </w:r>
            <w:hyperlink r:id="rId290" w:anchor="{%22CoEIdentifier%22:[%220900001680946e64%22],%22sort%22:[%22CoEValidationDate%20Descending%22],%22tabview%22:[%22notice%22]}" w:history="1">
              <w:proofErr w:type="spellStart"/>
              <w:r w:rsidRPr="005768A4">
                <w:rPr>
                  <w:rStyle w:val="Hyperlink"/>
                  <w:rFonts w:ascii="Arial" w:hAnsi="Arial" w:cs="Arial"/>
                  <w:sz w:val="18"/>
                  <w:szCs w:val="18"/>
                </w:rPr>
                <w:t>CommDH</w:t>
              </w:r>
              <w:proofErr w:type="spellEnd"/>
              <w:r w:rsidRPr="005768A4">
                <w:rPr>
                  <w:rStyle w:val="Hyperlink"/>
                  <w:rFonts w:ascii="Arial" w:hAnsi="Arial" w:cs="Arial"/>
                  <w:sz w:val="18"/>
                  <w:szCs w:val="18"/>
                </w:rPr>
                <w:t>(2019)12</w:t>
              </w:r>
            </w:hyperlink>
            <w:r>
              <w:t xml:space="preserve">   </w:t>
            </w:r>
          </w:p>
          <w:p w14:paraId="5E5A2582" w14:textId="77777777" w:rsidR="00EE0C1A" w:rsidRPr="002121CC" w:rsidRDefault="00EE0C1A" w:rsidP="00C42546">
            <w:pPr>
              <w:widowControl w:val="0"/>
              <w:spacing w:before="160"/>
              <w:jc w:val="both"/>
              <w:rPr>
                <w:rFonts w:ascii="Arial" w:hAnsi="Arial" w:cs="Arial"/>
                <w:color w:val="000000" w:themeColor="text1"/>
                <w:sz w:val="20"/>
                <w:szCs w:val="20"/>
              </w:rPr>
            </w:pPr>
            <w:r w:rsidRPr="005768A4">
              <w:rPr>
                <w:rFonts w:ascii="Arial" w:hAnsi="Arial" w:cs="Arial"/>
                <w:b/>
                <w:bCs/>
                <w:color w:val="8B8B8B"/>
                <w:sz w:val="18"/>
                <w:szCs w:val="18"/>
              </w:rPr>
              <w:t>Further guidance:</w:t>
            </w:r>
            <w:r w:rsidRPr="005768A4">
              <w:rPr>
                <w:rFonts w:ascii="Arial" w:hAnsi="Arial" w:cs="Arial"/>
                <w:color w:val="2F417E"/>
                <w:sz w:val="18"/>
                <w:szCs w:val="18"/>
              </w:rPr>
              <w:t xml:space="preserve"> </w:t>
            </w:r>
            <w:r w:rsidRPr="005768A4">
              <w:rPr>
                <w:rFonts w:ascii="Arial" w:hAnsi="Arial" w:cs="Arial"/>
                <w:b/>
                <w:bCs/>
                <w:color w:val="2F417E"/>
                <w:sz w:val="18"/>
                <w:szCs w:val="18"/>
              </w:rPr>
              <w:t>ECtHR</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91" w:history="1">
              <w:r w:rsidRPr="005768A4">
                <w:rPr>
                  <w:rStyle w:val="Hyperlink"/>
                  <w:rFonts w:ascii="Arial" w:hAnsi="Arial" w:cs="Arial"/>
                  <w:sz w:val="18"/>
                  <w:szCs w:val="18"/>
                </w:rPr>
                <w:t>Guide on Freedom of expression</w:t>
              </w:r>
            </w:hyperlink>
            <w:r w:rsidRPr="005768A4">
              <w:rPr>
                <w:rFonts w:ascii="Arial" w:hAnsi="Arial" w:cs="Arial"/>
                <w:color w:val="000000" w:themeColor="text1"/>
                <w:sz w:val="18"/>
                <w:szCs w:val="18"/>
              </w:rPr>
              <w:t xml:space="preserve"> </w:t>
            </w:r>
            <w:r w:rsidRPr="005768A4">
              <w:rPr>
                <w:rFonts w:ascii="Arial" w:hAnsi="Arial" w:cs="Arial"/>
                <w:b/>
                <w:bCs/>
                <w:color w:val="2F417E"/>
                <w:sz w:val="18"/>
                <w:szCs w:val="18"/>
              </w:rPr>
              <w:t>| Venice Commission</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92" w:history="1">
              <w:r w:rsidRPr="005768A4">
                <w:rPr>
                  <w:rStyle w:val="Hyperlink"/>
                  <w:rFonts w:ascii="Arial" w:hAnsi="Arial" w:cs="Arial"/>
                  <w:sz w:val="18"/>
                  <w:szCs w:val="18"/>
                </w:rPr>
                <w:t>CDL-PI(2021)001</w:t>
              </w:r>
            </w:hyperlink>
            <w:r w:rsidRPr="005768A4">
              <w:rPr>
                <w:rFonts w:ascii="Arial" w:hAnsi="Arial" w:cs="Arial"/>
                <w:color w:val="2F417E"/>
                <w:sz w:val="18"/>
                <w:szCs w:val="18"/>
              </w:rPr>
              <w:t xml:space="preserve"> • </w:t>
            </w:r>
            <w:hyperlink r:id="rId293" w:history="1">
              <w:r w:rsidRPr="005768A4">
                <w:rPr>
                  <w:rStyle w:val="Hyperlink"/>
                  <w:rFonts w:ascii="Arial" w:hAnsi="Arial" w:cs="Arial"/>
                  <w:sz w:val="18"/>
                  <w:szCs w:val="18"/>
                </w:rPr>
                <w:t>CDL-PI(2020)008</w:t>
              </w:r>
            </w:hyperlink>
            <w:r w:rsidRPr="005768A4">
              <w:rPr>
                <w:rFonts w:ascii="Arial" w:hAnsi="Arial" w:cs="Arial"/>
                <w:color w:val="2F417E"/>
                <w:sz w:val="18"/>
                <w:szCs w:val="18"/>
              </w:rPr>
              <w:t xml:space="preserve"> </w:t>
            </w:r>
            <w:r w:rsidRPr="005768A4">
              <w:rPr>
                <w:rFonts w:ascii="Arial" w:hAnsi="Arial" w:cs="Arial"/>
                <w:b/>
                <w:bCs/>
                <w:color w:val="2F417E"/>
                <w:sz w:val="18"/>
                <w:szCs w:val="18"/>
              </w:rPr>
              <w:t>| Secretary General</w:t>
            </w:r>
            <w:r w:rsidRPr="00056022">
              <w:rPr>
                <w:rFonts w:ascii="Arial" w:hAnsi="Arial" w:cs="Arial"/>
                <w:b/>
                <w:bCs/>
                <w:color w:val="2F417E"/>
                <w:sz w:val="18"/>
                <w:szCs w:val="18"/>
              </w:rPr>
              <w:t>:</w:t>
            </w:r>
            <w:r w:rsidRPr="005768A4">
              <w:rPr>
                <w:rFonts w:ascii="Arial" w:hAnsi="Arial" w:cs="Arial"/>
                <w:color w:val="2F417E"/>
                <w:sz w:val="18"/>
                <w:szCs w:val="18"/>
              </w:rPr>
              <w:t xml:space="preserve"> </w:t>
            </w:r>
            <w:hyperlink r:id="rId294" w:anchor="{%22CoEIdentifier%22:[%220900001680a86af5%22],%22sort%22:[%22CoEValidationDate%20Descending%22],%22tabview%22:[%22document%22]}" w:history="1">
              <w:r w:rsidRPr="005768A4">
                <w:rPr>
                  <w:rStyle w:val="Hyperlink"/>
                  <w:rFonts w:ascii="Arial" w:hAnsi="Arial" w:cs="Arial"/>
                  <w:sz w:val="18"/>
                  <w:szCs w:val="18"/>
                </w:rPr>
                <w:t>SG/Inf(2022)36</w:t>
              </w:r>
            </w:hyperlink>
            <w:r w:rsidRPr="005768A4">
              <w:rPr>
                <w:rFonts w:ascii="Arial" w:hAnsi="Arial" w:cs="Arial"/>
                <w:color w:val="000000" w:themeColor="text1"/>
                <w:sz w:val="18"/>
                <w:szCs w:val="18"/>
              </w:rPr>
              <w:t xml:space="preserve"> </w:t>
            </w:r>
            <w:r w:rsidRPr="005768A4">
              <w:rPr>
                <w:rFonts w:ascii="Arial" w:hAnsi="Arial" w:cs="Arial"/>
                <w:b/>
                <w:bCs/>
                <w:color w:val="2F417E"/>
                <w:sz w:val="18"/>
                <w:szCs w:val="18"/>
              </w:rPr>
              <w:t>| Other</w:t>
            </w:r>
            <w:r w:rsidRPr="00056022">
              <w:rPr>
                <w:rFonts w:ascii="Arial" w:hAnsi="Arial" w:cs="Arial"/>
                <w:b/>
                <w:bCs/>
                <w:color w:val="2F417E"/>
                <w:sz w:val="18"/>
                <w:szCs w:val="18"/>
              </w:rPr>
              <w:t>:</w:t>
            </w:r>
            <w:r w:rsidRPr="005768A4">
              <w:rPr>
                <w:rFonts w:ascii="Arial" w:hAnsi="Arial" w:cs="Arial"/>
                <w:b/>
                <w:bCs/>
                <w:color w:val="2F417E"/>
                <w:sz w:val="18"/>
                <w:szCs w:val="18"/>
              </w:rPr>
              <w:t xml:space="preserve"> </w:t>
            </w:r>
            <w:hyperlink r:id="rId295" w:history="1">
              <w:r w:rsidRPr="005768A4">
                <w:rPr>
                  <w:rStyle w:val="Hyperlink"/>
                  <w:rFonts w:ascii="Arial" w:hAnsi="Arial" w:cs="Arial"/>
                  <w:sz w:val="18"/>
                  <w:szCs w:val="18"/>
                </w:rPr>
                <w:t>DGI(2023)05</w:t>
              </w:r>
            </w:hyperlink>
          </w:p>
        </w:tc>
      </w:tr>
    </w:tbl>
    <w:p w14:paraId="0494BCFD"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11.1. LEGAL SAFEGUARDS</w:t>
      </w:r>
    </w:p>
    <w:p w14:paraId="5922F61F"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Freedom of expression and information is guaranteed, and its exercise protected by the authorities.</w:t>
      </w:r>
    </w:p>
    <w:p w14:paraId="2D48F6A7"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Legal</w:t>
      </w:r>
      <w:r>
        <w:rPr>
          <w:rFonts w:ascii="Arial" w:hAnsi="Arial" w:cs="Arial"/>
          <w:sz w:val="20"/>
          <w:szCs w:val="20"/>
        </w:rPr>
        <w:t xml:space="preserve"> </w:t>
      </w:r>
      <w:r w:rsidRPr="002121CC">
        <w:rPr>
          <w:rFonts w:ascii="Arial" w:hAnsi="Arial" w:cs="Arial"/>
          <w:sz w:val="20"/>
          <w:szCs w:val="20"/>
        </w:rPr>
        <w:t xml:space="preserve">safeguards guarantee freedom of expression offline and online. Guarantees include </w:t>
      </w:r>
      <w:r>
        <w:rPr>
          <w:rFonts w:ascii="Arial" w:hAnsi="Arial" w:cs="Arial"/>
          <w:sz w:val="20"/>
          <w:szCs w:val="20"/>
        </w:rPr>
        <w:t xml:space="preserve">non-discriminatory </w:t>
      </w:r>
      <w:r w:rsidRPr="002121CC">
        <w:rPr>
          <w:rFonts w:ascii="Arial" w:hAnsi="Arial" w:cs="Arial"/>
          <w:sz w:val="20"/>
          <w:szCs w:val="20"/>
        </w:rPr>
        <w:t>access to electronic communication services</w:t>
      </w:r>
      <w:r>
        <w:rPr>
          <w:rFonts w:ascii="Arial" w:hAnsi="Arial" w:cs="Arial"/>
          <w:sz w:val="20"/>
          <w:szCs w:val="20"/>
        </w:rPr>
        <w:t xml:space="preserve"> and access to</w:t>
      </w:r>
      <w:r w:rsidRPr="002121CC">
        <w:rPr>
          <w:rFonts w:ascii="Arial" w:hAnsi="Arial" w:cs="Arial"/>
          <w:sz w:val="20"/>
          <w:szCs w:val="20"/>
        </w:rPr>
        <w:t xml:space="preserve"> official documents</w:t>
      </w:r>
      <w:r>
        <w:rPr>
          <w:rFonts w:ascii="Arial" w:hAnsi="Arial" w:cs="Arial"/>
          <w:sz w:val="20"/>
          <w:szCs w:val="20"/>
        </w:rPr>
        <w:t>.</w:t>
      </w:r>
    </w:p>
    <w:p w14:paraId="632B3404" w14:textId="77777777" w:rsidR="00EE0C1A" w:rsidRPr="006F2BAE"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Any restrictions are prescribed by law and necessary in a democratic society for the pursuit of the legitimate aims set out in Article 10 of the European Convention on Human Rights.</w:t>
      </w:r>
    </w:p>
    <w:p w14:paraId="0B776502" w14:textId="77777777" w:rsidR="00EE0C1A" w:rsidRPr="009D02F3" w:rsidRDefault="00EE0C1A" w:rsidP="00EE0C1A">
      <w:pPr>
        <w:widowControl w:val="0"/>
        <w:tabs>
          <w:tab w:val="left" w:pos="567"/>
        </w:tabs>
        <w:spacing w:before="160"/>
        <w:ind w:left="567" w:hanging="283"/>
        <w:jc w:val="both"/>
        <w:rPr>
          <w:rFonts w:ascii="Arial" w:hAnsi="Arial" w:cs="Arial"/>
          <w:sz w:val="20"/>
          <w:szCs w:val="20"/>
        </w:rPr>
      </w:pPr>
      <w:r w:rsidRPr="00EF6943">
        <w:rPr>
          <w:rFonts w:ascii="Arial" w:hAnsi="Arial" w:cs="Arial"/>
          <w:color w:val="2C3D78"/>
          <w:sz w:val="18"/>
          <w:szCs w:val="18"/>
        </w:rPr>
        <w:lastRenderedPageBreak/>
        <w:t>►</w:t>
      </w:r>
      <w:r w:rsidRPr="006F2BAE">
        <w:rPr>
          <w:rFonts w:ascii="Arial" w:hAnsi="Arial" w:cs="Arial"/>
          <w:sz w:val="20"/>
          <w:szCs w:val="20"/>
        </w:rPr>
        <w:tab/>
      </w:r>
      <w:bookmarkStart w:id="30" w:name="_Hlk202791725"/>
      <w:r w:rsidRPr="00F327B8">
        <w:rPr>
          <w:rFonts w:ascii="Arial" w:hAnsi="Arial" w:cs="Arial"/>
          <w:sz w:val="20"/>
          <w:szCs w:val="20"/>
        </w:rPr>
        <w:t>Illegal content is clearly defined in law.</w:t>
      </w:r>
      <w:r w:rsidRPr="00F327B8">
        <w:t xml:space="preserve"> </w:t>
      </w:r>
      <w:r w:rsidRPr="00F327B8">
        <w:rPr>
          <w:rFonts w:ascii="Arial" w:hAnsi="Arial" w:cs="Arial"/>
          <w:sz w:val="20"/>
          <w:szCs w:val="20"/>
        </w:rPr>
        <w:t>Proportionate regulatory measures, based on clearly defined legal criteria, are in place to reduce the visibility of or exposure to content that is not illegal but may be harmful, particularly to minors.</w:t>
      </w:r>
      <w:r w:rsidRPr="003639D1">
        <w:rPr>
          <w:rFonts w:ascii="Arial" w:hAnsi="Arial" w:cs="Arial"/>
          <w:sz w:val="20"/>
          <w:szCs w:val="20"/>
        </w:rPr>
        <w:t xml:space="preserve"> Content</w:t>
      </w:r>
      <w:r w:rsidRPr="004D19F4">
        <w:rPr>
          <w:rFonts w:ascii="Arial" w:hAnsi="Arial" w:cs="Arial"/>
          <w:sz w:val="20"/>
          <w:szCs w:val="20"/>
        </w:rPr>
        <w:t xml:space="preserve"> that does not meet the threshold for legitimate restrictions is addressed through alternative means, including user empowerment measures.</w:t>
      </w:r>
    </w:p>
    <w:bookmarkEnd w:id="30"/>
    <w:p w14:paraId="7E6AB23F" w14:textId="77777777" w:rsidR="00EE0C1A" w:rsidRPr="009D02F3" w:rsidRDefault="00EE0C1A" w:rsidP="00EE0C1A">
      <w:pPr>
        <w:widowControl w:val="0"/>
        <w:tabs>
          <w:tab w:val="left" w:pos="567"/>
        </w:tabs>
        <w:spacing w:before="160"/>
        <w:ind w:left="567" w:hanging="283"/>
        <w:jc w:val="both"/>
        <w:rPr>
          <w:rFonts w:ascii="Arial" w:hAnsi="Arial" w:cs="Arial"/>
          <w:color w:val="2C3D78"/>
          <w:sz w:val="20"/>
          <w:szCs w:val="20"/>
        </w:rPr>
      </w:pPr>
      <w:r w:rsidRPr="009D02F3">
        <w:rPr>
          <w:rFonts w:ascii="Arial" w:hAnsi="Arial" w:cs="Arial"/>
          <w:color w:val="2C3D78"/>
          <w:sz w:val="18"/>
          <w:szCs w:val="18"/>
        </w:rPr>
        <w:t>►</w:t>
      </w:r>
      <w:r w:rsidRPr="009D02F3">
        <w:rPr>
          <w:rFonts w:ascii="Arial" w:hAnsi="Arial" w:cs="Arial"/>
          <w:sz w:val="20"/>
          <w:szCs w:val="20"/>
        </w:rPr>
        <w:tab/>
      </w:r>
      <w:r w:rsidRPr="00450A6C">
        <w:rPr>
          <w:rFonts w:ascii="Arial" w:hAnsi="Arial" w:cs="Arial"/>
          <w:sz w:val="20"/>
          <w:szCs w:val="20"/>
        </w:rPr>
        <w:t>Safeguards prevent the misuse of legal actions to prevent, restrict or penalise free expression on matters of public interest and the exercise of rights associated with public participation</w:t>
      </w:r>
      <w:r w:rsidRPr="009D02F3">
        <w:rPr>
          <w:rFonts w:ascii="Arial" w:hAnsi="Arial" w:cs="Arial"/>
          <w:color w:val="2C3D78"/>
          <w:sz w:val="20"/>
          <w:szCs w:val="20"/>
        </w:rPr>
        <w:t xml:space="preserve">. </w:t>
      </w:r>
    </w:p>
    <w:p w14:paraId="5E4527C0" w14:textId="77777777" w:rsidR="00EE0C1A" w:rsidRPr="009D02F3" w:rsidRDefault="00EE0C1A" w:rsidP="00EE0C1A">
      <w:pPr>
        <w:widowControl w:val="0"/>
        <w:tabs>
          <w:tab w:val="left" w:pos="567"/>
        </w:tabs>
        <w:spacing w:before="160"/>
        <w:ind w:left="567" w:hanging="283"/>
        <w:jc w:val="both"/>
        <w:rPr>
          <w:rFonts w:ascii="Arial" w:hAnsi="Arial" w:cs="Arial"/>
          <w:color w:val="2C3D78"/>
          <w:sz w:val="20"/>
          <w:szCs w:val="20"/>
        </w:rPr>
      </w:pPr>
      <w:r w:rsidRPr="009D02F3">
        <w:rPr>
          <w:rFonts w:ascii="Arial" w:hAnsi="Arial" w:cs="Arial"/>
          <w:color w:val="2C3D78"/>
          <w:sz w:val="18"/>
          <w:szCs w:val="18"/>
        </w:rPr>
        <w:t>►</w:t>
      </w:r>
      <w:r w:rsidRPr="009D02F3">
        <w:rPr>
          <w:rFonts w:ascii="Arial" w:hAnsi="Arial" w:cs="Arial"/>
          <w:sz w:val="20"/>
          <w:szCs w:val="20"/>
        </w:rPr>
        <w:tab/>
      </w:r>
      <w:r w:rsidRPr="004D19F4">
        <w:rPr>
          <w:rFonts w:ascii="Arial" w:hAnsi="Arial" w:cs="Arial"/>
          <w:sz w:val="20"/>
          <w:szCs w:val="20"/>
        </w:rPr>
        <w:t>Restrictions such as blocking or banning of entire online services, domains or websites are only applied as a measure of last resort, subject to strict legal safeguards and effective redress mechanisms. Legal and regulatory frameworks include safeguards against over-blocking and indirect pressure on platforms to restrict content without a clear legal basis.</w:t>
      </w:r>
    </w:p>
    <w:p w14:paraId="1E12DD2C"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11.2. MEDIA FREEDOM</w:t>
      </w:r>
    </w:p>
    <w:p w14:paraId="54BBB474" w14:textId="77777777" w:rsidR="00EE0C1A" w:rsidRPr="002121CC" w:rsidRDefault="00EE0C1A" w:rsidP="00EE0C1A">
      <w:pPr>
        <w:widowControl w:val="0"/>
        <w:spacing w:before="160"/>
        <w:jc w:val="both"/>
        <w:rPr>
          <w:rFonts w:ascii="Arial" w:hAnsi="Arial" w:cs="Arial"/>
          <w:b/>
          <w:bCs/>
          <w:sz w:val="22"/>
          <w:szCs w:val="22"/>
        </w:rPr>
      </w:pPr>
      <w:r w:rsidRPr="002121CC">
        <w:rPr>
          <w:rFonts w:ascii="Arial" w:hAnsi="Arial" w:cs="Arial"/>
          <w:b/>
          <w:bCs/>
          <w:sz w:val="22"/>
          <w:szCs w:val="22"/>
        </w:rPr>
        <w:t xml:space="preserve">The media operates within a framework that ensures its freedom and independence while safeguarding media professionals from </w:t>
      </w:r>
      <w:r>
        <w:rPr>
          <w:rFonts w:ascii="Arial" w:hAnsi="Arial" w:cs="Arial"/>
          <w:b/>
          <w:bCs/>
          <w:sz w:val="22"/>
          <w:szCs w:val="22"/>
        </w:rPr>
        <w:t xml:space="preserve">political and other </w:t>
      </w:r>
      <w:r w:rsidRPr="002121CC">
        <w:rPr>
          <w:rFonts w:ascii="Arial" w:hAnsi="Arial" w:cs="Arial"/>
          <w:b/>
          <w:bCs/>
          <w:sz w:val="22"/>
          <w:szCs w:val="22"/>
        </w:rPr>
        <w:t>undue interference.</w:t>
      </w:r>
    </w:p>
    <w:p w14:paraId="4006AD51" w14:textId="7519373E" w:rsidR="00EE0C1A" w:rsidRPr="000D1609"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B53B4C">
        <w:rPr>
          <w:rFonts w:ascii="Arial" w:hAnsi="Arial" w:cs="Arial"/>
          <w:b/>
          <w:bCs/>
          <w:i/>
          <w:iCs/>
          <w:sz w:val="20"/>
          <w:szCs w:val="20"/>
        </w:rPr>
        <w:tab/>
      </w:r>
      <w:r w:rsidRPr="004D19F4">
        <w:rPr>
          <w:rFonts w:ascii="Arial" w:hAnsi="Arial" w:cs="Arial"/>
          <w:sz w:val="20"/>
          <w:szCs w:val="20"/>
        </w:rPr>
        <w:t>Media are free from undue interference by states or any political, economic, religious, or other groups or individuals. This</w:t>
      </w:r>
      <w:r>
        <w:rPr>
          <w:rFonts w:ascii="Arial" w:hAnsi="Arial" w:cs="Arial"/>
          <w:sz w:val="20"/>
          <w:szCs w:val="20"/>
        </w:rPr>
        <w:t xml:space="preserve"> </w:t>
      </w:r>
      <w:r w:rsidRPr="00353E74">
        <w:rPr>
          <w:rFonts w:ascii="Arial" w:hAnsi="Arial" w:cs="Arial"/>
          <w:sz w:val="20"/>
          <w:szCs w:val="20"/>
        </w:rPr>
        <w:t>involves</w:t>
      </w:r>
      <w:r w:rsidRPr="004D19F4">
        <w:rPr>
          <w:rFonts w:ascii="Arial" w:hAnsi="Arial" w:cs="Arial"/>
          <w:sz w:val="20"/>
          <w:szCs w:val="20"/>
        </w:rPr>
        <w:t xml:space="preserve"> safeguards for the protection of media’s editorial independenc</w:t>
      </w:r>
      <w:r w:rsidRPr="00AE4EF7">
        <w:rPr>
          <w:rFonts w:ascii="Arial" w:hAnsi="Arial" w:cs="Arial"/>
          <w:sz w:val="20"/>
          <w:szCs w:val="20"/>
        </w:rPr>
        <w:t>e,</w:t>
      </w:r>
      <w:r w:rsidRPr="00353E74">
        <w:rPr>
          <w:rFonts w:ascii="Arial" w:hAnsi="Arial" w:cs="Arial"/>
          <w:sz w:val="20"/>
          <w:szCs w:val="20"/>
        </w:rPr>
        <w:t xml:space="preserve"> </w:t>
      </w:r>
      <w:bookmarkStart w:id="31" w:name="_Hlk210376714"/>
      <w:r w:rsidRPr="00353E74">
        <w:rPr>
          <w:rFonts w:ascii="Arial" w:hAnsi="Arial" w:cs="Arial"/>
          <w:sz w:val="20"/>
          <w:szCs w:val="20"/>
        </w:rPr>
        <w:t>including transparent and non-discriminatory rules on state funding and advertising</w:t>
      </w:r>
      <w:bookmarkEnd w:id="31"/>
      <w:r w:rsidR="001B2339">
        <w:rPr>
          <w:rFonts w:ascii="Arial" w:hAnsi="Arial" w:cs="Arial"/>
          <w:sz w:val="20"/>
          <w:szCs w:val="20"/>
        </w:rPr>
        <w:t xml:space="preserve"> </w:t>
      </w:r>
      <w:r w:rsidR="001B2339" w:rsidRPr="001B2339">
        <w:rPr>
          <w:rFonts w:ascii="Arial" w:hAnsi="Arial" w:cs="Arial"/>
          <w:sz w:val="20"/>
          <w:szCs w:val="20"/>
        </w:rPr>
        <w:t>[</w:t>
      </w:r>
      <w:r w:rsidR="001B2339" w:rsidRPr="001B2339">
        <w:rPr>
          <w:rFonts w:ascii="Arial" w:hAnsi="Arial" w:cs="Arial"/>
          <w:b/>
          <w:bCs/>
          <w:i/>
          <w:iCs/>
          <w:sz w:val="20"/>
          <w:szCs w:val="20"/>
        </w:rPr>
        <w:t>UK: where adopted]</w:t>
      </w:r>
      <w:r w:rsidRPr="001B2339">
        <w:rPr>
          <w:rFonts w:ascii="Arial" w:hAnsi="Arial" w:cs="Arial"/>
          <w:b/>
          <w:bCs/>
          <w:i/>
          <w:iCs/>
          <w:sz w:val="20"/>
          <w:szCs w:val="20"/>
        </w:rPr>
        <w:t>,</w:t>
      </w:r>
      <w:r w:rsidRPr="00353E74">
        <w:rPr>
          <w:rFonts w:ascii="Arial" w:hAnsi="Arial" w:cs="Arial"/>
          <w:sz w:val="20"/>
          <w:szCs w:val="20"/>
        </w:rPr>
        <w:t xml:space="preserve"> </w:t>
      </w:r>
      <w:r w:rsidRPr="00D62471">
        <w:rPr>
          <w:rFonts w:ascii="Arial" w:hAnsi="Arial" w:cs="Arial"/>
          <w:sz w:val="20"/>
          <w:szCs w:val="20"/>
        </w:rPr>
        <w:t>and journalists’ working conditions.</w:t>
      </w:r>
      <w:r>
        <w:rPr>
          <w:rFonts w:ascii="Arial" w:hAnsi="Arial" w:cs="Arial"/>
          <w:sz w:val="20"/>
          <w:szCs w:val="20"/>
        </w:rPr>
        <w:t xml:space="preserve"> </w:t>
      </w:r>
    </w:p>
    <w:p w14:paraId="5B33DAD6" w14:textId="77777777" w:rsidR="00EE0C1A" w:rsidRPr="00353E74" w:rsidRDefault="00EE0C1A" w:rsidP="00EE0C1A">
      <w:pPr>
        <w:widowControl w:val="0"/>
        <w:tabs>
          <w:tab w:val="left" w:pos="567"/>
        </w:tabs>
        <w:spacing w:before="160"/>
        <w:ind w:left="567" w:hanging="283"/>
        <w:jc w:val="both"/>
        <w:rPr>
          <w:rFonts w:ascii="Arial" w:hAnsi="Arial" w:cs="Arial"/>
          <w:sz w:val="20"/>
          <w:szCs w:val="20"/>
        </w:rPr>
      </w:pPr>
      <w:r w:rsidRPr="00B53B4C">
        <w:rPr>
          <w:rFonts w:ascii="Arial" w:hAnsi="Arial" w:cs="Arial"/>
          <w:b/>
          <w:bCs/>
          <w:i/>
          <w:iCs/>
          <w:color w:val="2C3D78"/>
          <w:sz w:val="18"/>
          <w:szCs w:val="18"/>
        </w:rPr>
        <w:t>►</w:t>
      </w:r>
      <w:r w:rsidRPr="00B53B4C">
        <w:rPr>
          <w:rFonts w:ascii="Arial" w:hAnsi="Arial" w:cs="Arial"/>
          <w:b/>
          <w:bCs/>
          <w:i/>
          <w:iCs/>
          <w:sz w:val="20"/>
          <w:szCs w:val="20"/>
        </w:rPr>
        <w:tab/>
      </w:r>
      <w:r w:rsidRPr="00353E74">
        <w:rPr>
          <w:rFonts w:ascii="Arial" w:hAnsi="Arial" w:cs="Arial"/>
          <w:sz w:val="20"/>
          <w:szCs w:val="20"/>
        </w:rPr>
        <w:t>Media regulatory authorities enjoy the independence and autonomy, powers, and resources appropriate to their functions.</w:t>
      </w:r>
      <w:r w:rsidRPr="004D19F4">
        <w:rPr>
          <w:rFonts w:ascii="Arial" w:hAnsi="Arial" w:cs="Arial"/>
          <w:sz w:val="20"/>
          <w:szCs w:val="20"/>
        </w:rPr>
        <w:t xml:space="preserve"> </w:t>
      </w:r>
    </w:p>
    <w:p w14:paraId="6F5F187C" w14:textId="357B5E09" w:rsidR="00EE0C1A" w:rsidRDefault="00EE0C1A" w:rsidP="00EE0C1A">
      <w:pPr>
        <w:widowControl w:val="0"/>
        <w:tabs>
          <w:tab w:val="left" w:pos="567"/>
        </w:tabs>
        <w:spacing w:before="160"/>
        <w:ind w:left="567" w:hanging="283"/>
        <w:jc w:val="both"/>
        <w:rPr>
          <w:rFonts w:ascii="Arial" w:hAnsi="Arial" w:cs="Arial"/>
          <w:sz w:val="20"/>
          <w:szCs w:val="20"/>
        </w:rPr>
      </w:pPr>
      <w:r w:rsidRPr="00353E74">
        <w:rPr>
          <w:rFonts w:ascii="Arial" w:hAnsi="Arial" w:cs="Arial"/>
          <w:sz w:val="20"/>
          <w:szCs w:val="20"/>
        </w:rPr>
        <w:t>►</w:t>
      </w:r>
      <w:r w:rsidRPr="00353E74">
        <w:rPr>
          <w:rFonts w:ascii="Arial" w:hAnsi="Arial" w:cs="Arial"/>
          <w:sz w:val="20"/>
          <w:szCs w:val="20"/>
        </w:rPr>
        <w:tab/>
      </w:r>
      <w:bookmarkStart w:id="32" w:name="_Hlk202535500"/>
      <w:r w:rsidR="00417873" w:rsidRPr="00417873">
        <w:rPr>
          <w:rFonts w:ascii="Arial" w:hAnsi="Arial" w:cs="Arial"/>
          <w:b/>
          <w:bCs/>
          <w:sz w:val="20"/>
          <w:szCs w:val="20"/>
        </w:rPr>
        <w:t>1.</w:t>
      </w:r>
      <w:r w:rsidR="00417873">
        <w:rPr>
          <w:rFonts w:ascii="Arial" w:hAnsi="Arial" w:cs="Arial"/>
          <w:sz w:val="20"/>
          <w:szCs w:val="20"/>
        </w:rPr>
        <w:t xml:space="preserve"> </w:t>
      </w:r>
      <w:r w:rsidRPr="00353E74">
        <w:rPr>
          <w:rFonts w:ascii="Arial" w:hAnsi="Arial" w:cs="Arial"/>
          <w:sz w:val="20"/>
          <w:szCs w:val="20"/>
        </w:rPr>
        <w:t>Regulatory and self-regulatory systems include measures</w:t>
      </w:r>
      <w:r w:rsidRPr="004D19F4">
        <w:rPr>
          <w:rFonts w:ascii="Arial" w:hAnsi="Arial" w:cs="Arial"/>
          <w:sz w:val="20"/>
          <w:szCs w:val="20"/>
        </w:rPr>
        <w:t xml:space="preserve"> against violations of content standards</w:t>
      </w:r>
      <w:r w:rsidRPr="009D02F3">
        <w:rPr>
          <w:rFonts w:ascii="Arial" w:hAnsi="Arial" w:cs="Arial"/>
          <w:sz w:val="20"/>
          <w:szCs w:val="20"/>
        </w:rPr>
        <w:t xml:space="preserve"> </w:t>
      </w:r>
      <w:r w:rsidRPr="004E076E">
        <w:rPr>
          <w:rFonts w:ascii="Arial" w:hAnsi="Arial" w:cs="Arial"/>
          <w:sz w:val="20"/>
          <w:szCs w:val="20"/>
        </w:rPr>
        <w:t xml:space="preserve">by media outlets and journalists, as well as safeguards against abusive use of such </w:t>
      </w:r>
      <w:r w:rsidRPr="00353E74">
        <w:rPr>
          <w:rFonts w:ascii="Arial" w:hAnsi="Arial" w:cs="Arial"/>
          <w:sz w:val="20"/>
          <w:szCs w:val="20"/>
        </w:rPr>
        <w:t>measures.</w:t>
      </w:r>
      <w:bookmarkEnd w:id="32"/>
    </w:p>
    <w:p w14:paraId="564EDD37" w14:textId="6559966E" w:rsidR="001B2339" w:rsidRPr="001B2339" w:rsidRDefault="00417873" w:rsidP="00EE0C1A">
      <w:pPr>
        <w:widowControl w:val="0"/>
        <w:tabs>
          <w:tab w:val="left" w:pos="567"/>
        </w:tabs>
        <w:spacing w:before="160"/>
        <w:ind w:left="567" w:hanging="283"/>
        <w:jc w:val="both"/>
        <w:rPr>
          <w:rFonts w:ascii="Arial" w:hAnsi="Arial" w:cs="Arial"/>
          <w:b/>
          <w:bCs/>
          <w:i/>
          <w:iCs/>
          <w:sz w:val="20"/>
          <w:szCs w:val="20"/>
        </w:rPr>
      </w:pPr>
      <w:r>
        <w:rPr>
          <w:rFonts w:ascii="Arial" w:hAnsi="Arial" w:cs="Arial"/>
          <w:b/>
          <w:bCs/>
          <w:i/>
          <w:iCs/>
          <w:sz w:val="20"/>
          <w:szCs w:val="20"/>
        </w:rPr>
        <w:t xml:space="preserve">2. </w:t>
      </w:r>
      <w:r w:rsidR="001B2339" w:rsidRPr="001B2339">
        <w:rPr>
          <w:rFonts w:ascii="Arial" w:hAnsi="Arial" w:cs="Arial"/>
          <w:b/>
          <w:bCs/>
          <w:i/>
          <w:iCs/>
          <w:sz w:val="20"/>
          <w:szCs w:val="20"/>
        </w:rPr>
        <w:t xml:space="preserve">UK: </w:t>
      </w:r>
      <w:r w:rsidR="009F6B33">
        <w:rPr>
          <w:rFonts w:ascii="Arial" w:hAnsi="Arial" w:cs="Arial"/>
          <w:b/>
          <w:bCs/>
          <w:i/>
          <w:iCs/>
          <w:sz w:val="20"/>
          <w:szCs w:val="20"/>
        </w:rPr>
        <w:t>T</w:t>
      </w:r>
      <w:r w:rsidR="001B2339" w:rsidRPr="001B2339">
        <w:rPr>
          <w:rFonts w:ascii="Arial" w:hAnsi="Arial" w:cs="Arial"/>
          <w:b/>
          <w:bCs/>
          <w:i/>
          <w:iCs/>
          <w:sz w:val="20"/>
          <w:szCs w:val="20"/>
        </w:rPr>
        <w:t>here are effective remedies against violation</w:t>
      </w:r>
      <w:r>
        <w:rPr>
          <w:rFonts w:ascii="Arial" w:hAnsi="Arial" w:cs="Arial"/>
          <w:b/>
          <w:bCs/>
          <w:i/>
          <w:iCs/>
          <w:sz w:val="20"/>
          <w:szCs w:val="20"/>
        </w:rPr>
        <w:t>s</w:t>
      </w:r>
      <w:r w:rsidR="001B2339" w:rsidRPr="001B2339">
        <w:rPr>
          <w:rFonts w:ascii="Arial" w:hAnsi="Arial" w:cs="Arial"/>
          <w:b/>
          <w:bCs/>
          <w:i/>
          <w:iCs/>
          <w:sz w:val="20"/>
          <w:szCs w:val="20"/>
        </w:rPr>
        <w:t xml:space="preserve"> of content standards by media outlets and journalists, as well as safeguards against abusive use of such remedies.</w:t>
      </w:r>
    </w:p>
    <w:p w14:paraId="2E3B3799"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Journalists and other media actors are not harassed, arrested, detained or imprisoned because of their reporting activities, nor are they subjected to state surveillance for the exercise of their right to freedom of expression. </w:t>
      </w:r>
    </w:p>
    <w:p w14:paraId="30D0A773"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The confidentiality of journalistic sources is protected.</w:t>
      </w:r>
    </w:p>
    <w:p w14:paraId="4FB4A977"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11.3. MEDIA PLURALISM AND CULTURAL DIVERSITY</w:t>
      </w:r>
    </w:p>
    <w:p w14:paraId="60D60708"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Media pluralism and cultural diversity ensure that a variety of voices and opinions are available to the public.</w:t>
      </w:r>
    </w:p>
    <w:p w14:paraId="0DD89EB8" w14:textId="77777777" w:rsidR="00EE0C1A" w:rsidRPr="00815017"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EE17B7">
        <w:rPr>
          <w:rFonts w:ascii="Arial" w:hAnsi="Arial" w:cs="Arial"/>
          <w:b/>
          <w:bCs/>
          <w:i/>
          <w:iCs/>
          <w:sz w:val="20"/>
          <w:szCs w:val="20"/>
        </w:rPr>
        <w:tab/>
      </w:r>
      <w:r w:rsidRPr="00815017">
        <w:rPr>
          <w:rFonts w:ascii="Arial" w:hAnsi="Arial" w:cs="Arial"/>
          <w:sz w:val="20"/>
          <w:szCs w:val="20"/>
        </w:rPr>
        <w:t xml:space="preserve">A </w:t>
      </w:r>
      <w:r w:rsidRPr="004D19F4">
        <w:rPr>
          <w:rFonts w:ascii="Arial" w:hAnsi="Arial" w:cs="Arial"/>
          <w:sz w:val="20"/>
          <w:szCs w:val="20"/>
        </w:rPr>
        <w:t>regulatory</w:t>
      </w:r>
      <w:r w:rsidRPr="00815017">
        <w:rPr>
          <w:rFonts w:ascii="Arial" w:hAnsi="Arial" w:cs="Arial"/>
          <w:sz w:val="20"/>
          <w:szCs w:val="20"/>
        </w:rPr>
        <w:t xml:space="preserve"> framework, </w:t>
      </w:r>
      <w:r w:rsidRPr="004D19F4">
        <w:rPr>
          <w:rFonts w:ascii="Arial" w:hAnsi="Arial" w:cs="Arial"/>
          <w:sz w:val="20"/>
          <w:szCs w:val="20"/>
        </w:rPr>
        <w:t>accompanied by effective oversight</w:t>
      </w:r>
      <w:r w:rsidRPr="00815017">
        <w:rPr>
          <w:rFonts w:ascii="Arial" w:hAnsi="Arial" w:cs="Arial"/>
          <w:sz w:val="20"/>
          <w:szCs w:val="20"/>
        </w:rPr>
        <w:t xml:space="preserve">, ensures open market access, regulates economic competition and </w:t>
      </w:r>
      <w:r w:rsidRPr="004D19F4">
        <w:rPr>
          <w:rFonts w:ascii="Arial" w:hAnsi="Arial" w:cs="Arial"/>
          <w:sz w:val="20"/>
          <w:szCs w:val="20"/>
        </w:rPr>
        <w:t>limits</w:t>
      </w:r>
      <w:r w:rsidRPr="00815017">
        <w:rPr>
          <w:rFonts w:ascii="Arial" w:hAnsi="Arial" w:cs="Arial"/>
          <w:sz w:val="20"/>
          <w:szCs w:val="20"/>
        </w:rPr>
        <w:t xml:space="preserve"> media ownership concentration </w:t>
      </w:r>
      <w:r w:rsidRPr="004D19F4">
        <w:rPr>
          <w:rFonts w:ascii="Arial" w:hAnsi="Arial" w:cs="Arial"/>
          <w:sz w:val="20"/>
          <w:szCs w:val="20"/>
        </w:rPr>
        <w:t>and other anti-competitive practices</w:t>
      </w:r>
      <w:r w:rsidRPr="00815017">
        <w:rPr>
          <w:rFonts w:ascii="Arial" w:hAnsi="Arial" w:cs="Arial"/>
          <w:sz w:val="20"/>
          <w:szCs w:val="20"/>
        </w:rPr>
        <w:t xml:space="preserve">. </w:t>
      </w:r>
    </w:p>
    <w:p w14:paraId="4A4DA008" w14:textId="77777777" w:rsidR="00EE0C1A" w:rsidRPr="00815017" w:rsidRDefault="00EE0C1A" w:rsidP="00EE0C1A">
      <w:pPr>
        <w:widowControl w:val="0"/>
        <w:tabs>
          <w:tab w:val="left" w:pos="567"/>
        </w:tabs>
        <w:spacing w:before="160"/>
        <w:ind w:left="567" w:hanging="283"/>
        <w:jc w:val="both"/>
        <w:rPr>
          <w:rFonts w:ascii="Arial" w:hAnsi="Arial" w:cs="Arial"/>
          <w:sz w:val="20"/>
          <w:szCs w:val="20"/>
        </w:rPr>
      </w:pPr>
      <w:r w:rsidRPr="00815017">
        <w:rPr>
          <w:rFonts w:ascii="Arial" w:hAnsi="Arial" w:cs="Arial"/>
          <w:color w:val="2C3D78"/>
          <w:sz w:val="18"/>
          <w:szCs w:val="18"/>
        </w:rPr>
        <w:t>►</w:t>
      </w:r>
      <w:bookmarkStart w:id="33" w:name="_Hlk194333037"/>
      <w:r w:rsidRPr="00815017">
        <w:rPr>
          <w:rFonts w:ascii="Arial" w:hAnsi="Arial" w:cs="Arial"/>
          <w:color w:val="2C3D78"/>
          <w:sz w:val="18"/>
          <w:szCs w:val="18"/>
        </w:rPr>
        <w:tab/>
      </w:r>
      <w:r w:rsidRPr="00815017">
        <w:rPr>
          <w:rFonts w:ascii="Arial" w:hAnsi="Arial" w:cs="Arial"/>
          <w:sz w:val="20"/>
          <w:szCs w:val="20"/>
        </w:rPr>
        <w:t xml:space="preserve">The framework also </w:t>
      </w:r>
      <w:r w:rsidRPr="004D19F4">
        <w:rPr>
          <w:rFonts w:ascii="Arial" w:hAnsi="Arial" w:cs="Arial"/>
          <w:sz w:val="20"/>
          <w:szCs w:val="20"/>
        </w:rPr>
        <w:t xml:space="preserve">supports </w:t>
      </w:r>
      <w:r w:rsidRPr="00815017">
        <w:rPr>
          <w:rFonts w:ascii="Arial" w:hAnsi="Arial" w:cs="Arial"/>
          <w:sz w:val="20"/>
          <w:szCs w:val="20"/>
        </w:rPr>
        <w:t xml:space="preserve">independent and adequately funded public service media and </w:t>
      </w:r>
      <w:r w:rsidRPr="004D19F4">
        <w:rPr>
          <w:rFonts w:ascii="Arial" w:hAnsi="Arial" w:cs="Arial"/>
          <w:sz w:val="20"/>
          <w:szCs w:val="20"/>
        </w:rPr>
        <w:t>creates an enabling environment for sustainable quality journalism and not-for-profit community media</w:t>
      </w:r>
      <w:r w:rsidRPr="00815017">
        <w:rPr>
          <w:rFonts w:ascii="Arial" w:hAnsi="Arial" w:cs="Arial"/>
          <w:sz w:val="20"/>
          <w:szCs w:val="20"/>
        </w:rPr>
        <w:t>.</w:t>
      </w:r>
      <w:bookmarkEnd w:id="33"/>
      <w:r w:rsidRPr="00815017">
        <w:rPr>
          <w:rFonts w:ascii="Arial" w:hAnsi="Arial" w:cs="Arial"/>
          <w:sz w:val="20"/>
          <w:szCs w:val="20"/>
        </w:rPr>
        <w:t xml:space="preserve"> Additionally, it promotes media content that reflects societal diversity, including gender, </w:t>
      </w:r>
      <w:r w:rsidRPr="00353E74">
        <w:rPr>
          <w:rFonts w:ascii="Arial" w:hAnsi="Arial" w:cs="Arial"/>
          <w:sz w:val="20"/>
          <w:szCs w:val="20"/>
        </w:rPr>
        <w:t xml:space="preserve">ethnic, disability] </w:t>
      </w:r>
      <w:r w:rsidRPr="00815017">
        <w:rPr>
          <w:rFonts w:ascii="Arial" w:hAnsi="Arial" w:cs="Arial"/>
          <w:sz w:val="20"/>
          <w:szCs w:val="20"/>
        </w:rPr>
        <w:t xml:space="preserve">and youth representation, and takes steps to ensure diverse content production </w:t>
      </w:r>
      <w:r w:rsidRPr="004D19F4">
        <w:rPr>
          <w:rFonts w:ascii="Arial" w:hAnsi="Arial" w:cs="Arial"/>
          <w:sz w:val="20"/>
          <w:szCs w:val="20"/>
        </w:rPr>
        <w:t>and distribution</w:t>
      </w:r>
      <w:r w:rsidRPr="00815017">
        <w:rPr>
          <w:rFonts w:ascii="Arial" w:hAnsi="Arial" w:cs="Arial"/>
          <w:sz w:val="20"/>
          <w:szCs w:val="20"/>
        </w:rPr>
        <w:t>.</w:t>
      </w:r>
    </w:p>
    <w:p w14:paraId="1F012CAC" w14:textId="77777777" w:rsidR="00EE0C1A" w:rsidRPr="00815017" w:rsidRDefault="00EE0C1A" w:rsidP="00EE0C1A">
      <w:pPr>
        <w:widowControl w:val="0"/>
        <w:tabs>
          <w:tab w:val="left" w:pos="567"/>
        </w:tabs>
        <w:spacing w:before="160"/>
        <w:ind w:left="567" w:hanging="283"/>
        <w:jc w:val="both"/>
        <w:rPr>
          <w:rFonts w:ascii="Arial" w:hAnsi="Arial" w:cs="Arial"/>
          <w:sz w:val="20"/>
          <w:szCs w:val="20"/>
        </w:rPr>
      </w:pPr>
      <w:r w:rsidRPr="00815017">
        <w:rPr>
          <w:rFonts w:ascii="Arial" w:hAnsi="Arial" w:cs="Arial"/>
          <w:color w:val="2C3D78"/>
          <w:sz w:val="18"/>
          <w:szCs w:val="18"/>
        </w:rPr>
        <w:t>►</w:t>
      </w:r>
      <w:r w:rsidRPr="00815017">
        <w:rPr>
          <w:rFonts w:ascii="Arial" w:hAnsi="Arial" w:cs="Arial"/>
          <w:sz w:val="20"/>
          <w:szCs w:val="20"/>
        </w:rPr>
        <w:tab/>
        <w:t>Information on media ownership,</w:t>
      </w:r>
      <w:r>
        <w:rPr>
          <w:rFonts w:ascii="Arial" w:hAnsi="Arial" w:cs="Arial"/>
          <w:sz w:val="20"/>
          <w:szCs w:val="20"/>
        </w:rPr>
        <w:t xml:space="preserve"> </w:t>
      </w:r>
      <w:r w:rsidRPr="004D19F4">
        <w:rPr>
          <w:rFonts w:ascii="Arial" w:hAnsi="Arial" w:cs="Arial"/>
          <w:sz w:val="20"/>
          <w:szCs w:val="20"/>
        </w:rPr>
        <w:t>including beneficial ownership,</w:t>
      </w:r>
      <w:r w:rsidRPr="00815017">
        <w:rPr>
          <w:rFonts w:ascii="Arial" w:hAnsi="Arial" w:cs="Arial"/>
          <w:sz w:val="20"/>
          <w:szCs w:val="20"/>
        </w:rPr>
        <w:t xml:space="preserve"> is publicly accessible.  </w:t>
      </w:r>
    </w:p>
    <w:p w14:paraId="0B1B8D31" w14:textId="77777777" w:rsidR="00EE0C1A" w:rsidRPr="00815017" w:rsidRDefault="00EE0C1A" w:rsidP="00EE0C1A">
      <w:pPr>
        <w:widowControl w:val="0"/>
        <w:tabs>
          <w:tab w:val="left" w:pos="567"/>
        </w:tabs>
        <w:spacing w:before="160"/>
        <w:ind w:left="567" w:hanging="283"/>
        <w:jc w:val="both"/>
        <w:rPr>
          <w:rFonts w:ascii="Arial" w:hAnsi="Arial" w:cs="Arial"/>
          <w:sz w:val="20"/>
          <w:szCs w:val="20"/>
        </w:rPr>
      </w:pPr>
      <w:r w:rsidRPr="00815017">
        <w:rPr>
          <w:rFonts w:ascii="Arial" w:hAnsi="Arial" w:cs="Arial"/>
          <w:color w:val="2C3D78"/>
          <w:sz w:val="18"/>
          <w:szCs w:val="18"/>
        </w:rPr>
        <w:t>►</w:t>
      </w:r>
      <w:r w:rsidRPr="00815017">
        <w:rPr>
          <w:rFonts w:ascii="Arial" w:hAnsi="Arial" w:cs="Arial"/>
          <w:sz w:val="20"/>
          <w:szCs w:val="20"/>
        </w:rPr>
        <w:tab/>
        <w:t>Policies are in place to promote</w:t>
      </w:r>
      <w:r>
        <w:rPr>
          <w:rFonts w:ascii="Arial" w:hAnsi="Arial" w:cs="Arial"/>
          <w:sz w:val="20"/>
          <w:szCs w:val="20"/>
        </w:rPr>
        <w:t xml:space="preserve"> </w:t>
      </w:r>
      <w:r w:rsidRPr="00815017">
        <w:rPr>
          <w:rFonts w:ascii="Arial" w:hAnsi="Arial" w:cs="Arial"/>
          <w:sz w:val="20"/>
          <w:szCs w:val="20"/>
        </w:rPr>
        <w:t xml:space="preserve">diversity of voices and pluralism in cultural and academic institutions and creative industries, including in the audio-visual sector. </w:t>
      </w:r>
    </w:p>
    <w:p w14:paraId="3B0447F3"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815017">
        <w:rPr>
          <w:rFonts w:ascii="Arial" w:hAnsi="Arial" w:cs="Arial"/>
          <w:color w:val="2C3D78"/>
          <w:sz w:val="18"/>
          <w:szCs w:val="18"/>
        </w:rPr>
        <w:t>►</w:t>
      </w:r>
      <w:r w:rsidRPr="00815017">
        <w:rPr>
          <w:rFonts w:ascii="Arial" w:hAnsi="Arial" w:cs="Arial"/>
          <w:color w:val="2C3D78"/>
          <w:sz w:val="18"/>
          <w:szCs w:val="18"/>
        </w:rPr>
        <w:tab/>
      </w:r>
      <w:r w:rsidRPr="00815017">
        <w:rPr>
          <w:rFonts w:ascii="Arial" w:hAnsi="Arial" w:cs="Arial"/>
          <w:sz w:val="20"/>
          <w:szCs w:val="20"/>
        </w:rPr>
        <w:t xml:space="preserve">Policies safeguard the autonomy of artists and cultural workers, </w:t>
      </w:r>
      <w:r w:rsidRPr="004D19F4">
        <w:rPr>
          <w:rFonts w:ascii="Arial" w:hAnsi="Arial" w:cs="Arial"/>
          <w:sz w:val="20"/>
          <w:szCs w:val="20"/>
        </w:rPr>
        <w:t>as well as academic researchers</w:t>
      </w:r>
      <w:r w:rsidRPr="00815017">
        <w:rPr>
          <w:rFonts w:ascii="Arial" w:hAnsi="Arial" w:cs="Arial"/>
          <w:sz w:val="20"/>
          <w:szCs w:val="20"/>
        </w:rPr>
        <w:t>, protecting them from censorship, pressure, or intimidation.</w:t>
      </w:r>
    </w:p>
    <w:p w14:paraId="2E490321" w14:textId="77777777" w:rsidR="00EE0C1A" w:rsidRPr="00140F4C" w:rsidRDefault="00EE0C1A" w:rsidP="00EE0C1A">
      <w:pPr>
        <w:widowControl w:val="0"/>
        <w:tabs>
          <w:tab w:val="left" w:pos="567"/>
        </w:tabs>
        <w:spacing w:before="160"/>
        <w:ind w:left="567" w:hanging="283"/>
        <w:jc w:val="both"/>
        <w:rPr>
          <w:rFonts w:ascii="Arial" w:hAnsi="Arial" w:cs="Arial"/>
          <w:sz w:val="20"/>
          <w:szCs w:val="20"/>
        </w:rPr>
      </w:pPr>
      <w:r w:rsidRPr="00140F4C">
        <w:rPr>
          <w:rFonts w:ascii="Arial" w:hAnsi="Arial" w:cs="Arial"/>
          <w:color w:val="2C3D78"/>
          <w:sz w:val="18"/>
          <w:szCs w:val="18"/>
        </w:rPr>
        <w:t>►</w:t>
      </w:r>
      <w:bookmarkStart w:id="34" w:name="_Hlk210376844"/>
      <w:r w:rsidRPr="00140F4C">
        <w:rPr>
          <w:rFonts w:ascii="Arial" w:hAnsi="Arial" w:cs="Arial"/>
          <w:color w:val="2C3D78"/>
          <w:sz w:val="18"/>
          <w:szCs w:val="18"/>
        </w:rPr>
        <w:tab/>
      </w:r>
      <w:r w:rsidRPr="00140F4C">
        <w:rPr>
          <w:rFonts w:ascii="Arial" w:hAnsi="Arial" w:cs="Arial"/>
          <w:sz w:val="20"/>
          <w:szCs w:val="20"/>
        </w:rPr>
        <w:t>Diverse and sustainable cultural policies and institutions promote cultural engagement and provide spaces for democratic participation and public debate.</w:t>
      </w:r>
    </w:p>
    <w:p w14:paraId="4209D843" w14:textId="77777777" w:rsidR="00EE0C1A" w:rsidRPr="00140F4C" w:rsidRDefault="00EE0C1A" w:rsidP="00EE0C1A">
      <w:pPr>
        <w:widowControl w:val="0"/>
        <w:tabs>
          <w:tab w:val="left" w:pos="567"/>
        </w:tabs>
        <w:spacing w:before="160"/>
        <w:ind w:left="567" w:hanging="283"/>
        <w:jc w:val="both"/>
        <w:rPr>
          <w:rFonts w:ascii="Arial" w:hAnsi="Arial" w:cs="Arial"/>
          <w:sz w:val="20"/>
          <w:szCs w:val="20"/>
        </w:rPr>
      </w:pPr>
      <w:r w:rsidRPr="00140F4C">
        <w:rPr>
          <w:rFonts w:ascii="Arial" w:hAnsi="Arial" w:cs="Arial"/>
          <w:sz w:val="20"/>
          <w:szCs w:val="20"/>
        </w:rPr>
        <w:lastRenderedPageBreak/>
        <w:t>► The legal and policy framework ensure that everyone can access and benefit from cultural heritage and promotes participation in heritage activities, as well as its protection as part of sustainable development, cultural diversity and creativity.</w:t>
      </w:r>
    </w:p>
    <w:bookmarkEnd w:id="34"/>
    <w:p w14:paraId="0EBA62ED"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 xml:space="preserve">11.4. SAFETY OF JOURNALISTS </w:t>
      </w:r>
    </w:p>
    <w:p w14:paraId="1F71D6BF"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 xml:space="preserve">Journalists and others who speak up on issues of public interest are protected from </w:t>
      </w:r>
      <w:r>
        <w:rPr>
          <w:rFonts w:ascii="Arial" w:hAnsi="Arial" w:cs="Arial"/>
          <w:b/>
          <w:bCs/>
          <w:color w:val="000000" w:themeColor="text1"/>
          <w:sz w:val="22"/>
          <w:szCs w:val="22"/>
        </w:rPr>
        <w:t xml:space="preserve">intimidation, </w:t>
      </w:r>
      <w:r w:rsidRPr="002121CC">
        <w:rPr>
          <w:rFonts w:ascii="Arial" w:hAnsi="Arial" w:cs="Arial"/>
          <w:b/>
          <w:bCs/>
          <w:color w:val="000000" w:themeColor="text1"/>
          <w:sz w:val="22"/>
          <w:szCs w:val="22"/>
        </w:rPr>
        <w:t xml:space="preserve">threats and </w:t>
      </w:r>
      <w:r w:rsidRPr="00064B36">
        <w:rPr>
          <w:rFonts w:ascii="Arial" w:hAnsi="Arial" w:cs="Arial"/>
          <w:b/>
          <w:bCs/>
          <w:color w:val="000000" w:themeColor="text1"/>
          <w:sz w:val="22"/>
          <w:szCs w:val="22"/>
        </w:rPr>
        <w:t xml:space="preserve">violence </w:t>
      </w:r>
      <w:r w:rsidRPr="00140F4C">
        <w:rPr>
          <w:rFonts w:ascii="Arial" w:hAnsi="Arial" w:cs="Arial"/>
          <w:b/>
          <w:bCs/>
          <w:color w:val="000000" w:themeColor="text1"/>
          <w:sz w:val="22"/>
          <w:szCs w:val="22"/>
        </w:rPr>
        <w:t>offline and online</w:t>
      </w:r>
      <w:r w:rsidRPr="00064B36">
        <w:rPr>
          <w:rFonts w:ascii="Arial" w:hAnsi="Arial" w:cs="Arial"/>
          <w:b/>
          <w:bCs/>
          <w:color w:val="000000" w:themeColor="text1"/>
          <w:sz w:val="22"/>
          <w:szCs w:val="22"/>
        </w:rPr>
        <w:t>.</w:t>
      </w:r>
      <w:r w:rsidRPr="002121CC">
        <w:rPr>
          <w:rFonts w:ascii="Arial" w:hAnsi="Arial" w:cs="Arial"/>
          <w:b/>
          <w:bCs/>
          <w:color w:val="000000" w:themeColor="text1"/>
          <w:sz w:val="22"/>
          <w:szCs w:val="22"/>
        </w:rPr>
        <w:t xml:space="preserve"> </w:t>
      </w:r>
    </w:p>
    <w:p w14:paraId="6D481D26"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color w:val="2C3D78"/>
          <w:sz w:val="20"/>
          <w:szCs w:val="20"/>
        </w:rPr>
        <w:tab/>
      </w:r>
      <w:r w:rsidRPr="002121CC">
        <w:rPr>
          <w:rFonts w:ascii="Arial" w:hAnsi="Arial" w:cs="Arial"/>
          <w:sz w:val="20"/>
          <w:szCs w:val="20"/>
        </w:rPr>
        <w:t>A</w:t>
      </w:r>
      <w:r>
        <w:rPr>
          <w:rFonts w:ascii="Arial" w:hAnsi="Arial" w:cs="Arial"/>
          <w:sz w:val="20"/>
          <w:szCs w:val="20"/>
        </w:rPr>
        <w:t>n</w:t>
      </w:r>
      <w:r w:rsidRPr="002121CC">
        <w:rPr>
          <w:rFonts w:ascii="Arial" w:hAnsi="Arial" w:cs="Arial"/>
          <w:sz w:val="20"/>
          <w:szCs w:val="20"/>
        </w:rPr>
        <w:t xml:space="preserve"> </w:t>
      </w:r>
      <w:r w:rsidRPr="00140F4C">
        <w:rPr>
          <w:rFonts w:ascii="Arial" w:hAnsi="Arial" w:cs="Arial"/>
          <w:sz w:val="20"/>
          <w:szCs w:val="20"/>
        </w:rPr>
        <w:t xml:space="preserve">effective </w:t>
      </w:r>
      <w:r w:rsidRPr="002121CC">
        <w:rPr>
          <w:rFonts w:ascii="Arial" w:hAnsi="Arial" w:cs="Arial"/>
          <w:sz w:val="20"/>
          <w:szCs w:val="20"/>
        </w:rPr>
        <w:t xml:space="preserve">legal framework protects journalists, including women journalists and those from a minority background, </w:t>
      </w:r>
      <w:r w:rsidRPr="00140F4C">
        <w:rPr>
          <w:rFonts w:ascii="Arial" w:hAnsi="Arial" w:cs="Arial"/>
          <w:sz w:val="20"/>
          <w:szCs w:val="20"/>
        </w:rPr>
        <w:t xml:space="preserve">as well as </w:t>
      </w:r>
      <w:r w:rsidRPr="00720FEA">
        <w:rPr>
          <w:rFonts w:ascii="Arial" w:hAnsi="Arial" w:cs="Arial"/>
          <w:sz w:val="20"/>
          <w:szCs w:val="20"/>
        </w:rPr>
        <w:t xml:space="preserve">public watchdogs </w:t>
      </w:r>
      <w:r w:rsidRPr="009F0BEF">
        <w:rPr>
          <w:rFonts w:ascii="Arial" w:hAnsi="Arial" w:cs="Arial"/>
          <w:sz w:val="20"/>
          <w:szCs w:val="20"/>
        </w:rPr>
        <w:t>and others who speak up on issues of public interest.</w:t>
      </w:r>
      <w:r w:rsidRPr="002121CC">
        <w:rPr>
          <w:rFonts w:ascii="Arial" w:hAnsi="Arial" w:cs="Arial"/>
          <w:sz w:val="20"/>
          <w:szCs w:val="20"/>
        </w:rPr>
        <w:t xml:space="preserve"> </w:t>
      </w:r>
      <w:r w:rsidRPr="00140F4C">
        <w:rPr>
          <w:rFonts w:ascii="Arial" w:hAnsi="Arial" w:cs="Arial"/>
          <w:sz w:val="20"/>
          <w:szCs w:val="20"/>
        </w:rPr>
        <w:t>Such framework is backed up by law enforcement and includes redress mechanisms for victims and their families.</w:t>
      </w:r>
    </w:p>
    <w:p w14:paraId="02932AC0" w14:textId="77777777" w:rsidR="00EE0C1A" w:rsidRPr="00056022" w:rsidRDefault="00EE0C1A" w:rsidP="00EE0C1A">
      <w:pPr>
        <w:widowControl w:val="0"/>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Independent, prompt, and effective investigations are conducted for all crimes against journalists and those speaking </w:t>
      </w:r>
      <w:r w:rsidRPr="00140F4C">
        <w:rPr>
          <w:rFonts w:ascii="Arial" w:hAnsi="Arial" w:cs="Arial"/>
          <w:sz w:val="20"/>
          <w:szCs w:val="20"/>
        </w:rPr>
        <w:t>up</w:t>
      </w:r>
      <w:r>
        <w:rPr>
          <w:rFonts w:ascii="Arial" w:hAnsi="Arial" w:cs="Arial"/>
          <w:sz w:val="20"/>
          <w:szCs w:val="20"/>
        </w:rPr>
        <w:t xml:space="preserve"> </w:t>
      </w:r>
      <w:r w:rsidRPr="00140F4C">
        <w:rPr>
          <w:rFonts w:ascii="Arial" w:hAnsi="Arial" w:cs="Arial"/>
          <w:sz w:val="20"/>
          <w:szCs w:val="20"/>
        </w:rPr>
        <w:t>on issues of public interest,</w:t>
      </w:r>
      <w:r w:rsidRPr="002121CC">
        <w:rPr>
          <w:rFonts w:ascii="Arial" w:hAnsi="Arial" w:cs="Arial"/>
          <w:sz w:val="20"/>
          <w:szCs w:val="20"/>
        </w:rPr>
        <w:t xml:space="preserve"> ensuring no impunity.</w:t>
      </w:r>
    </w:p>
    <w:p w14:paraId="62DBC99C" w14:textId="415797B4"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 xml:space="preserve">11.5. ALGORITHMIC DECISIONS AND </w:t>
      </w:r>
      <w:r w:rsidRPr="008F4D82">
        <w:rPr>
          <w:rFonts w:ascii="Arial" w:hAnsi="Arial" w:cs="Arial"/>
          <w:b/>
          <w:bCs/>
          <w:color w:val="2D3E7A"/>
        </w:rPr>
        <w:t>ONLINE RISKS</w:t>
      </w:r>
    </w:p>
    <w:p w14:paraId="24D258EA" w14:textId="77777777" w:rsidR="00EE0C1A" w:rsidRPr="000B719F"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 xml:space="preserve">The use of algorithms and AI systems in managing online content respects human rights and is guided by the principles of transparency, accountability and non-discrimination. </w:t>
      </w:r>
    </w:p>
    <w:p w14:paraId="34A9E16D" w14:textId="77777777" w:rsidR="00EE0C1A" w:rsidRPr="000B719F"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bookmarkStart w:id="35" w:name="_Hlk194332963"/>
      <w:r w:rsidRPr="002121CC">
        <w:rPr>
          <w:rFonts w:ascii="Arial" w:hAnsi="Arial" w:cs="Arial"/>
          <w:sz w:val="20"/>
          <w:szCs w:val="20"/>
        </w:rPr>
        <w:tab/>
      </w:r>
      <w:r w:rsidRPr="006C64B6">
        <w:rPr>
          <w:rFonts w:ascii="Arial" w:hAnsi="Arial" w:cs="Arial"/>
          <w:sz w:val="20"/>
          <w:szCs w:val="20"/>
        </w:rPr>
        <w:t xml:space="preserve">Effective </w:t>
      </w:r>
      <w:r w:rsidRPr="004D19F4">
        <w:rPr>
          <w:rFonts w:ascii="Arial" w:hAnsi="Arial" w:cs="Arial"/>
          <w:sz w:val="20"/>
          <w:szCs w:val="20"/>
        </w:rPr>
        <w:t>frameworks</w:t>
      </w:r>
      <w:r w:rsidRPr="006C64B6">
        <w:rPr>
          <w:rFonts w:ascii="Arial" w:hAnsi="Arial" w:cs="Arial"/>
          <w:sz w:val="20"/>
          <w:szCs w:val="20"/>
        </w:rPr>
        <w:t xml:space="preserve"> address</w:t>
      </w:r>
      <w:r w:rsidRPr="00AA5F1C">
        <w:rPr>
          <w:rFonts w:ascii="Arial" w:hAnsi="Arial" w:cs="Arial"/>
          <w:sz w:val="20"/>
          <w:szCs w:val="20"/>
        </w:rPr>
        <w:t xml:space="preserve"> the risks associated with algorithmic decision-making and the use of AI systems in the </w:t>
      </w:r>
      <w:r w:rsidRPr="007F5E51">
        <w:rPr>
          <w:rFonts w:ascii="Arial" w:hAnsi="Arial" w:cs="Arial"/>
          <w:sz w:val="20"/>
          <w:szCs w:val="20"/>
        </w:rPr>
        <w:t xml:space="preserve">production, distribution and use of online content. These mechanisms provide for the restriction of access to illegal content and </w:t>
      </w:r>
      <w:r w:rsidRPr="004D19F4">
        <w:rPr>
          <w:rFonts w:ascii="Arial" w:hAnsi="Arial" w:cs="Arial"/>
          <w:sz w:val="20"/>
          <w:szCs w:val="20"/>
        </w:rPr>
        <w:t xml:space="preserve">for proportionate measures to </w:t>
      </w:r>
      <w:r w:rsidRPr="00492740">
        <w:rPr>
          <w:rFonts w:ascii="Arial" w:hAnsi="Arial" w:cs="Arial"/>
          <w:sz w:val="20"/>
          <w:szCs w:val="20"/>
        </w:rPr>
        <w:t>mitigate</w:t>
      </w:r>
      <w:r w:rsidRPr="00140F4C">
        <w:rPr>
          <w:rFonts w:ascii="Arial" w:hAnsi="Arial" w:cs="Arial"/>
          <w:sz w:val="20"/>
          <w:szCs w:val="20"/>
        </w:rPr>
        <w:t xml:space="preserve"> other online risks, such as those to electoral processes, public debate, health, or safety. They also provide</w:t>
      </w:r>
      <w:r w:rsidRPr="00492740">
        <w:rPr>
          <w:rFonts w:ascii="Arial" w:hAnsi="Arial" w:cs="Arial"/>
          <w:sz w:val="20"/>
          <w:szCs w:val="20"/>
        </w:rPr>
        <w:t xml:space="preserve"> </w:t>
      </w:r>
      <w:r w:rsidRPr="007F5E51">
        <w:rPr>
          <w:rFonts w:ascii="Arial" w:hAnsi="Arial" w:cs="Arial"/>
          <w:sz w:val="20"/>
          <w:szCs w:val="20"/>
        </w:rPr>
        <w:t>timely and effective</w:t>
      </w:r>
      <w:r w:rsidRPr="00AA5F1C">
        <w:rPr>
          <w:rFonts w:ascii="Arial" w:hAnsi="Arial" w:cs="Arial"/>
          <w:sz w:val="20"/>
          <w:szCs w:val="20"/>
        </w:rPr>
        <w:t xml:space="preserve"> redress for affected individuals</w:t>
      </w:r>
      <w:r>
        <w:rPr>
          <w:rFonts w:ascii="Arial" w:hAnsi="Arial" w:cs="Arial"/>
          <w:sz w:val="20"/>
          <w:szCs w:val="20"/>
        </w:rPr>
        <w:t>,</w:t>
      </w:r>
      <w:r w:rsidRPr="00140F4C">
        <w:rPr>
          <w:rFonts w:ascii="Arial" w:hAnsi="Arial" w:cs="Arial"/>
          <w:sz w:val="20"/>
          <w:szCs w:val="20"/>
        </w:rPr>
        <w:t xml:space="preserve"> paying attention to the differentiated impact on women and girls and people at risk of discrimination.</w:t>
      </w:r>
    </w:p>
    <w:bookmarkEnd w:id="35"/>
    <w:p w14:paraId="7439D2F5" w14:textId="77777777" w:rsidR="00EE0C1A" w:rsidRPr="006C64B6"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Measures </w:t>
      </w:r>
      <w:r w:rsidRPr="00140F4C">
        <w:rPr>
          <w:rFonts w:ascii="Arial" w:hAnsi="Arial" w:cs="Arial"/>
          <w:sz w:val="20"/>
          <w:szCs w:val="20"/>
        </w:rPr>
        <w:t>are in place to mitigate the potential negative effects of disinformation, including proportionate mechanisms to ensure the visibility and promotion of content from reliable sources of information, ensure that processes of algorithmic curation and moderation do not amplify the reach of false or misleading content that is harmful to individuals or society and enhance public awareness of and resilience to disinformation risks.</w:t>
      </w:r>
    </w:p>
    <w:p w14:paraId="695F0254"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4D19F4">
        <w:rPr>
          <w:rFonts w:ascii="Arial" w:hAnsi="Arial" w:cs="Arial"/>
          <w:sz w:val="20"/>
          <w:szCs w:val="20"/>
        </w:rPr>
        <w:t>A framework provides for</w:t>
      </w:r>
      <w:r>
        <w:rPr>
          <w:rFonts w:ascii="Arial" w:hAnsi="Arial" w:cs="Arial"/>
          <w:sz w:val="20"/>
          <w:szCs w:val="20"/>
        </w:rPr>
        <w:t xml:space="preserve"> </w:t>
      </w:r>
      <w:r w:rsidRPr="006C64B6">
        <w:rPr>
          <w:rFonts w:ascii="Arial" w:hAnsi="Arial" w:cs="Arial"/>
          <w:sz w:val="20"/>
          <w:szCs w:val="20"/>
        </w:rPr>
        <w:t xml:space="preserve">platforms to </w:t>
      </w:r>
      <w:r w:rsidRPr="004D19F4">
        <w:rPr>
          <w:rFonts w:ascii="Arial" w:hAnsi="Arial" w:cs="Arial"/>
          <w:sz w:val="20"/>
          <w:szCs w:val="20"/>
        </w:rPr>
        <w:t>offer</w:t>
      </w:r>
      <w:r>
        <w:rPr>
          <w:rFonts w:ascii="Arial" w:hAnsi="Arial" w:cs="Arial"/>
          <w:sz w:val="20"/>
          <w:szCs w:val="20"/>
        </w:rPr>
        <w:t xml:space="preserve"> </w:t>
      </w:r>
      <w:r w:rsidRPr="006C64B6">
        <w:rPr>
          <w:rFonts w:ascii="Arial" w:hAnsi="Arial" w:cs="Arial"/>
          <w:sz w:val="20"/>
          <w:szCs w:val="20"/>
        </w:rPr>
        <w:t>clear, understandable, and accessible information about the functioning of algorithms</w:t>
      </w:r>
      <w:r w:rsidRPr="002121CC">
        <w:rPr>
          <w:rFonts w:ascii="Arial" w:hAnsi="Arial" w:cs="Arial"/>
          <w:sz w:val="20"/>
          <w:szCs w:val="20"/>
        </w:rPr>
        <w:t xml:space="preserve">, including their purpose and design, as well as criteria for content moderation, prioritisation or removal. Access to content is not restricted </w:t>
      </w:r>
      <w:proofErr w:type="gramStart"/>
      <w:r w:rsidRPr="002121CC">
        <w:rPr>
          <w:rFonts w:ascii="Arial" w:hAnsi="Arial" w:cs="Arial"/>
          <w:sz w:val="20"/>
          <w:szCs w:val="20"/>
        </w:rPr>
        <w:t>on the basis of</w:t>
      </w:r>
      <w:proofErr w:type="gramEnd"/>
      <w:r w:rsidRPr="002121CC">
        <w:rPr>
          <w:rFonts w:ascii="Arial" w:hAnsi="Arial" w:cs="Arial"/>
          <w:sz w:val="20"/>
          <w:szCs w:val="20"/>
        </w:rPr>
        <w:t xml:space="preserve"> political or other viewpoints.</w:t>
      </w:r>
    </w:p>
    <w:p w14:paraId="7CE93E22"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4D19F4">
        <w:rPr>
          <w:rFonts w:ascii="Arial" w:hAnsi="Arial" w:cs="Arial"/>
          <w:sz w:val="20"/>
          <w:szCs w:val="20"/>
        </w:rPr>
        <w:t>A framework</w:t>
      </w:r>
      <w:r w:rsidRPr="006C64B6">
        <w:rPr>
          <w:rFonts w:ascii="Arial" w:hAnsi="Arial" w:cs="Arial"/>
          <w:sz w:val="20"/>
          <w:szCs w:val="20"/>
        </w:rPr>
        <w:t xml:space="preserve"> </w:t>
      </w:r>
      <w:r>
        <w:rPr>
          <w:rFonts w:ascii="Arial" w:hAnsi="Arial" w:cs="Arial"/>
          <w:sz w:val="20"/>
          <w:szCs w:val="20"/>
        </w:rPr>
        <w:t>ensures</w:t>
      </w:r>
      <w:r w:rsidRPr="002121CC">
        <w:rPr>
          <w:rFonts w:ascii="Arial" w:hAnsi="Arial" w:cs="Arial"/>
          <w:sz w:val="20"/>
          <w:szCs w:val="20"/>
        </w:rPr>
        <w:t xml:space="preserve"> oversight of algorithmic </w:t>
      </w:r>
      <w:r w:rsidRPr="00417873">
        <w:rPr>
          <w:rFonts w:ascii="Arial" w:hAnsi="Arial" w:cs="Arial"/>
          <w:sz w:val="20"/>
          <w:szCs w:val="20"/>
        </w:rPr>
        <w:t>and AI-driven processes on platforms separate from stakeholders involved in their design or operation. There are accessible and effective remedies for all alleged violations of human rights.</w:t>
      </w:r>
    </w:p>
    <w:p w14:paraId="1B019497" w14:textId="77777777" w:rsidR="00EE0C1A" w:rsidRPr="006506D5" w:rsidRDefault="00EE0C1A" w:rsidP="00EE0C1A">
      <w:pPr>
        <w:widowControl w:val="0"/>
        <w:spacing w:before="320"/>
        <w:rPr>
          <w:rFonts w:ascii="Arial" w:hAnsi="Arial" w:cs="Arial"/>
          <w:b/>
          <w:bCs/>
          <w:color w:val="2D3E7A"/>
        </w:rPr>
      </w:pPr>
      <w:r w:rsidRPr="006506D5">
        <w:rPr>
          <w:rFonts w:ascii="Arial" w:hAnsi="Arial" w:cs="Arial"/>
          <w:b/>
          <w:bCs/>
          <w:color w:val="2D3E7A"/>
        </w:rPr>
        <w:t>11.6. MEDIA, INFORMATION AND DIGITAL LITERACY</w:t>
      </w:r>
    </w:p>
    <w:p w14:paraId="26AE309C"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 xml:space="preserve">Media, information and </w:t>
      </w:r>
      <w:r>
        <w:rPr>
          <w:rFonts w:ascii="Arial" w:hAnsi="Arial" w:cs="Arial"/>
          <w:b/>
          <w:bCs/>
          <w:color w:val="000000" w:themeColor="text1"/>
          <w:sz w:val="22"/>
          <w:szCs w:val="22"/>
        </w:rPr>
        <w:t>digital</w:t>
      </w:r>
      <w:r w:rsidRPr="002121CC">
        <w:rPr>
          <w:rFonts w:ascii="Arial" w:hAnsi="Arial" w:cs="Arial"/>
          <w:b/>
          <w:bCs/>
          <w:color w:val="000000" w:themeColor="text1"/>
          <w:sz w:val="22"/>
          <w:szCs w:val="22"/>
        </w:rPr>
        <w:t xml:space="preserve"> literacy initiatives empower individuals of all age</w:t>
      </w:r>
      <w:r>
        <w:rPr>
          <w:rFonts w:ascii="Arial" w:hAnsi="Arial" w:cs="Arial"/>
          <w:b/>
          <w:bCs/>
          <w:color w:val="000000" w:themeColor="text1"/>
          <w:sz w:val="22"/>
          <w:szCs w:val="22"/>
        </w:rPr>
        <w:t xml:space="preserve"> </w:t>
      </w:r>
      <w:r w:rsidRPr="002121CC">
        <w:rPr>
          <w:rFonts w:ascii="Arial" w:hAnsi="Arial" w:cs="Arial"/>
          <w:b/>
          <w:bCs/>
          <w:color w:val="000000" w:themeColor="text1"/>
          <w:sz w:val="22"/>
          <w:szCs w:val="22"/>
        </w:rPr>
        <w:t xml:space="preserve">groups </w:t>
      </w:r>
      <w:r>
        <w:rPr>
          <w:rFonts w:ascii="Arial" w:hAnsi="Arial" w:cs="Arial"/>
          <w:b/>
          <w:bCs/>
          <w:color w:val="000000" w:themeColor="text1"/>
          <w:sz w:val="22"/>
          <w:szCs w:val="22"/>
        </w:rPr>
        <w:t>and with diverse backgrounds</w:t>
      </w:r>
      <w:r w:rsidRPr="002121CC">
        <w:rPr>
          <w:rFonts w:ascii="Arial" w:hAnsi="Arial" w:cs="Arial"/>
          <w:b/>
          <w:bCs/>
          <w:color w:val="000000" w:themeColor="text1"/>
          <w:sz w:val="22"/>
          <w:szCs w:val="22"/>
        </w:rPr>
        <w:t xml:space="preserve"> to navigate the (digital) media environment responsibly and critically.</w:t>
      </w:r>
    </w:p>
    <w:p w14:paraId="038B9CA7"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Policies for media, information and </w:t>
      </w:r>
      <w:r>
        <w:rPr>
          <w:rFonts w:ascii="Arial" w:hAnsi="Arial" w:cs="Arial"/>
          <w:sz w:val="20"/>
          <w:szCs w:val="20"/>
        </w:rPr>
        <w:t xml:space="preserve">digital </w:t>
      </w:r>
      <w:r w:rsidRPr="002121CC">
        <w:rPr>
          <w:rFonts w:ascii="Arial" w:hAnsi="Arial" w:cs="Arial"/>
          <w:sz w:val="20"/>
          <w:szCs w:val="20"/>
        </w:rPr>
        <w:t xml:space="preserve">literacy aim to bridge the digital divide and help people develop the skills to make informed decisions about media use, trust credible news sources, and communicate effectively, including </w:t>
      </w:r>
      <w:r>
        <w:rPr>
          <w:rFonts w:ascii="Arial" w:hAnsi="Arial" w:cs="Arial"/>
          <w:sz w:val="20"/>
          <w:szCs w:val="20"/>
        </w:rPr>
        <w:t xml:space="preserve">when </w:t>
      </w:r>
      <w:r w:rsidRPr="002121CC">
        <w:rPr>
          <w:rFonts w:ascii="Arial" w:hAnsi="Arial" w:cs="Arial"/>
          <w:sz w:val="20"/>
          <w:szCs w:val="20"/>
        </w:rPr>
        <w:t xml:space="preserve">creating content. </w:t>
      </w:r>
    </w:p>
    <w:p w14:paraId="1E056D30"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Additional </w:t>
      </w:r>
      <w:r w:rsidRPr="004D19F4">
        <w:rPr>
          <w:rFonts w:ascii="Arial" w:hAnsi="Arial" w:cs="Arial"/>
          <w:sz w:val="20"/>
          <w:szCs w:val="20"/>
        </w:rPr>
        <w:t>measures and policies</w:t>
      </w:r>
      <w:r w:rsidRPr="00EB6F13">
        <w:rPr>
          <w:rFonts w:ascii="Arial" w:hAnsi="Arial" w:cs="Arial"/>
          <w:sz w:val="20"/>
          <w:szCs w:val="20"/>
        </w:rPr>
        <w:t xml:space="preserve"> aimed at enhancing digital literacy include improving the transparency and accountability of algorithmic systems, identifying alternative personalisation methods that may align with the public interest and frameworks for the labelling of reliable content.</w:t>
      </w:r>
      <w:r w:rsidRPr="00202F41">
        <w:rPr>
          <w:rFonts w:ascii="Arial" w:hAnsi="Arial" w:cs="Arial"/>
          <w:sz w:val="20"/>
          <w:szCs w:val="20"/>
        </w:rPr>
        <w:t xml:space="preserve"> </w:t>
      </w:r>
    </w:p>
    <w:p w14:paraId="513A9EF5" w14:textId="77777777" w:rsidR="00EE0C1A" w:rsidRPr="00202F41" w:rsidRDefault="00EE0C1A" w:rsidP="00EE0C1A">
      <w:pPr>
        <w:widowControl w:val="0"/>
        <w:tabs>
          <w:tab w:val="left" w:pos="567"/>
        </w:tabs>
        <w:spacing w:before="160"/>
        <w:ind w:left="567" w:hanging="283"/>
        <w:jc w:val="both"/>
        <w:rPr>
          <w:rFonts w:ascii="Arial" w:hAnsi="Arial" w:cs="Arial"/>
          <w:sz w:val="20"/>
          <w:szCs w:val="20"/>
        </w:rPr>
      </w:pPr>
    </w:p>
    <w:p w14:paraId="50F0F2A5" w14:textId="77777777" w:rsidR="00EE0C1A" w:rsidRPr="002121CC" w:rsidRDefault="00EE0C1A" w:rsidP="00EE0C1A">
      <w:pPr>
        <w:widowControl w:val="0"/>
        <w:shd w:val="clear" w:color="auto" w:fill="2D3E7A"/>
        <w:spacing w:before="320" w:after="160"/>
        <w:ind w:right="3119"/>
        <w:jc w:val="center"/>
        <w:rPr>
          <w:rFonts w:ascii="Arial" w:hAnsi="Arial" w:cs="Arial"/>
          <w:b/>
          <w:bCs/>
          <w:color w:val="FFFFFF" w:themeColor="background1"/>
          <w:sz w:val="28"/>
          <w:szCs w:val="28"/>
        </w:rPr>
      </w:pPr>
      <w:bookmarkStart w:id="36" w:name="_Hlk202256115"/>
      <w:r w:rsidRPr="002121CC">
        <w:rPr>
          <w:rFonts w:ascii="Arial" w:hAnsi="Arial" w:cs="Arial"/>
          <w:b/>
          <w:bCs/>
          <w:color w:val="FFFFFF" w:themeColor="background1"/>
          <w:sz w:val="28"/>
          <w:szCs w:val="28"/>
        </w:rPr>
        <w:lastRenderedPageBreak/>
        <w:t>1</w:t>
      </w:r>
      <w:r>
        <w:rPr>
          <w:rFonts w:ascii="Arial" w:hAnsi="Arial" w:cs="Arial"/>
          <w:b/>
          <w:bCs/>
          <w:color w:val="FFFFFF" w:themeColor="background1"/>
          <w:sz w:val="28"/>
          <w:szCs w:val="28"/>
        </w:rPr>
        <w:t>2</w:t>
      </w:r>
      <w:r w:rsidRPr="002121CC">
        <w:rPr>
          <w:rFonts w:ascii="Arial" w:hAnsi="Arial" w:cs="Arial"/>
          <w:b/>
          <w:bCs/>
          <w:color w:val="FFFFFF" w:themeColor="background1"/>
          <w:sz w:val="28"/>
          <w:szCs w:val="28"/>
        </w:rPr>
        <w:t>. EQUALITY, DIVERSITY AND INCLUSION</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0A287837"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46999562"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0D04AA98" w14:textId="7C14A4E2" w:rsidR="00EE0C1A" w:rsidRPr="00173B3A" w:rsidRDefault="00EE0C1A" w:rsidP="00C42546">
            <w:pPr>
              <w:widowControl w:val="0"/>
              <w:spacing w:before="160"/>
              <w:jc w:val="both"/>
              <w:rPr>
                <w:rFonts w:ascii="Arial" w:hAnsi="Arial" w:cs="Arial"/>
                <w:color w:val="000000" w:themeColor="text1"/>
                <w:sz w:val="18"/>
                <w:szCs w:val="18"/>
              </w:rPr>
            </w:pPr>
            <w:r w:rsidRPr="00173B3A">
              <w:rPr>
                <w:rFonts w:ascii="Arial" w:hAnsi="Arial" w:cs="Arial"/>
                <w:b/>
                <w:bCs/>
                <w:color w:val="8B8B8B"/>
                <w:sz w:val="18"/>
                <w:szCs w:val="18"/>
              </w:rPr>
              <w:t>Key standards:</w:t>
            </w:r>
            <w:r w:rsidRPr="00173B3A">
              <w:rPr>
                <w:rFonts w:ascii="Arial" w:hAnsi="Arial" w:cs="Arial"/>
                <w:color w:val="2F417E"/>
                <w:sz w:val="18"/>
                <w:szCs w:val="18"/>
              </w:rPr>
              <w:t xml:space="preserve"> </w:t>
            </w:r>
            <w:r w:rsidRPr="00173B3A">
              <w:rPr>
                <w:rFonts w:ascii="Arial" w:hAnsi="Arial" w:cs="Arial"/>
                <w:b/>
                <w:bCs/>
                <w:color w:val="2F417E"/>
                <w:sz w:val="18"/>
                <w:szCs w:val="18"/>
              </w:rPr>
              <w:t>Treaties</w:t>
            </w:r>
            <w:r w:rsidRPr="00056022">
              <w:rPr>
                <w:rFonts w:ascii="Arial" w:hAnsi="Arial" w:cs="Arial"/>
                <w:b/>
                <w:bCs/>
                <w:color w:val="2F417E"/>
                <w:sz w:val="18"/>
                <w:szCs w:val="18"/>
              </w:rPr>
              <w:t>:</w:t>
            </w:r>
            <w:r w:rsidRPr="00173B3A">
              <w:rPr>
                <w:rFonts w:ascii="Arial" w:hAnsi="Arial" w:cs="Arial"/>
                <w:b/>
                <w:bCs/>
                <w:color w:val="2F417E"/>
                <w:sz w:val="18"/>
                <w:szCs w:val="18"/>
              </w:rPr>
              <w:t xml:space="preserve"> </w:t>
            </w:r>
            <w:hyperlink r:id="rId296" w:history="1">
              <w:r w:rsidRPr="00173B3A">
                <w:rPr>
                  <w:rStyle w:val="Hyperlink"/>
                  <w:rFonts w:ascii="Arial" w:hAnsi="Arial" w:cs="Arial"/>
                  <w:sz w:val="18"/>
                  <w:szCs w:val="18"/>
                </w:rPr>
                <w:t>Art. 14 ECHR (ETS no. 5)</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297" w:history="1">
              <w:r w:rsidRPr="00173B3A">
                <w:rPr>
                  <w:rStyle w:val="Hyperlink"/>
                  <w:rFonts w:ascii="Arial" w:hAnsi="Arial" w:cs="Arial"/>
                  <w:sz w:val="18"/>
                  <w:szCs w:val="18"/>
                </w:rPr>
                <w:t>Art. 1 Prot. 12 ECHR (ETS no. 177)</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298" w:history="1">
              <w:r w:rsidRPr="00173B3A">
                <w:rPr>
                  <w:rStyle w:val="Hyperlink"/>
                  <w:rFonts w:ascii="Arial" w:hAnsi="Arial" w:cs="Arial"/>
                  <w:sz w:val="18"/>
                  <w:szCs w:val="18"/>
                </w:rPr>
                <w:t>FCNM (ETS No. 157)</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299" w:history="1">
              <w:r w:rsidRPr="00173B3A">
                <w:rPr>
                  <w:rStyle w:val="Hyperlink"/>
                  <w:rFonts w:ascii="Arial" w:hAnsi="Arial" w:cs="Arial"/>
                  <w:sz w:val="18"/>
                  <w:szCs w:val="18"/>
                </w:rPr>
                <w:t>ESC (ETS No. 35)</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Pr>
                <w:rFonts w:ascii="Arial" w:hAnsi="Arial" w:cs="Arial"/>
                <w:color w:val="2F417E"/>
                <w:sz w:val="18"/>
                <w:szCs w:val="18"/>
              </w:rPr>
              <w:t xml:space="preserve"> </w:t>
            </w:r>
            <w:hyperlink r:id="rId300" w:history="1">
              <w:r w:rsidRPr="001B2814">
                <w:rPr>
                  <w:rStyle w:val="Hyperlink"/>
                  <w:rFonts w:ascii="Arial" w:hAnsi="Arial" w:cs="Arial"/>
                  <w:sz w:val="18"/>
                  <w:szCs w:val="18"/>
                </w:rPr>
                <w:t>ECSS (ETS no. 48)</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Pr>
                <w:rFonts w:ascii="Arial" w:hAnsi="Arial" w:cs="Arial"/>
                <w:color w:val="2F417E"/>
                <w:sz w:val="18"/>
                <w:szCs w:val="18"/>
              </w:rPr>
              <w:t xml:space="preserve"> </w:t>
            </w:r>
            <w:hyperlink r:id="rId301" w:history="1">
              <w:r w:rsidRPr="00173B3A">
                <w:rPr>
                  <w:rStyle w:val="Hyperlink"/>
                  <w:rFonts w:ascii="Arial" w:hAnsi="Arial" w:cs="Arial"/>
                  <w:sz w:val="18"/>
                  <w:szCs w:val="18"/>
                </w:rPr>
                <w:t>ESC(R) (ETS No. 163)</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302" w:history="1">
              <w:r w:rsidRPr="00173B3A">
                <w:rPr>
                  <w:rStyle w:val="Hyperlink"/>
                  <w:rFonts w:ascii="Arial" w:hAnsi="Arial" w:cs="Arial"/>
                  <w:sz w:val="18"/>
                  <w:szCs w:val="18"/>
                </w:rPr>
                <w:t>ECRML (ETS No. 148)</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b/>
                <w:bCs/>
                <w:color w:val="000000" w:themeColor="text1"/>
                <w:sz w:val="18"/>
                <w:szCs w:val="18"/>
              </w:rPr>
              <w:t xml:space="preserve"> </w:t>
            </w:r>
            <w:hyperlink r:id="rId303" w:history="1">
              <w:r w:rsidRPr="00173B3A">
                <w:rPr>
                  <w:rStyle w:val="Hyperlink"/>
                  <w:rFonts w:ascii="Arial" w:hAnsi="Arial" w:cs="Arial"/>
                  <w:sz w:val="18"/>
                  <w:szCs w:val="18"/>
                </w:rPr>
                <w:t>CPCVWDW (CETS No. 210)</w:t>
              </w:r>
            </w:hyperlink>
            <w:r w:rsidRPr="00173B3A">
              <w:rPr>
                <w:rFonts w:ascii="Arial" w:hAnsi="Arial" w:cs="Arial"/>
                <w:color w:val="000000" w:themeColor="text1"/>
                <w:sz w:val="18"/>
                <w:szCs w:val="18"/>
              </w:rPr>
              <w:t xml:space="preserve"> </w:t>
            </w:r>
            <w:r w:rsidRPr="00173B3A">
              <w:rPr>
                <w:rFonts w:ascii="Arial" w:hAnsi="Arial" w:cs="Arial"/>
                <w:b/>
                <w:bCs/>
                <w:color w:val="2F417E"/>
                <w:sz w:val="18"/>
                <w:szCs w:val="18"/>
              </w:rPr>
              <w:t>| Committee of Ministers</w:t>
            </w:r>
            <w:r w:rsidRPr="00056022">
              <w:rPr>
                <w:rFonts w:ascii="Arial" w:hAnsi="Arial" w:cs="Arial"/>
                <w:b/>
                <w:bCs/>
                <w:color w:val="2F417E"/>
                <w:sz w:val="18"/>
                <w:szCs w:val="18"/>
              </w:rPr>
              <w:t>:</w:t>
            </w:r>
            <w:r w:rsidRPr="00173B3A">
              <w:rPr>
                <w:rFonts w:ascii="Arial" w:hAnsi="Arial" w:cs="Arial"/>
                <w:b/>
                <w:bCs/>
                <w:color w:val="2F417E"/>
                <w:sz w:val="18"/>
                <w:szCs w:val="18"/>
              </w:rPr>
              <w:t xml:space="preserve"> </w:t>
            </w:r>
            <w:hyperlink r:id="rId304" w:anchor="{%22CoEIdentifier%22:[%220900001680505d5b%22],%22sort%22:[%22CoEValidationDate%20Descending%22]}" w:history="1">
              <w:r w:rsidRPr="00173B3A">
                <w:rPr>
                  <w:rStyle w:val="Hyperlink"/>
                  <w:rFonts w:ascii="Arial" w:hAnsi="Arial" w:cs="Arial"/>
                  <w:sz w:val="18"/>
                  <w:szCs w:val="18"/>
                </w:rPr>
                <w:t>Recommendation no. R (97) 20</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 xml:space="preserve">• </w:t>
            </w:r>
            <w:hyperlink r:id="rId305" w:anchor="{%22CoELanguageId%22:[%22eng%22],%22CoEReference%22:[%22Rec(97)21%22],%22sort%22:[%22CoEValidationDate%20Descending%22]}" w:history="1">
              <w:r w:rsidRPr="00173B3A">
                <w:rPr>
                  <w:rStyle w:val="Hyperlink"/>
                  <w:rFonts w:ascii="Arial" w:hAnsi="Arial" w:cs="Arial"/>
                  <w:sz w:val="18"/>
                  <w:szCs w:val="18"/>
                </w:rPr>
                <w:t>Recommendation no. R (97) 21</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 xml:space="preserve">• </w:t>
            </w:r>
            <w:hyperlink r:id="rId306" w:tgtFrame="_blank" w:tooltip="Recommendation of the Committee of Ministers to member states on balanced participation of women and men in political and public decision making (Adopted by the Committee of Ministers on 12 March 2003 at the 831st meeting of the Ministers' Deputies)" w:history="1">
              <w:r w:rsidRPr="00173B3A">
                <w:rPr>
                  <w:rStyle w:val="Hyperlink"/>
                  <w:rFonts w:ascii="Arial" w:hAnsi="Arial" w:cs="Arial"/>
                  <w:sz w:val="18"/>
                  <w:szCs w:val="18"/>
                </w:rPr>
                <w:t>Rec(2003)3</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 xml:space="preserve">• </w:t>
            </w:r>
            <w:hyperlink r:id="rId307" w:anchor="{%22CoEReference%22:[%22CM/Rec(2009)6%22],%22sort%22:[%22CoEValidationDate%20Descending%22],%22CoEIdentifier%22:[%2209000016805d0b09%22]}" w:history="1">
              <w:r w:rsidRPr="00173B3A">
                <w:rPr>
                  <w:rStyle w:val="Hyperlink"/>
                  <w:rFonts w:ascii="Arial" w:hAnsi="Arial" w:cs="Arial"/>
                  <w:sz w:val="18"/>
                  <w:szCs w:val="18"/>
                </w:rPr>
                <w:t>CM/Rec(2009)6</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 xml:space="preserve">• </w:t>
            </w:r>
            <w:hyperlink r:id="rId308" w:anchor="{%22CoEReference%22:[%22cm/rec(2009)8%22],%22sort%22:[%22CoEValidationDate%20Descending%22],%22CoECollection%22:[%22CM_DOC%22,%22CM_SG%22],%22CoEIdentifier%22:[%2209000016805d0459%22]}" w:history="1">
              <w:r w:rsidRPr="00173B3A">
                <w:rPr>
                  <w:rStyle w:val="Hyperlink"/>
                  <w:rFonts w:ascii="Arial" w:hAnsi="Arial" w:cs="Arial"/>
                  <w:sz w:val="18"/>
                  <w:szCs w:val="18"/>
                </w:rPr>
                <w:t>CM/Rec(2009)8</w:t>
              </w:r>
            </w:hyperlink>
            <w:r w:rsidRPr="00173B3A">
              <w:rPr>
                <w:rFonts w:ascii="Arial" w:hAnsi="Arial" w:cs="Arial"/>
                <w:color w:val="2F417E"/>
                <w:sz w:val="18"/>
                <w:szCs w:val="18"/>
              </w:rPr>
              <w:t xml:space="preserve"> • </w:t>
            </w:r>
            <w:hyperlink r:id="rId309" w:anchor="{%22CoEIdentifier%22:[%2209000016805cf40a%22],%22sort%22:[%22CoEValidationDate%20Descending%22]}" w:history="1">
              <w:r w:rsidRPr="00173B3A">
                <w:rPr>
                  <w:rStyle w:val="Hyperlink"/>
                  <w:rFonts w:ascii="Arial" w:hAnsi="Arial" w:cs="Arial"/>
                  <w:sz w:val="18"/>
                  <w:szCs w:val="18"/>
                </w:rPr>
                <w:t>CM/Rec(2010)5</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310" w:anchor="{%22CoEIdentifier%22:[%2209000016805cbe4e%22],%22sort%22:[%22CoEValidationDate%20Descending%22]}" w:history="1">
              <w:r w:rsidRPr="00173B3A">
                <w:rPr>
                  <w:rStyle w:val="Hyperlink"/>
                  <w:rFonts w:ascii="Arial" w:hAnsi="Arial" w:cs="Arial"/>
                  <w:sz w:val="18"/>
                  <w:szCs w:val="18"/>
                </w:rPr>
                <w:t>CM/Rec(2011)14</w:t>
              </w:r>
            </w:hyperlink>
            <w:r w:rsidRPr="00173B3A">
              <w:rPr>
                <w:rFonts w:ascii="Arial" w:hAnsi="Arial" w:cs="Arial"/>
                <w:color w:val="2F417E"/>
                <w:sz w:val="18"/>
                <w:szCs w:val="18"/>
              </w:rPr>
              <w:t xml:space="preserve"> • </w:t>
            </w:r>
            <w:hyperlink r:id="rId311" w:anchor="{%22CoEIdentifier%22:[%2209000016805c7c7e%22],%22sort%22:[%22CoEValidationDate%20Descending%22]}" w:history="1">
              <w:r w:rsidRPr="00173B3A">
                <w:rPr>
                  <w:rStyle w:val="Hyperlink"/>
                  <w:rFonts w:ascii="Arial" w:hAnsi="Arial" w:cs="Arial"/>
                  <w:sz w:val="18"/>
                  <w:szCs w:val="18"/>
                </w:rPr>
                <w:t>CM/Rec(2013)1</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312" w:anchor="{%22CoEIdentifier%22:[%2209000016805c471f%22],%22sort%22:[%22CoEValidationDate%20Descending%22]}" w:history="1">
              <w:r w:rsidRPr="00173B3A">
                <w:rPr>
                  <w:rStyle w:val="Hyperlink"/>
                  <w:rFonts w:ascii="Arial" w:hAnsi="Arial" w:cs="Arial"/>
                  <w:sz w:val="18"/>
                  <w:szCs w:val="18"/>
                </w:rPr>
                <w:t>CM/Rec(2015)1</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 xml:space="preserve">• </w:t>
            </w:r>
            <w:hyperlink r:id="rId313" w:anchor="{%22CoELanguageId%22:[%22eng%22],%22CoEReference%22:[%22CM/Rec(2019)1%22],%22sort%22:[%22CoEValidationDate%20Descending%22],%22CoEIdentifier%22:[%22090000168093b26a%22]}" w:history="1">
              <w:r w:rsidRPr="00173B3A">
                <w:rPr>
                  <w:rStyle w:val="Hyperlink"/>
                  <w:rFonts w:ascii="Arial" w:hAnsi="Arial" w:cs="Arial"/>
                  <w:sz w:val="18"/>
                  <w:szCs w:val="18"/>
                </w:rPr>
                <w:t>CM/Rec(2019)1</w:t>
              </w:r>
            </w:hyperlink>
            <w:r w:rsidRPr="00173B3A">
              <w:rPr>
                <w:rFonts w:ascii="Arial" w:hAnsi="Arial" w:cs="Arial"/>
                <w:color w:val="2F417E"/>
                <w:sz w:val="18"/>
                <w:szCs w:val="18"/>
              </w:rPr>
              <w:t xml:space="preserve"> • </w:t>
            </w:r>
            <w:hyperlink r:id="rId314" w:tgtFrame="_blank" w:tooltip="*" w:history="1">
              <w:r w:rsidRPr="00173B3A">
                <w:rPr>
                  <w:rStyle w:val="Hyperlink"/>
                  <w:rFonts w:ascii="Arial" w:hAnsi="Arial" w:cs="Arial"/>
                  <w:sz w:val="18"/>
                  <w:szCs w:val="18"/>
                </w:rPr>
                <w:t>CM/Rec(2022)10</w:t>
              </w:r>
            </w:hyperlink>
            <w:r w:rsidRPr="00173B3A">
              <w:rPr>
                <w:rFonts w:ascii="Arial" w:hAnsi="Arial" w:cs="Arial"/>
                <w:color w:val="2F417E"/>
                <w:sz w:val="18"/>
                <w:szCs w:val="18"/>
              </w:rPr>
              <w:t xml:space="preserve"> • </w:t>
            </w:r>
            <w:hyperlink r:id="rId315" w:anchor="{%22CoEIdentifier%22:[%220900001680a67955%22],%22sort%22:[%22CoEValidationDate%20Descending%22]}" w:history="1">
              <w:r w:rsidRPr="00173B3A">
                <w:rPr>
                  <w:rStyle w:val="Hyperlink"/>
                  <w:rFonts w:ascii="Arial" w:hAnsi="Arial" w:cs="Arial"/>
                  <w:sz w:val="18"/>
                  <w:szCs w:val="18"/>
                </w:rPr>
                <w:t>CM/Rec(2022)16</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316" w:anchor="{%22CoEReference%22:[%22CM/Rec(2022)20%22],%22sort%22:[%22CoEValidationDate%20Descending%22],%22CoECollection%22:[%22CM_DOC%22,%22CM_SG%22],%22CoEIdentifier%22:[%220900001680a83df1%22]}" w:history="1">
              <w:r w:rsidRPr="00173B3A">
                <w:rPr>
                  <w:rStyle w:val="Hyperlink"/>
                  <w:rFonts w:ascii="Arial" w:hAnsi="Arial" w:cs="Arial"/>
                  <w:sz w:val="18"/>
                  <w:szCs w:val="18"/>
                </w:rPr>
                <w:t>CM/Rec(2022)20</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317" w:anchor="{%22CoEIdentifier%22:[%220900001680af9736%22],%22sort%22:[%22CoEValidationDate%20Descending%22],%22tabview%22:[%22document%22]}" w:history="1">
              <w:r w:rsidRPr="00173B3A">
                <w:rPr>
                  <w:rStyle w:val="Hyperlink"/>
                  <w:rFonts w:ascii="Arial" w:hAnsi="Arial" w:cs="Arial"/>
                  <w:sz w:val="18"/>
                  <w:szCs w:val="18"/>
                </w:rPr>
                <w:t>CM/Rec(2024)4</w:t>
              </w:r>
            </w:hyperlink>
            <w:r w:rsidRPr="00173B3A">
              <w:rPr>
                <w:rFonts w:ascii="Arial" w:hAnsi="Arial" w:cs="Arial"/>
                <w:color w:val="000000" w:themeColor="text1"/>
                <w:sz w:val="18"/>
                <w:szCs w:val="18"/>
              </w:rPr>
              <w:t xml:space="preserve"> </w:t>
            </w:r>
            <w:r w:rsidR="008042EB" w:rsidRPr="00173B3A">
              <w:rPr>
                <w:rFonts w:ascii="Arial" w:hAnsi="Arial" w:cs="Arial"/>
                <w:color w:val="000000" w:themeColor="text1"/>
                <w:sz w:val="18"/>
                <w:szCs w:val="18"/>
              </w:rPr>
              <w:t xml:space="preserve"> </w:t>
            </w:r>
            <w:r w:rsidR="008042EB" w:rsidRPr="00173B3A">
              <w:rPr>
                <w:rFonts w:ascii="Arial" w:hAnsi="Arial" w:cs="Arial"/>
                <w:color w:val="2F417E"/>
                <w:sz w:val="18"/>
                <w:szCs w:val="18"/>
              </w:rPr>
              <w:t>•</w:t>
            </w:r>
            <w:r w:rsidR="008042EB">
              <w:rPr>
                <w:rFonts w:ascii="Arial" w:hAnsi="Arial" w:cs="Arial"/>
                <w:color w:val="2F417E"/>
                <w:sz w:val="18"/>
                <w:szCs w:val="18"/>
              </w:rPr>
              <w:t xml:space="preserve"> </w:t>
            </w:r>
            <w:hyperlink r:id="rId318" w:history="1">
              <w:r w:rsidR="008042EB" w:rsidRPr="008042EB">
                <w:rPr>
                  <w:rStyle w:val="Hyperlink"/>
                  <w:rFonts w:ascii="Arial" w:hAnsi="Arial" w:cs="Arial"/>
                  <w:sz w:val="18"/>
                  <w:szCs w:val="18"/>
                </w:rPr>
                <w:t>CM/Rec(2025)7</w:t>
              </w:r>
            </w:hyperlink>
            <w:r w:rsidR="008042EB">
              <w:rPr>
                <w:rFonts w:ascii="Arial" w:hAnsi="Arial" w:cs="Arial"/>
                <w:color w:val="2F417E"/>
                <w:sz w:val="18"/>
                <w:szCs w:val="18"/>
              </w:rPr>
              <w:t>.</w:t>
            </w:r>
          </w:p>
          <w:p w14:paraId="07114278" w14:textId="77777777" w:rsidR="00EE0C1A" w:rsidRPr="00173B3A" w:rsidRDefault="00EE0C1A" w:rsidP="00C42546">
            <w:pPr>
              <w:widowControl w:val="0"/>
              <w:spacing w:before="160"/>
              <w:jc w:val="both"/>
              <w:rPr>
                <w:rFonts w:ascii="Arial" w:hAnsi="Arial" w:cs="Arial"/>
                <w:color w:val="000000" w:themeColor="text1"/>
                <w:sz w:val="18"/>
                <w:szCs w:val="18"/>
              </w:rPr>
            </w:pPr>
            <w:r w:rsidRPr="00173B3A">
              <w:rPr>
                <w:rFonts w:ascii="Arial" w:hAnsi="Arial" w:cs="Arial"/>
                <w:b/>
                <w:bCs/>
                <w:color w:val="8B8B8B"/>
                <w:sz w:val="18"/>
                <w:szCs w:val="18"/>
              </w:rPr>
              <w:t>Other standards:</w:t>
            </w:r>
            <w:r w:rsidRPr="00173B3A">
              <w:rPr>
                <w:rFonts w:ascii="Arial" w:hAnsi="Arial" w:cs="Arial"/>
                <w:color w:val="2F417E"/>
                <w:sz w:val="18"/>
                <w:szCs w:val="18"/>
              </w:rPr>
              <w:t xml:space="preserve"> </w:t>
            </w:r>
            <w:r w:rsidRPr="00173B3A">
              <w:rPr>
                <w:rFonts w:ascii="Arial" w:hAnsi="Arial" w:cs="Arial"/>
                <w:b/>
                <w:bCs/>
                <w:color w:val="2F417E"/>
                <w:sz w:val="18"/>
                <w:szCs w:val="18"/>
              </w:rPr>
              <w:t>Committee of Ministers</w:t>
            </w:r>
            <w:r w:rsidRPr="00056022">
              <w:rPr>
                <w:rFonts w:ascii="Arial" w:hAnsi="Arial" w:cs="Arial"/>
                <w:b/>
                <w:bCs/>
                <w:color w:val="2F417E"/>
                <w:sz w:val="18"/>
                <w:szCs w:val="18"/>
              </w:rPr>
              <w:t>:</w:t>
            </w:r>
            <w:r w:rsidRPr="00173B3A">
              <w:rPr>
                <w:rFonts w:ascii="Arial" w:hAnsi="Arial" w:cs="Arial"/>
                <w:b/>
                <w:bCs/>
                <w:color w:val="2F417E"/>
                <w:sz w:val="18"/>
                <w:szCs w:val="18"/>
              </w:rPr>
              <w:t xml:space="preserve"> </w:t>
            </w:r>
            <w:hyperlink r:id="rId319" w:anchor="{%22CoEIdentifier%22:[%220900001680a25afc%22],%22sort%22:[%22CoEValidationDate%20Descending%22],%22tabview%22:[%22document%22]}" w:history="1">
              <w:r w:rsidRPr="00173B3A">
                <w:rPr>
                  <w:rStyle w:val="Hyperlink"/>
                  <w:rFonts w:ascii="Arial" w:hAnsi="Arial" w:cs="Arial"/>
                  <w:sz w:val="18"/>
                  <w:szCs w:val="18"/>
                </w:rPr>
                <w:t>CM(2021)37-add1final</w:t>
              </w:r>
            </w:hyperlink>
            <w:r w:rsidRPr="00173B3A">
              <w:rPr>
                <w:rFonts w:ascii="Arial" w:hAnsi="Arial" w:cs="Arial"/>
                <w:color w:val="000000" w:themeColor="text1"/>
                <w:sz w:val="18"/>
                <w:szCs w:val="18"/>
              </w:rPr>
              <w:t xml:space="preserve"> </w:t>
            </w:r>
            <w:r w:rsidRPr="00173B3A">
              <w:rPr>
                <w:rFonts w:ascii="Arial" w:hAnsi="Arial" w:cs="Arial"/>
                <w:b/>
                <w:bCs/>
                <w:color w:val="2F417E"/>
                <w:sz w:val="18"/>
                <w:szCs w:val="18"/>
              </w:rPr>
              <w:t>| PACE</w:t>
            </w:r>
            <w:r w:rsidRPr="00056022">
              <w:rPr>
                <w:rFonts w:ascii="Arial" w:hAnsi="Arial" w:cs="Arial"/>
                <w:b/>
                <w:bCs/>
                <w:color w:val="2F417E"/>
                <w:sz w:val="18"/>
                <w:szCs w:val="18"/>
              </w:rPr>
              <w:t>:</w:t>
            </w:r>
            <w:r w:rsidRPr="00173B3A">
              <w:rPr>
                <w:rFonts w:ascii="Arial" w:hAnsi="Arial" w:cs="Arial"/>
                <w:b/>
                <w:bCs/>
                <w:color w:val="2F417E"/>
                <w:sz w:val="18"/>
                <w:szCs w:val="18"/>
              </w:rPr>
              <w:t xml:space="preserve"> </w:t>
            </w:r>
            <w:hyperlink r:id="rId320" w:anchor="trace-1" w:history="1">
              <w:r w:rsidRPr="00173B3A">
                <w:rPr>
                  <w:rStyle w:val="Hyperlink"/>
                  <w:rFonts w:ascii="Arial" w:hAnsi="Arial" w:cs="Arial"/>
                  <w:sz w:val="18"/>
                  <w:szCs w:val="18"/>
                </w:rPr>
                <w:t>Rec. 799 (1977)</w:t>
              </w:r>
            </w:hyperlink>
            <w:r w:rsidRPr="00173B3A">
              <w:rPr>
                <w:rFonts w:ascii="Arial" w:hAnsi="Arial" w:cs="Arial"/>
                <w:color w:val="2F417E"/>
                <w:sz w:val="18"/>
                <w:szCs w:val="18"/>
              </w:rPr>
              <w:t xml:space="preserve"> • </w:t>
            </w:r>
            <w:hyperlink r:id="rId321" w:anchor="trace-5" w:history="1">
              <w:r w:rsidRPr="00173B3A">
                <w:rPr>
                  <w:rStyle w:val="Hyperlink"/>
                  <w:rFonts w:ascii="Arial" w:hAnsi="Arial" w:cs="Arial"/>
                  <w:sz w:val="18"/>
                  <w:szCs w:val="18"/>
                </w:rPr>
                <w:t>Res. 1618 (2008)</w:t>
              </w:r>
            </w:hyperlink>
            <w:r w:rsidRPr="00173B3A">
              <w:rPr>
                <w:rFonts w:ascii="Arial" w:hAnsi="Arial" w:cs="Arial"/>
                <w:color w:val="2F417E"/>
                <w:sz w:val="18"/>
                <w:szCs w:val="18"/>
              </w:rPr>
              <w:t xml:space="preserve"> • </w:t>
            </w:r>
            <w:hyperlink r:id="rId322" w:history="1">
              <w:r w:rsidRPr="00173B3A">
                <w:rPr>
                  <w:rStyle w:val="Hyperlink"/>
                  <w:rFonts w:ascii="Arial" w:hAnsi="Arial" w:cs="Arial"/>
                  <w:sz w:val="18"/>
                  <w:szCs w:val="18"/>
                </w:rPr>
                <w:t>Rec. 1676 (2004)</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 xml:space="preserve">• </w:t>
            </w:r>
            <w:hyperlink r:id="rId323" w:anchor="trace-3" w:history="1">
              <w:r w:rsidRPr="00173B3A">
                <w:rPr>
                  <w:rStyle w:val="Hyperlink"/>
                  <w:rFonts w:ascii="Arial" w:hAnsi="Arial" w:cs="Arial"/>
                  <w:sz w:val="18"/>
                  <w:szCs w:val="18"/>
                </w:rPr>
                <w:t>Res. 1706 (2010)</w:t>
              </w:r>
            </w:hyperlink>
            <w:r w:rsidRPr="00173B3A">
              <w:rPr>
                <w:rFonts w:ascii="Arial" w:hAnsi="Arial" w:cs="Arial"/>
                <w:color w:val="2F417E"/>
                <w:sz w:val="18"/>
                <w:szCs w:val="18"/>
              </w:rPr>
              <w:t xml:space="preserve"> • </w:t>
            </w:r>
            <w:hyperlink r:id="rId324" w:anchor="trace-3" w:history="1">
              <w:r w:rsidRPr="00173B3A">
                <w:rPr>
                  <w:rStyle w:val="Hyperlink"/>
                  <w:rFonts w:ascii="Arial" w:hAnsi="Arial" w:cs="Arial"/>
                  <w:sz w:val="18"/>
                  <w:szCs w:val="18"/>
                </w:rPr>
                <w:t>Res. 2024 (2014)</w:t>
              </w:r>
            </w:hyperlink>
            <w:r w:rsidRPr="00173B3A">
              <w:rPr>
                <w:rFonts w:ascii="Arial" w:hAnsi="Arial" w:cs="Arial"/>
                <w:color w:val="2F417E"/>
                <w:sz w:val="18"/>
                <w:szCs w:val="18"/>
              </w:rPr>
              <w:t xml:space="preserve"> • </w:t>
            </w:r>
            <w:hyperlink r:id="rId325" w:history="1">
              <w:r w:rsidRPr="00173B3A">
                <w:rPr>
                  <w:rStyle w:val="Hyperlink"/>
                  <w:rFonts w:ascii="Arial" w:hAnsi="Arial" w:cs="Arial"/>
                  <w:sz w:val="18"/>
                  <w:szCs w:val="18"/>
                </w:rPr>
                <w:t>Rec. 2049 (2014)</w:t>
              </w:r>
            </w:hyperlink>
            <w:r w:rsidRPr="00173B3A">
              <w:rPr>
                <w:rFonts w:ascii="Arial" w:hAnsi="Arial" w:cs="Arial"/>
                <w:color w:val="2F417E"/>
                <w:sz w:val="18"/>
                <w:szCs w:val="18"/>
              </w:rPr>
              <w:t xml:space="preserve"> • </w:t>
            </w:r>
            <w:hyperlink r:id="rId326" w:history="1">
              <w:r w:rsidRPr="00173B3A">
                <w:rPr>
                  <w:rStyle w:val="Hyperlink"/>
                  <w:rFonts w:ascii="Arial" w:hAnsi="Arial" w:cs="Arial"/>
                  <w:sz w:val="18"/>
                  <w:szCs w:val="18"/>
                </w:rPr>
                <w:t>Res. 2043 (2015)</w:t>
              </w:r>
            </w:hyperlink>
            <w:r w:rsidRPr="00173B3A">
              <w:rPr>
                <w:rFonts w:ascii="Arial" w:hAnsi="Arial" w:cs="Arial"/>
                <w:color w:val="2F417E"/>
                <w:sz w:val="18"/>
                <w:szCs w:val="18"/>
              </w:rPr>
              <w:t xml:space="preserve"> • </w:t>
            </w:r>
            <w:hyperlink r:id="rId327" w:history="1">
              <w:r w:rsidRPr="00173B3A">
                <w:rPr>
                  <w:rStyle w:val="Hyperlink"/>
                  <w:rFonts w:ascii="Arial" w:hAnsi="Arial" w:cs="Arial"/>
                  <w:sz w:val="18"/>
                  <w:szCs w:val="18"/>
                </w:rPr>
                <w:t>Res. 2144 (2017)</w:t>
              </w:r>
            </w:hyperlink>
            <w:r w:rsidRPr="00173B3A">
              <w:rPr>
                <w:rFonts w:ascii="Arial" w:hAnsi="Arial" w:cs="Arial"/>
                <w:color w:val="2F417E"/>
                <w:sz w:val="18"/>
                <w:szCs w:val="18"/>
              </w:rPr>
              <w:t xml:space="preserve"> • </w:t>
            </w:r>
            <w:hyperlink r:id="rId328" w:history="1">
              <w:r w:rsidRPr="00173B3A">
                <w:rPr>
                  <w:rStyle w:val="Hyperlink"/>
                  <w:rFonts w:ascii="Arial" w:hAnsi="Arial" w:cs="Arial"/>
                  <w:sz w:val="18"/>
                  <w:szCs w:val="18"/>
                </w:rPr>
                <w:t>Res. 2155 (2017)</w:t>
              </w:r>
            </w:hyperlink>
            <w:r w:rsidRPr="00173B3A">
              <w:rPr>
                <w:rFonts w:ascii="Arial" w:hAnsi="Arial" w:cs="Arial"/>
                <w:color w:val="2F417E"/>
                <w:sz w:val="18"/>
                <w:szCs w:val="18"/>
              </w:rPr>
              <w:t xml:space="preserve"> • </w:t>
            </w:r>
            <w:hyperlink r:id="rId329" w:history="1">
              <w:r w:rsidRPr="00173B3A">
                <w:rPr>
                  <w:rStyle w:val="Hyperlink"/>
                  <w:rFonts w:ascii="Arial" w:hAnsi="Arial" w:cs="Arial"/>
                  <w:sz w:val="18"/>
                  <w:szCs w:val="18"/>
                </w:rPr>
                <w:t>Res. 2222 (2018)</w:t>
              </w:r>
            </w:hyperlink>
            <w:r w:rsidRPr="00173B3A">
              <w:rPr>
                <w:rFonts w:ascii="Arial" w:hAnsi="Arial" w:cs="Arial"/>
                <w:color w:val="2F417E"/>
                <w:sz w:val="18"/>
                <w:szCs w:val="18"/>
              </w:rPr>
              <w:t xml:space="preserve"> • </w:t>
            </w:r>
            <w:hyperlink r:id="rId330" w:anchor="trace-5" w:history="1">
              <w:r w:rsidRPr="00173B3A">
                <w:rPr>
                  <w:rStyle w:val="Hyperlink"/>
                  <w:rFonts w:ascii="Arial" w:hAnsi="Arial" w:cs="Arial"/>
                  <w:sz w:val="18"/>
                  <w:szCs w:val="18"/>
                </w:rPr>
                <w:t>Res. 2274 (2019)</w:t>
              </w:r>
            </w:hyperlink>
            <w:r w:rsidRPr="00173B3A">
              <w:rPr>
                <w:rFonts w:ascii="Arial" w:hAnsi="Arial" w:cs="Arial"/>
                <w:color w:val="2F417E"/>
                <w:sz w:val="18"/>
                <w:szCs w:val="18"/>
              </w:rPr>
              <w:t xml:space="preserve"> • </w:t>
            </w:r>
            <w:hyperlink r:id="rId331" w:history="1">
              <w:r w:rsidRPr="00173B3A">
                <w:rPr>
                  <w:rStyle w:val="Hyperlink"/>
                  <w:rFonts w:ascii="Arial" w:hAnsi="Arial" w:cs="Arial"/>
                  <w:sz w:val="18"/>
                  <w:szCs w:val="18"/>
                </w:rPr>
                <w:t>Res. 2275 (2019)</w:t>
              </w:r>
            </w:hyperlink>
            <w:r w:rsidRPr="00173B3A">
              <w:rPr>
                <w:rFonts w:ascii="Arial" w:hAnsi="Arial" w:cs="Arial"/>
                <w:color w:val="2F417E"/>
                <w:sz w:val="18"/>
                <w:szCs w:val="18"/>
              </w:rPr>
              <w:t xml:space="preserve"> </w:t>
            </w:r>
            <w:r w:rsidRPr="00173B3A">
              <w:rPr>
                <w:rFonts w:ascii="Arial" w:hAnsi="Arial" w:cs="Arial"/>
                <w:b/>
                <w:bCs/>
                <w:color w:val="2F417E"/>
                <w:sz w:val="18"/>
                <w:szCs w:val="18"/>
              </w:rPr>
              <w:t>| Congress</w:t>
            </w:r>
            <w:r w:rsidRPr="00056022">
              <w:rPr>
                <w:rFonts w:ascii="Arial" w:hAnsi="Arial" w:cs="Arial"/>
                <w:b/>
                <w:bCs/>
                <w:color w:val="2F417E"/>
                <w:sz w:val="18"/>
                <w:szCs w:val="18"/>
              </w:rPr>
              <w:t>:</w:t>
            </w:r>
            <w:r w:rsidRPr="00173B3A">
              <w:rPr>
                <w:rFonts w:ascii="Arial" w:hAnsi="Arial" w:cs="Arial"/>
                <w:b/>
                <w:bCs/>
                <w:color w:val="2F417E"/>
                <w:sz w:val="18"/>
                <w:szCs w:val="18"/>
              </w:rPr>
              <w:t xml:space="preserve"> </w:t>
            </w:r>
            <w:hyperlink r:id="rId332" w:history="1">
              <w:r w:rsidRPr="00173B3A">
                <w:rPr>
                  <w:rStyle w:val="Hyperlink"/>
                  <w:rFonts w:ascii="Arial" w:hAnsi="Arial" w:cs="Arial"/>
                  <w:sz w:val="18"/>
                  <w:szCs w:val="18"/>
                </w:rPr>
                <w:t>Res. 470 (2021)</w:t>
              </w:r>
            </w:hyperlink>
            <w:r w:rsidRPr="00173B3A">
              <w:rPr>
                <w:rFonts w:ascii="Arial" w:hAnsi="Arial" w:cs="Arial"/>
                <w:color w:val="2F417E"/>
                <w:sz w:val="18"/>
                <w:szCs w:val="18"/>
              </w:rPr>
              <w:t xml:space="preserve"> </w:t>
            </w:r>
            <w:r w:rsidRPr="00173B3A">
              <w:rPr>
                <w:rFonts w:ascii="Arial" w:hAnsi="Arial" w:cs="Arial"/>
                <w:b/>
                <w:bCs/>
                <w:color w:val="2F417E"/>
                <w:sz w:val="18"/>
                <w:szCs w:val="18"/>
              </w:rPr>
              <w:t>| ECRI</w:t>
            </w:r>
            <w:r w:rsidRPr="00056022">
              <w:rPr>
                <w:rFonts w:ascii="Arial" w:hAnsi="Arial" w:cs="Arial"/>
                <w:b/>
                <w:bCs/>
                <w:color w:val="2F417E"/>
                <w:sz w:val="18"/>
                <w:szCs w:val="18"/>
              </w:rPr>
              <w:t>:</w:t>
            </w:r>
            <w:r w:rsidRPr="00173B3A">
              <w:rPr>
                <w:rFonts w:ascii="Arial" w:hAnsi="Arial" w:cs="Arial"/>
                <w:color w:val="000000" w:themeColor="text1"/>
                <w:sz w:val="18"/>
                <w:szCs w:val="18"/>
              </w:rPr>
              <w:t xml:space="preserve"> </w:t>
            </w:r>
            <w:hyperlink r:id="rId333" w:history="1">
              <w:r w:rsidRPr="00173B3A">
                <w:rPr>
                  <w:rStyle w:val="Hyperlink"/>
                  <w:rFonts w:ascii="Arial" w:hAnsi="Arial" w:cs="Arial"/>
                  <w:sz w:val="18"/>
                  <w:szCs w:val="18"/>
                </w:rPr>
                <w:t>General policy recommendations</w:t>
              </w:r>
            </w:hyperlink>
          </w:p>
          <w:p w14:paraId="3C2FA061" w14:textId="77777777" w:rsidR="00EE0C1A" w:rsidRPr="002121CC" w:rsidRDefault="00EE0C1A" w:rsidP="00C42546">
            <w:pPr>
              <w:widowControl w:val="0"/>
              <w:spacing w:before="160"/>
              <w:jc w:val="both"/>
              <w:rPr>
                <w:rFonts w:ascii="Arial" w:hAnsi="Arial" w:cs="Arial"/>
                <w:color w:val="000000" w:themeColor="text1"/>
                <w:sz w:val="20"/>
                <w:szCs w:val="20"/>
              </w:rPr>
            </w:pPr>
            <w:r w:rsidRPr="00173B3A">
              <w:rPr>
                <w:rFonts w:ascii="Arial" w:hAnsi="Arial" w:cs="Arial"/>
                <w:b/>
                <w:bCs/>
                <w:color w:val="8B8B8B"/>
                <w:sz w:val="18"/>
                <w:szCs w:val="18"/>
              </w:rPr>
              <w:t xml:space="preserve">Further guidance: </w:t>
            </w:r>
            <w:r w:rsidRPr="00173B3A">
              <w:rPr>
                <w:rFonts w:ascii="Arial" w:hAnsi="Arial" w:cs="Arial"/>
                <w:b/>
                <w:bCs/>
                <w:color w:val="2F417E"/>
                <w:sz w:val="18"/>
                <w:szCs w:val="18"/>
              </w:rPr>
              <w:t>ECtHR</w:t>
            </w:r>
            <w:r w:rsidRPr="00056022">
              <w:rPr>
                <w:rFonts w:ascii="Arial" w:hAnsi="Arial" w:cs="Arial"/>
                <w:b/>
                <w:bCs/>
                <w:color w:val="2F417E"/>
                <w:sz w:val="18"/>
                <w:szCs w:val="18"/>
              </w:rPr>
              <w:t>:</w:t>
            </w:r>
            <w:r w:rsidRPr="00173B3A">
              <w:rPr>
                <w:rFonts w:ascii="Arial" w:hAnsi="Arial" w:cs="Arial"/>
                <w:b/>
                <w:bCs/>
                <w:color w:val="2F417E"/>
                <w:sz w:val="18"/>
                <w:szCs w:val="18"/>
              </w:rPr>
              <w:t xml:space="preserve"> </w:t>
            </w:r>
            <w:hyperlink r:id="rId334" w:history="1">
              <w:r w:rsidRPr="00173B3A">
                <w:rPr>
                  <w:rStyle w:val="Hyperlink"/>
                  <w:rFonts w:ascii="Arial" w:hAnsi="Arial" w:cs="Arial"/>
                  <w:sz w:val="18"/>
                  <w:szCs w:val="18"/>
                </w:rPr>
                <w:t>Guide on Prohibition of discrimination</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335" w:history="1">
              <w:r w:rsidRPr="00173B3A">
                <w:rPr>
                  <w:rStyle w:val="Hyperlink"/>
                  <w:rFonts w:ascii="Arial" w:hAnsi="Arial" w:cs="Arial"/>
                  <w:sz w:val="18"/>
                  <w:szCs w:val="18"/>
                </w:rPr>
                <w:t>Guide on Rights of LGBTI persons</w:t>
              </w:r>
            </w:hyperlink>
            <w:r w:rsidRPr="00173B3A">
              <w:rPr>
                <w:rFonts w:ascii="Arial" w:hAnsi="Arial" w:cs="Arial"/>
                <w:color w:val="000000" w:themeColor="text1"/>
                <w:sz w:val="18"/>
                <w:szCs w:val="18"/>
              </w:rPr>
              <w:t xml:space="preserve"> </w:t>
            </w:r>
            <w:r w:rsidRPr="00173B3A">
              <w:rPr>
                <w:rFonts w:ascii="Arial" w:hAnsi="Arial" w:cs="Arial"/>
                <w:color w:val="2F417E"/>
                <w:sz w:val="18"/>
                <w:szCs w:val="18"/>
              </w:rPr>
              <w:t>•</w:t>
            </w:r>
            <w:r w:rsidRPr="00173B3A">
              <w:rPr>
                <w:rFonts w:ascii="Arial" w:hAnsi="Arial" w:cs="Arial"/>
                <w:color w:val="000000" w:themeColor="text1"/>
                <w:sz w:val="18"/>
                <w:szCs w:val="18"/>
              </w:rPr>
              <w:t xml:space="preserve"> </w:t>
            </w:r>
            <w:hyperlink r:id="rId336" w:history="1">
              <w:r w:rsidRPr="00173B3A">
                <w:rPr>
                  <w:rStyle w:val="Hyperlink"/>
                  <w:rFonts w:ascii="Arial" w:hAnsi="Arial" w:cs="Arial"/>
                  <w:sz w:val="18"/>
                  <w:szCs w:val="18"/>
                </w:rPr>
                <w:t>Guide on Environment</w:t>
              </w:r>
            </w:hyperlink>
            <w:r w:rsidRPr="00173B3A">
              <w:rPr>
                <w:rFonts w:ascii="Arial" w:hAnsi="Arial" w:cs="Arial"/>
                <w:color w:val="000000" w:themeColor="text1"/>
                <w:sz w:val="18"/>
                <w:szCs w:val="18"/>
              </w:rPr>
              <w:t xml:space="preserve"> </w:t>
            </w:r>
            <w:r w:rsidRPr="00173B3A">
              <w:rPr>
                <w:rFonts w:ascii="Arial" w:hAnsi="Arial" w:cs="Arial"/>
                <w:b/>
                <w:bCs/>
                <w:color w:val="2F417E"/>
                <w:sz w:val="18"/>
                <w:szCs w:val="18"/>
              </w:rPr>
              <w:t>| Venice Commission</w:t>
            </w:r>
            <w:r w:rsidRPr="00056022">
              <w:rPr>
                <w:rFonts w:ascii="Arial" w:hAnsi="Arial" w:cs="Arial"/>
                <w:b/>
                <w:bCs/>
                <w:color w:val="2F417E"/>
                <w:sz w:val="18"/>
                <w:szCs w:val="18"/>
              </w:rPr>
              <w:t>:</w:t>
            </w:r>
            <w:r w:rsidRPr="00173B3A">
              <w:rPr>
                <w:rFonts w:ascii="Arial" w:hAnsi="Arial" w:cs="Arial"/>
                <w:color w:val="000000" w:themeColor="text1"/>
                <w:sz w:val="18"/>
                <w:szCs w:val="18"/>
              </w:rPr>
              <w:t xml:space="preserve"> </w:t>
            </w:r>
            <w:hyperlink r:id="rId337" w:history="1">
              <w:r w:rsidRPr="00173B3A">
                <w:rPr>
                  <w:rStyle w:val="Hyperlink"/>
                  <w:rFonts w:ascii="Arial" w:hAnsi="Arial" w:cs="Arial"/>
                  <w:sz w:val="18"/>
                  <w:szCs w:val="18"/>
                </w:rPr>
                <w:t>CDL-PI(2021)002</w:t>
              </w:r>
            </w:hyperlink>
            <w:r w:rsidRPr="00173B3A">
              <w:rPr>
                <w:rFonts w:ascii="Arial" w:hAnsi="Arial" w:cs="Arial"/>
                <w:color w:val="2F417E"/>
                <w:sz w:val="18"/>
                <w:szCs w:val="18"/>
              </w:rPr>
              <w:t xml:space="preserve"> • </w:t>
            </w:r>
            <w:hyperlink r:id="rId338" w:history="1">
              <w:r w:rsidRPr="00173B3A">
                <w:rPr>
                  <w:rStyle w:val="Hyperlink"/>
                  <w:rFonts w:ascii="Arial" w:hAnsi="Arial" w:cs="Arial"/>
                  <w:sz w:val="18"/>
                  <w:szCs w:val="18"/>
                </w:rPr>
                <w:t>CDL-PI(2022)049</w:t>
              </w:r>
            </w:hyperlink>
            <w:r w:rsidRPr="00173B3A">
              <w:rPr>
                <w:rFonts w:ascii="Arial" w:hAnsi="Arial" w:cs="Arial"/>
                <w:sz w:val="18"/>
                <w:szCs w:val="18"/>
              </w:rPr>
              <w:t xml:space="preserve"> </w:t>
            </w:r>
            <w:r w:rsidRPr="00173B3A">
              <w:rPr>
                <w:rFonts w:ascii="Arial" w:hAnsi="Arial" w:cs="Arial"/>
                <w:b/>
                <w:bCs/>
                <w:color w:val="2F407E"/>
                <w:sz w:val="18"/>
                <w:szCs w:val="18"/>
              </w:rPr>
              <w:t xml:space="preserve">| </w:t>
            </w:r>
            <w:r w:rsidRPr="00173B3A">
              <w:rPr>
                <w:rFonts w:ascii="Arial" w:hAnsi="Arial" w:cs="Arial"/>
                <w:b/>
                <w:bCs/>
                <w:color w:val="2F417E"/>
                <w:sz w:val="18"/>
                <w:szCs w:val="18"/>
              </w:rPr>
              <w:t>Other</w:t>
            </w:r>
            <w:r w:rsidRPr="00056022">
              <w:rPr>
                <w:rFonts w:ascii="Arial" w:hAnsi="Arial" w:cs="Arial"/>
                <w:b/>
                <w:bCs/>
                <w:color w:val="2F417E"/>
                <w:sz w:val="18"/>
                <w:szCs w:val="18"/>
              </w:rPr>
              <w:t>:</w:t>
            </w:r>
            <w:r w:rsidRPr="00BE68E5">
              <w:rPr>
                <w:rFonts w:ascii="Arial" w:hAnsi="Arial" w:cs="Arial"/>
                <w:sz w:val="18"/>
                <w:szCs w:val="18"/>
              </w:rPr>
              <w:t xml:space="preserve"> </w:t>
            </w:r>
            <w:hyperlink r:id="rId339" w:anchor="{%22CoEIdentifier%22:[%2209000016805d37c2%22],%22sort%22:[%22CoEValidationDate%20Descending%22]}" w:history="1">
              <w:r w:rsidRPr="00BE68E5">
                <w:rPr>
                  <w:rStyle w:val="Hyperlink"/>
                  <w:rFonts w:ascii="Arial" w:hAnsi="Arial" w:cs="Arial"/>
                  <w:sz w:val="18"/>
                  <w:szCs w:val="18"/>
                </w:rPr>
                <w:t>CM(2008)30-final</w:t>
              </w:r>
            </w:hyperlink>
          </w:p>
        </w:tc>
      </w:tr>
    </w:tbl>
    <w:p w14:paraId="4D989AB0"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1</w:t>
      </w:r>
      <w:r>
        <w:rPr>
          <w:rFonts w:ascii="Arial" w:hAnsi="Arial" w:cs="Arial"/>
          <w:b/>
          <w:bCs/>
          <w:color w:val="2D3E7A"/>
        </w:rPr>
        <w:t>2</w:t>
      </w:r>
      <w:r w:rsidRPr="006506D5">
        <w:rPr>
          <w:rFonts w:ascii="Arial" w:hAnsi="Arial" w:cs="Arial"/>
          <w:b/>
          <w:bCs/>
          <w:color w:val="2D3E7A"/>
        </w:rPr>
        <w:t xml:space="preserve">.1. PROHIBITION OF DISCRIMINATION, AND </w:t>
      </w:r>
    </w:p>
    <w:p w14:paraId="7273416E" w14:textId="77777777" w:rsidR="00EE0C1A" w:rsidRPr="006506D5" w:rsidRDefault="00EE0C1A" w:rsidP="00EE0C1A">
      <w:pPr>
        <w:widowControl w:val="0"/>
        <w:jc w:val="both"/>
        <w:rPr>
          <w:rFonts w:ascii="Arial" w:hAnsi="Arial" w:cs="Arial"/>
          <w:b/>
          <w:bCs/>
          <w:color w:val="2D3E7A"/>
        </w:rPr>
      </w:pPr>
      <w:r w:rsidRPr="006506D5">
        <w:rPr>
          <w:rFonts w:ascii="Arial" w:hAnsi="Arial" w:cs="Arial"/>
          <w:b/>
          <w:bCs/>
          <w:color w:val="2D3E7A"/>
        </w:rPr>
        <w:t>COMBATTING HATE SPEECH AND HATE CRIME</w:t>
      </w:r>
    </w:p>
    <w:p w14:paraId="4AA1FD97"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Effective protection is ensured against all forms of discrimination, online and offline hate speech and hate crime.</w:t>
      </w:r>
      <w:r>
        <w:rPr>
          <w:rFonts w:ascii="Arial" w:hAnsi="Arial" w:cs="Arial"/>
          <w:b/>
          <w:bCs/>
          <w:color w:val="000000" w:themeColor="text1"/>
          <w:sz w:val="22"/>
          <w:szCs w:val="22"/>
        </w:rPr>
        <w:t xml:space="preserve"> </w:t>
      </w:r>
    </w:p>
    <w:p w14:paraId="438A6199"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Adequate legal and institutional frameworks combat intolerance and discrimination</w:t>
      </w:r>
      <w:r>
        <w:rPr>
          <w:rFonts w:ascii="Arial" w:hAnsi="Arial" w:cs="Arial"/>
          <w:sz w:val="20"/>
          <w:szCs w:val="20"/>
        </w:rPr>
        <w:t xml:space="preserve"> </w:t>
      </w:r>
      <w:r w:rsidRPr="007E501B">
        <w:rPr>
          <w:rFonts w:ascii="Arial" w:hAnsi="Arial" w:cs="Arial"/>
          <w:sz w:val="20"/>
          <w:szCs w:val="20"/>
        </w:rPr>
        <w:t xml:space="preserve">and promote equality for all </w:t>
      </w:r>
      <w:r w:rsidRPr="002121CC">
        <w:rPr>
          <w:rFonts w:ascii="Arial" w:hAnsi="Arial" w:cs="Arial"/>
          <w:sz w:val="20"/>
          <w:szCs w:val="20"/>
        </w:rPr>
        <w:t xml:space="preserve">in line with European standards and especially Article 14 of the European Convention on Human Rights, as interpreted by the European Court of Human Rights. </w:t>
      </w:r>
    </w:p>
    <w:p w14:paraId="2ECEF8F5" w14:textId="3E4B6CC5"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Effective legislative and other measures such as </w:t>
      </w:r>
      <w:r w:rsidRPr="007E501B">
        <w:rPr>
          <w:rFonts w:ascii="Arial" w:hAnsi="Arial" w:cs="Arial"/>
          <w:sz w:val="20"/>
          <w:szCs w:val="20"/>
        </w:rPr>
        <w:t>educational and</w:t>
      </w:r>
      <w:r w:rsidRPr="00584FEB">
        <w:rPr>
          <w:rFonts w:ascii="Arial" w:hAnsi="Arial" w:cs="Arial"/>
          <w:sz w:val="20"/>
          <w:szCs w:val="20"/>
        </w:rPr>
        <w:t xml:space="preserve"> </w:t>
      </w:r>
      <w:r w:rsidRPr="002121CC">
        <w:rPr>
          <w:rFonts w:ascii="Arial" w:hAnsi="Arial" w:cs="Arial"/>
          <w:sz w:val="20"/>
          <w:szCs w:val="20"/>
        </w:rPr>
        <w:t xml:space="preserve">awareness raising initiatives, supported by victim-centred implementation and support </w:t>
      </w:r>
      <w:r w:rsidRPr="008161ED">
        <w:rPr>
          <w:rFonts w:ascii="Arial" w:hAnsi="Arial" w:cs="Arial"/>
          <w:sz w:val="20"/>
          <w:szCs w:val="20"/>
        </w:rPr>
        <w:t>mechanisms</w:t>
      </w:r>
      <w:r w:rsidR="007F77E2">
        <w:rPr>
          <w:rFonts w:ascii="Arial" w:hAnsi="Arial" w:cs="Arial"/>
          <w:sz w:val="20"/>
          <w:szCs w:val="20"/>
        </w:rPr>
        <w:t xml:space="preserve"> </w:t>
      </w:r>
      <w:r w:rsidR="007F77E2" w:rsidRPr="007F77E2">
        <w:rPr>
          <w:rFonts w:ascii="Arial" w:hAnsi="Arial" w:cs="Arial"/>
          <w:b/>
          <w:bCs/>
          <w:i/>
          <w:iCs/>
          <w:sz w:val="20"/>
          <w:szCs w:val="20"/>
        </w:rPr>
        <w:t>[NL: for all victims]</w:t>
      </w:r>
      <w:r w:rsidRPr="007F77E2">
        <w:rPr>
          <w:rFonts w:ascii="Arial" w:hAnsi="Arial" w:cs="Arial"/>
          <w:b/>
          <w:bCs/>
          <w:i/>
          <w:iCs/>
          <w:sz w:val="20"/>
          <w:szCs w:val="20"/>
        </w:rPr>
        <w:t xml:space="preserve">, </w:t>
      </w:r>
      <w:r w:rsidRPr="002121CC">
        <w:rPr>
          <w:rFonts w:ascii="Arial" w:hAnsi="Arial" w:cs="Arial"/>
          <w:sz w:val="20"/>
          <w:szCs w:val="20"/>
        </w:rPr>
        <w:t xml:space="preserve">coordinated across relevant authorities and key actors and levels of governance, prevent and combat online and offline hate speech and hate crime. </w:t>
      </w:r>
    </w:p>
    <w:p w14:paraId="5531A8B1" w14:textId="77777777" w:rsidR="00EE0C1A" w:rsidRPr="006506D5" w:rsidRDefault="00EE0C1A" w:rsidP="00EE0C1A">
      <w:pPr>
        <w:widowControl w:val="0"/>
        <w:spacing w:before="320"/>
        <w:jc w:val="both"/>
        <w:rPr>
          <w:rFonts w:ascii="Arial" w:hAnsi="Arial" w:cs="Arial"/>
          <w:b/>
          <w:bCs/>
          <w:color w:val="2D3E7A"/>
        </w:rPr>
      </w:pPr>
      <w:r w:rsidRPr="009F0BEF">
        <w:rPr>
          <w:rFonts w:ascii="Arial" w:hAnsi="Arial" w:cs="Arial"/>
          <w:b/>
          <w:bCs/>
          <w:color w:val="2D3E7A"/>
        </w:rPr>
        <w:t xml:space="preserve">12.2. EQUAL </w:t>
      </w:r>
      <w:r w:rsidRPr="007E501B">
        <w:rPr>
          <w:rFonts w:ascii="Arial" w:hAnsi="Arial" w:cs="Arial"/>
          <w:b/>
          <w:bCs/>
          <w:color w:val="2D3E7A"/>
        </w:rPr>
        <w:t xml:space="preserve">ACCESS TO AND ENJOYMENT OF </w:t>
      </w:r>
      <w:r w:rsidRPr="009F0BEF">
        <w:rPr>
          <w:rFonts w:ascii="Arial" w:hAnsi="Arial" w:cs="Arial"/>
          <w:b/>
          <w:bCs/>
          <w:color w:val="2D3E7A"/>
        </w:rPr>
        <w:t>RIGHTS</w:t>
      </w:r>
    </w:p>
    <w:p w14:paraId="6D217866"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Safeguards ensure equal</w:t>
      </w:r>
      <w:r>
        <w:rPr>
          <w:rFonts w:ascii="Arial" w:hAnsi="Arial" w:cs="Arial"/>
          <w:b/>
          <w:bCs/>
          <w:color w:val="000000" w:themeColor="text1"/>
          <w:sz w:val="22"/>
          <w:szCs w:val="22"/>
        </w:rPr>
        <w:t xml:space="preserve"> </w:t>
      </w:r>
      <w:r w:rsidRPr="007E501B">
        <w:rPr>
          <w:rFonts w:ascii="Arial" w:hAnsi="Arial" w:cs="Arial"/>
          <w:b/>
          <w:bCs/>
          <w:color w:val="000000" w:themeColor="text1"/>
          <w:sz w:val="22"/>
          <w:szCs w:val="22"/>
        </w:rPr>
        <w:t>access to and enjoyment of</w:t>
      </w:r>
      <w:r w:rsidRPr="002121CC">
        <w:rPr>
          <w:rFonts w:ascii="Arial" w:hAnsi="Arial" w:cs="Arial"/>
          <w:b/>
          <w:bCs/>
          <w:color w:val="000000" w:themeColor="text1"/>
          <w:sz w:val="22"/>
          <w:szCs w:val="22"/>
        </w:rPr>
        <w:t xml:space="preserve"> rights for all individuals and </w:t>
      </w:r>
      <w:r>
        <w:rPr>
          <w:rFonts w:ascii="Arial" w:hAnsi="Arial" w:cs="Arial"/>
          <w:b/>
          <w:bCs/>
          <w:color w:val="000000" w:themeColor="text1"/>
          <w:sz w:val="22"/>
          <w:szCs w:val="22"/>
        </w:rPr>
        <w:t>promote</w:t>
      </w:r>
      <w:r w:rsidRPr="002121CC">
        <w:rPr>
          <w:rFonts w:ascii="Arial" w:hAnsi="Arial" w:cs="Arial"/>
          <w:b/>
          <w:bCs/>
          <w:color w:val="000000" w:themeColor="text1"/>
          <w:sz w:val="22"/>
          <w:szCs w:val="22"/>
        </w:rPr>
        <w:t xml:space="preserve"> their active</w:t>
      </w:r>
      <w:r w:rsidRPr="007E501B">
        <w:rPr>
          <w:rFonts w:ascii="Arial" w:hAnsi="Arial" w:cs="Arial"/>
          <w:b/>
          <w:bCs/>
          <w:color w:val="000000" w:themeColor="text1"/>
          <w:sz w:val="22"/>
          <w:szCs w:val="22"/>
        </w:rPr>
        <w:t xml:space="preserve"> and safe </w:t>
      </w:r>
      <w:r w:rsidRPr="002121CC">
        <w:rPr>
          <w:rFonts w:ascii="Arial" w:hAnsi="Arial" w:cs="Arial"/>
          <w:b/>
          <w:bCs/>
          <w:color w:val="000000" w:themeColor="text1"/>
          <w:sz w:val="22"/>
          <w:szCs w:val="22"/>
        </w:rPr>
        <w:t>participation in public</w:t>
      </w:r>
      <w:r>
        <w:rPr>
          <w:rFonts w:ascii="Arial" w:hAnsi="Arial" w:cs="Arial"/>
          <w:b/>
          <w:bCs/>
          <w:color w:val="000000" w:themeColor="text1"/>
          <w:sz w:val="22"/>
          <w:szCs w:val="22"/>
        </w:rPr>
        <w:t xml:space="preserve"> and political</w:t>
      </w:r>
      <w:r w:rsidRPr="002121CC">
        <w:rPr>
          <w:rFonts w:ascii="Arial" w:hAnsi="Arial" w:cs="Arial"/>
          <w:b/>
          <w:bCs/>
          <w:color w:val="000000" w:themeColor="text1"/>
          <w:sz w:val="22"/>
          <w:szCs w:val="22"/>
        </w:rPr>
        <w:t xml:space="preserve"> life.</w:t>
      </w:r>
    </w:p>
    <w:p w14:paraId="3814C2B0" w14:textId="274FC438"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Policies promote and mainstream</w:t>
      </w:r>
      <w:r>
        <w:rPr>
          <w:rFonts w:ascii="Arial" w:hAnsi="Arial" w:cs="Arial"/>
          <w:sz w:val="20"/>
          <w:szCs w:val="20"/>
        </w:rPr>
        <w:t xml:space="preserve"> </w:t>
      </w:r>
      <w:r w:rsidRPr="007E501B">
        <w:rPr>
          <w:rFonts w:ascii="Arial" w:hAnsi="Arial" w:cs="Arial"/>
          <w:sz w:val="20"/>
          <w:szCs w:val="20"/>
        </w:rPr>
        <w:t>diversity,</w:t>
      </w:r>
      <w:r w:rsidRPr="00812F6B">
        <w:rPr>
          <w:rFonts w:ascii="Arial" w:hAnsi="Arial" w:cs="Arial"/>
          <w:sz w:val="20"/>
          <w:szCs w:val="20"/>
        </w:rPr>
        <w:t xml:space="preserve"> </w:t>
      </w:r>
      <w:r w:rsidRPr="002121CC">
        <w:rPr>
          <w:rFonts w:ascii="Arial" w:hAnsi="Arial" w:cs="Arial"/>
          <w:sz w:val="20"/>
          <w:szCs w:val="20"/>
        </w:rPr>
        <w:t xml:space="preserve">equality and </w:t>
      </w:r>
      <w:r w:rsidRPr="007E501B">
        <w:rPr>
          <w:rFonts w:ascii="Arial" w:hAnsi="Arial" w:cs="Arial"/>
          <w:sz w:val="20"/>
          <w:szCs w:val="20"/>
        </w:rPr>
        <w:t xml:space="preserve">access to and enjoyment of </w:t>
      </w:r>
      <w:r w:rsidRPr="002121CC">
        <w:rPr>
          <w:rFonts w:ascii="Arial" w:hAnsi="Arial" w:cs="Arial"/>
          <w:sz w:val="20"/>
          <w:szCs w:val="20"/>
        </w:rPr>
        <w:t xml:space="preserve">rights for all, including </w:t>
      </w:r>
      <w:r w:rsidRPr="007E501B">
        <w:rPr>
          <w:rFonts w:ascii="Arial" w:hAnsi="Arial" w:cs="Arial"/>
          <w:sz w:val="20"/>
          <w:szCs w:val="20"/>
        </w:rPr>
        <w:t xml:space="preserve">women, </w:t>
      </w:r>
      <w:r>
        <w:rPr>
          <w:rFonts w:ascii="Arial" w:hAnsi="Arial" w:cs="Arial"/>
          <w:sz w:val="20"/>
          <w:szCs w:val="20"/>
        </w:rPr>
        <w:t xml:space="preserve">people with disabilities, </w:t>
      </w:r>
      <w:r w:rsidRPr="007E501B">
        <w:rPr>
          <w:rFonts w:ascii="Arial" w:hAnsi="Arial" w:cs="Arial"/>
          <w:sz w:val="20"/>
          <w:szCs w:val="20"/>
        </w:rPr>
        <w:t>persons belonging</w:t>
      </w:r>
      <w:r>
        <w:rPr>
          <w:rFonts w:ascii="Arial" w:hAnsi="Arial" w:cs="Arial"/>
          <w:sz w:val="20"/>
          <w:szCs w:val="20"/>
        </w:rPr>
        <w:t xml:space="preserve"> to </w:t>
      </w:r>
      <w:r w:rsidRPr="002121CC">
        <w:rPr>
          <w:rFonts w:ascii="Arial" w:hAnsi="Arial" w:cs="Arial"/>
          <w:sz w:val="20"/>
          <w:szCs w:val="20"/>
        </w:rPr>
        <w:t>national minorities, Roma and Travellers</w:t>
      </w:r>
      <w:r w:rsidRPr="00AB78E5">
        <w:rPr>
          <w:rFonts w:ascii="Arial" w:hAnsi="Arial" w:cs="Arial"/>
          <w:sz w:val="20"/>
          <w:szCs w:val="20"/>
          <w:vertAlign w:val="superscript"/>
        </w:rPr>
        <w:footnoteReference w:id="1"/>
      </w:r>
      <w:r w:rsidRPr="002121CC">
        <w:rPr>
          <w:rFonts w:ascii="Arial" w:hAnsi="Arial" w:cs="Arial"/>
          <w:sz w:val="20"/>
          <w:szCs w:val="20"/>
        </w:rPr>
        <w:t xml:space="preserve">, </w:t>
      </w:r>
      <w:r w:rsidRPr="009F0BEF">
        <w:rPr>
          <w:rFonts w:ascii="Arial" w:hAnsi="Arial" w:cs="Arial"/>
          <w:sz w:val="20"/>
          <w:szCs w:val="20"/>
        </w:rPr>
        <w:t>migrants</w:t>
      </w:r>
      <w:r w:rsidRPr="007E501B">
        <w:rPr>
          <w:rFonts w:ascii="Arial" w:hAnsi="Arial" w:cs="Arial"/>
          <w:sz w:val="20"/>
          <w:szCs w:val="20"/>
        </w:rPr>
        <w:t xml:space="preserve"> </w:t>
      </w:r>
      <w:r>
        <w:rPr>
          <w:rFonts w:ascii="Arial" w:hAnsi="Arial" w:cs="Arial"/>
          <w:sz w:val="20"/>
          <w:szCs w:val="20"/>
        </w:rPr>
        <w:t xml:space="preserve">and refugees </w:t>
      </w:r>
      <w:r w:rsidRPr="002121CC">
        <w:rPr>
          <w:rFonts w:ascii="Arial" w:hAnsi="Arial" w:cs="Arial"/>
          <w:sz w:val="20"/>
          <w:szCs w:val="20"/>
        </w:rPr>
        <w:t>and LGBTI persons</w:t>
      </w:r>
      <w:r w:rsidR="00AB78E5">
        <w:rPr>
          <w:rFonts w:ascii="Arial" w:hAnsi="Arial" w:cs="Arial"/>
          <w:sz w:val="20"/>
          <w:szCs w:val="20"/>
        </w:rPr>
        <w:t xml:space="preserve">. Such policies </w:t>
      </w:r>
      <w:r w:rsidRPr="00584FEB">
        <w:rPr>
          <w:rFonts w:ascii="Arial" w:hAnsi="Arial" w:cs="Arial"/>
          <w:sz w:val="20"/>
          <w:szCs w:val="20"/>
        </w:rPr>
        <w:t>prevent political narratives that target or vilify them,</w:t>
      </w:r>
      <w:r w:rsidRPr="002121CC">
        <w:rPr>
          <w:rFonts w:ascii="Arial" w:hAnsi="Arial" w:cs="Arial"/>
          <w:sz w:val="20"/>
          <w:szCs w:val="20"/>
        </w:rPr>
        <w:t xml:space="preserve"> </w:t>
      </w:r>
      <w:r w:rsidRPr="007E501B">
        <w:rPr>
          <w:rFonts w:ascii="Arial" w:hAnsi="Arial" w:cs="Arial"/>
          <w:sz w:val="20"/>
          <w:szCs w:val="20"/>
        </w:rPr>
        <w:t>promote their inclusion and intercultural integration</w:t>
      </w:r>
      <w:r>
        <w:rPr>
          <w:rFonts w:ascii="Arial" w:hAnsi="Arial" w:cs="Arial"/>
          <w:sz w:val="20"/>
          <w:szCs w:val="20"/>
        </w:rPr>
        <w:t xml:space="preserve"> </w:t>
      </w:r>
      <w:r w:rsidRPr="002121CC">
        <w:rPr>
          <w:rFonts w:ascii="Arial" w:hAnsi="Arial" w:cs="Arial"/>
          <w:sz w:val="20"/>
          <w:szCs w:val="20"/>
        </w:rPr>
        <w:t xml:space="preserve">and combat segregation, </w:t>
      </w:r>
      <w:proofErr w:type="gramStart"/>
      <w:r w:rsidRPr="002121CC">
        <w:rPr>
          <w:rFonts w:ascii="Arial" w:hAnsi="Arial" w:cs="Arial"/>
          <w:sz w:val="20"/>
          <w:szCs w:val="20"/>
        </w:rPr>
        <w:t>in particular in</w:t>
      </w:r>
      <w:proofErr w:type="gramEnd"/>
      <w:r w:rsidRPr="002121CC">
        <w:rPr>
          <w:rFonts w:ascii="Arial" w:hAnsi="Arial" w:cs="Arial"/>
          <w:sz w:val="20"/>
          <w:szCs w:val="20"/>
        </w:rPr>
        <w:t xml:space="preserve"> schools, at work, and in neighbourhoods. </w:t>
      </w:r>
    </w:p>
    <w:p w14:paraId="6C447C58" w14:textId="0F00101C" w:rsidR="007F77E2" w:rsidRPr="007116DF" w:rsidRDefault="00EE0C1A" w:rsidP="007116DF">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7116DF">
        <w:rPr>
          <w:rFonts w:ascii="Arial" w:hAnsi="Arial" w:cs="Arial"/>
          <w:sz w:val="20"/>
          <w:szCs w:val="20"/>
        </w:rPr>
        <w:t>Accessible, quick and clear</w:t>
      </w:r>
      <w:r w:rsidR="007116DF">
        <w:rPr>
          <w:rFonts w:ascii="Arial" w:hAnsi="Arial" w:cs="Arial"/>
          <w:sz w:val="20"/>
          <w:szCs w:val="20"/>
        </w:rPr>
        <w:t xml:space="preserve"> </w:t>
      </w:r>
      <w:r w:rsidR="007116DF" w:rsidRPr="007116DF">
        <w:rPr>
          <w:rFonts w:ascii="Arial" w:hAnsi="Arial" w:cs="Arial"/>
          <w:b/>
          <w:bCs/>
          <w:i/>
          <w:iCs/>
          <w:sz w:val="20"/>
          <w:szCs w:val="20"/>
        </w:rPr>
        <w:t>[NL: and transparent</w:t>
      </w:r>
      <w:r w:rsidR="007116DF">
        <w:rPr>
          <w:rFonts w:ascii="Arial" w:hAnsi="Arial" w:cs="Arial"/>
          <w:sz w:val="20"/>
          <w:szCs w:val="20"/>
        </w:rPr>
        <w:t>]</w:t>
      </w:r>
      <w:r w:rsidRPr="007116DF">
        <w:rPr>
          <w:rFonts w:ascii="Arial" w:hAnsi="Arial" w:cs="Arial"/>
          <w:sz w:val="20"/>
          <w:szCs w:val="20"/>
        </w:rPr>
        <w:t xml:space="preserve"> procedures</w:t>
      </w:r>
      <w:r w:rsidR="007116DF">
        <w:rPr>
          <w:rFonts w:ascii="Arial" w:hAnsi="Arial" w:cs="Arial"/>
          <w:sz w:val="20"/>
          <w:szCs w:val="20"/>
        </w:rPr>
        <w:t xml:space="preserve"> </w:t>
      </w:r>
      <w:r w:rsidRPr="007116DF">
        <w:rPr>
          <w:rFonts w:ascii="Arial" w:hAnsi="Arial" w:cs="Arial"/>
          <w:sz w:val="20"/>
          <w:szCs w:val="20"/>
        </w:rPr>
        <w:t>for legal recognition of gender reassignment</w:t>
      </w:r>
      <w:r w:rsidR="007116DF">
        <w:rPr>
          <w:rFonts w:ascii="Arial" w:hAnsi="Arial" w:cs="Arial"/>
          <w:sz w:val="20"/>
          <w:szCs w:val="20"/>
        </w:rPr>
        <w:t xml:space="preserve"> </w:t>
      </w:r>
      <w:r w:rsidR="007116DF" w:rsidRPr="00980718">
        <w:rPr>
          <w:rFonts w:ascii="Arial" w:hAnsi="Arial" w:cs="Arial"/>
          <w:sz w:val="20"/>
          <w:szCs w:val="20"/>
        </w:rPr>
        <w:t>are available</w:t>
      </w:r>
      <w:r w:rsidRPr="00980718">
        <w:rPr>
          <w:rFonts w:ascii="Arial" w:hAnsi="Arial" w:cs="Arial"/>
          <w:sz w:val="20"/>
          <w:szCs w:val="20"/>
        </w:rPr>
        <w:t>,</w:t>
      </w:r>
      <w:r w:rsidR="00980718">
        <w:rPr>
          <w:rFonts w:ascii="Arial" w:hAnsi="Arial" w:cs="Arial"/>
          <w:sz w:val="20"/>
          <w:szCs w:val="20"/>
        </w:rPr>
        <w:t xml:space="preserve"> the </w:t>
      </w:r>
      <w:r w:rsidRPr="00980718">
        <w:rPr>
          <w:rFonts w:ascii="Arial" w:hAnsi="Arial" w:cs="Arial"/>
          <w:sz w:val="20"/>
          <w:szCs w:val="20"/>
        </w:rPr>
        <w:t xml:space="preserve">rights of intersex people </w:t>
      </w:r>
      <w:r w:rsidR="007116DF" w:rsidRPr="00980718">
        <w:rPr>
          <w:rFonts w:ascii="Arial" w:hAnsi="Arial" w:cs="Arial"/>
          <w:sz w:val="20"/>
          <w:szCs w:val="20"/>
        </w:rPr>
        <w:t xml:space="preserve">are ensured </w:t>
      </w:r>
      <w:r w:rsidRPr="00980718">
        <w:rPr>
          <w:rFonts w:ascii="Arial" w:hAnsi="Arial" w:cs="Arial"/>
          <w:sz w:val="20"/>
          <w:szCs w:val="20"/>
        </w:rPr>
        <w:t xml:space="preserve">and recognition of same-sex couples and their parental rights </w:t>
      </w:r>
      <w:r w:rsidR="007116DF" w:rsidRPr="00980718">
        <w:rPr>
          <w:rFonts w:ascii="Arial" w:hAnsi="Arial" w:cs="Arial"/>
          <w:sz w:val="20"/>
          <w:szCs w:val="20"/>
        </w:rPr>
        <w:t>is</w:t>
      </w:r>
      <w:r w:rsidR="007116DF">
        <w:rPr>
          <w:rFonts w:ascii="Arial" w:hAnsi="Arial" w:cs="Arial"/>
          <w:b/>
          <w:bCs/>
          <w:sz w:val="20"/>
          <w:szCs w:val="20"/>
        </w:rPr>
        <w:t xml:space="preserve"> </w:t>
      </w:r>
      <w:r w:rsidRPr="007116DF">
        <w:rPr>
          <w:rFonts w:ascii="Arial" w:hAnsi="Arial" w:cs="Arial"/>
          <w:sz w:val="20"/>
          <w:szCs w:val="20"/>
        </w:rPr>
        <w:t xml:space="preserve">in place. </w:t>
      </w:r>
    </w:p>
    <w:p w14:paraId="628F402C"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Adequate </w:t>
      </w:r>
      <w:r w:rsidRPr="005B32D5">
        <w:rPr>
          <w:rFonts w:ascii="Arial" w:hAnsi="Arial" w:cs="Arial"/>
          <w:sz w:val="20"/>
          <w:szCs w:val="20"/>
        </w:rPr>
        <w:t>legal,</w:t>
      </w:r>
      <w:r w:rsidRPr="002121CC">
        <w:rPr>
          <w:rFonts w:ascii="Arial" w:hAnsi="Arial" w:cs="Arial"/>
          <w:sz w:val="20"/>
          <w:szCs w:val="20"/>
        </w:rPr>
        <w:t xml:space="preserve"> policy and institutional frameworks, enable</w:t>
      </w:r>
      <w:r>
        <w:rPr>
          <w:rFonts w:ascii="Arial" w:hAnsi="Arial" w:cs="Arial"/>
          <w:sz w:val="20"/>
          <w:szCs w:val="20"/>
        </w:rPr>
        <w:t xml:space="preserve"> </w:t>
      </w:r>
      <w:r w:rsidRPr="007E501B">
        <w:rPr>
          <w:rFonts w:ascii="Arial" w:hAnsi="Arial" w:cs="Arial"/>
          <w:sz w:val="20"/>
          <w:szCs w:val="20"/>
        </w:rPr>
        <w:t>the full and effective</w:t>
      </w:r>
      <w:r w:rsidRPr="002121CC">
        <w:rPr>
          <w:rFonts w:ascii="Arial" w:hAnsi="Arial" w:cs="Arial"/>
          <w:sz w:val="20"/>
          <w:szCs w:val="20"/>
        </w:rPr>
        <w:t xml:space="preserve"> participation in public life</w:t>
      </w:r>
      <w:r>
        <w:rPr>
          <w:rFonts w:ascii="Arial" w:hAnsi="Arial" w:cs="Arial"/>
          <w:sz w:val="20"/>
          <w:szCs w:val="20"/>
        </w:rPr>
        <w:t xml:space="preserve"> </w:t>
      </w:r>
      <w:r w:rsidRPr="007E501B">
        <w:rPr>
          <w:rFonts w:ascii="Arial" w:hAnsi="Arial" w:cs="Arial"/>
          <w:sz w:val="20"/>
          <w:szCs w:val="20"/>
        </w:rPr>
        <w:t>of persons belonging to national minorities,</w:t>
      </w:r>
      <w:r w:rsidRPr="002121CC">
        <w:rPr>
          <w:rFonts w:ascii="Arial" w:hAnsi="Arial" w:cs="Arial"/>
          <w:sz w:val="20"/>
          <w:szCs w:val="20"/>
        </w:rPr>
        <w:t xml:space="preserve"> as well as protect and promote </w:t>
      </w:r>
      <w:r w:rsidRPr="007E501B">
        <w:rPr>
          <w:rFonts w:ascii="Arial" w:hAnsi="Arial" w:cs="Arial"/>
          <w:sz w:val="20"/>
          <w:szCs w:val="20"/>
        </w:rPr>
        <w:t>regional or minority</w:t>
      </w:r>
      <w:r w:rsidRPr="002703BB">
        <w:rPr>
          <w:rFonts w:ascii="Arial" w:hAnsi="Arial" w:cs="Arial"/>
          <w:sz w:val="20"/>
          <w:szCs w:val="20"/>
        </w:rPr>
        <w:t xml:space="preserve"> languages</w:t>
      </w:r>
      <w:r>
        <w:rPr>
          <w:rFonts w:ascii="Arial" w:hAnsi="Arial" w:cs="Arial"/>
          <w:sz w:val="20"/>
          <w:szCs w:val="20"/>
        </w:rPr>
        <w:t>.</w:t>
      </w:r>
    </w:p>
    <w:bookmarkEnd w:id="36"/>
    <w:p w14:paraId="2C9DC90D"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1</w:t>
      </w:r>
      <w:r>
        <w:rPr>
          <w:rFonts w:ascii="Arial" w:hAnsi="Arial" w:cs="Arial"/>
          <w:b/>
          <w:bCs/>
          <w:color w:val="2D3E7A"/>
        </w:rPr>
        <w:t>2</w:t>
      </w:r>
      <w:r w:rsidRPr="006506D5">
        <w:rPr>
          <w:rFonts w:ascii="Arial" w:hAnsi="Arial" w:cs="Arial"/>
          <w:b/>
          <w:bCs/>
          <w:color w:val="2D3E7A"/>
        </w:rPr>
        <w:t xml:space="preserve">.3. </w:t>
      </w:r>
      <w:r w:rsidRPr="00CC4613">
        <w:rPr>
          <w:rFonts w:ascii="Arial" w:hAnsi="Arial" w:cs="Arial"/>
          <w:b/>
          <w:bCs/>
          <w:color w:val="2D3E7A"/>
        </w:rPr>
        <w:t xml:space="preserve">FULL, EQUAL AND MEANINGFUL PARTICIPATION </w:t>
      </w:r>
      <w:r>
        <w:rPr>
          <w:rFonts w:ascii="Arial" w:hAnsi="Arial" w:cs="Arial"/>
          <w:b/>
          <w:bCs/>
          <w:color w:val="2D3E7A"/>
        </w:rPr>
        <w:t xml:space="preserve">AND </w:t>
      </w:r>
      <w:r w:rsidRPr="006506D5">
        <w:rPr>
          <w:rFonts w:ascii="Arial" w:hAnsi="Arial" w:cs="Arial"/>
          <w:b/>
          <w:bCs/>
          <w:color w:val="2D3E7A"/>
        </w:rPr>
        <w:t>EMPOWERMENT OF WOMEN AND GIRLS</w:t>
      </w:r>
    </w:p>
    <w:p w14:paraId="3C36D53C" w14:textId="77777777" w:rsidR="00EE0C1A" w:rsidRPr="008F69C1" w:rsidRDefault="00EE0C1A" w:rsidP="00EE0C1A">
      <w:pPr>
        <w:widowControl w:val="0"/>
        <w:spacing w:before="160"/>
        <w:jc w:val="both"/>
        <w:rPr>
          <w:rFonts w:ascii="Arial" w:hAnsi="Arial" w:cs="Arial"/>
          <w:b/>
          <w:bCs/>
          <w:color w:val="000000" w:themeColor="text1"/>
          <w:sz w:val="22"/>
          <w:szCs w:val="22"/>
        </w:rPr>
      </w:pPr>
      <w:r>
        <w:rPr>
          <w:rFonts w:ascii="Arial" w:hAnsi="Arial" w:cs="Arial"/>
          <w:b/>
          <w:bCs/>
          <w:color w:val="000000" w:themeColor="text1"/>
          <w:sz w:val="22"/>
          <w:szCs w:val="22"/>
        </w:rPr>
        <w:lastRenderedPageBreak/>
        <w:t>Gender-based v</w:t>
      </w:r>
      <w:r w:rsidRPr="002121CC">
        <w:rPr>
          <w:rFonts w:ascii="Arial" w:hAnsi="Arial" w:cs="Arial"/>
          <w:b/>
          <w:bCs/>
          <w:color w:val="000000" w:themeColor="text1"/>
          <w:sz w:val="22"/>
          <w:szCs w:val="22"/>
        </w:rPr>
        <w:t xml:space="preserve">iolence against women and </w:t>
      </w:r>
      <w:r w:rsidRPr="00CC4613">
        <w:rPr>
          <w:rFonts w:ascii="Arial" w:hAnsi="Arial" w:cs="Arial"/>
          <w:b/>
          <w:bCs/>
          <w:color w:val="000000" w:themeColor="text1"/>
          <w:sz w:val="22"/>
          <w:szCs w:val="22"/>
        </w:rPr>
        <w:t>girls as well as</w:t>
      </w:r>
      <w:r w:rsidRPr="00CC4613">
        <w:rPr>
          <w:rFonts w:ascii="Arial" w:hAnsi="Arial" w:cs="Arial"/>
          <w:b/>
          <w:bCs/>
          <w:color w:val="FF0000"/>
          <w:sz w:val="22"/>
          <w:szCs w:val="22"/>
        </w:rPr>
        <w:t xml:space="preserve"> </w:t>
      </w:r>
      <w:r w:rsidRPr="00CC4613">
        <w:rPr>
          <w:rFonts w:ascii="Arial" w:hAnsi="Arial" w:cs="Arial"/>
          <w:b/>
          <w:bCs/>
          <w:color w:val="000000" w:themeColor="text1"/>
          <w:sz w:val="22"/>
          <w:szCs w:val="22"/>
        </w:rPr>
        <w:t>sexism</w:t>
      </w:r>
      <w:r w:rsidRPr="002121CC">
        <w:rPr>
          <w:rFonts w:ascii="Arial" w:hAnsi="Arial" w:cs="Arial"/>
          <w:b/>
          <w:bCs/>
          <w:color w:val="000000" w:themeColor="text1"/>
          <w:sz w:val="22"/>
          <w:szCs w:val="22"/>
        </w:rPr>
        <w:t xml:space="preserve"> are effectively combatted, and gender equality is promoted.</w:t>
      </w:r>
    </w:p>
    <w:p w14:paraId="5B80AB94" w14:textId="46332C83" w:rsidR="00EE0C1A" w:rsidRPr="007F77E2" w:rsidRDefault="00EE0C1A" w:rsidP="007F77E2">
      <w:pPr>
        <w:widowControl w:val="0"/>
        <w:tabs>
          <w:tab w:val="left" w:pos="567"/>
        </w:tabs>
        <w:spacing w:before="160"/>
        <w:ind w:left="567" w:hanging="283"/>
        <w:jc w:val="both"/>
        <w:rPr>
          <w:rFonts w:ascii="Arial" w:hAnsi="Arial" w:cs="Arial"/>
          <w:b/>
          <w:bCs/>
          <w:sz w:val="20"/>
          <w:szCs w:val="20"/>
        </w:rPr>
      </w:pPr>
      <w:r w:rsidRPr="002121CC">
        <w:rPr>
          <w:rFonts w:ascii="Arial" w:hAnsi="Arial" w:cs="Arial"/>
          <w:color w:val="2C3D78"/>
          <w:sz w:val="18"/>
          <w:szCs w:val="18"/>
        </w:rPr>
        <w:t>►</w:t>
      </w:r>
      <w:r w:rsidR="00980718">
        <w:rPr>
          <w:rFonts w:ascii="Arial" w:hAnsi="Arial" w:cs="Arial"/>
          <w:sz w:val="20"/>
          <w:szCs w:val="20"/>
        </w:rPr>
        <w:tab/>
      </w:r>
      <w:r w:rsidRPr="007F77E2">
        <w:rPr>
          <w:rFonts w:ascii="Arial" w:hAnsi="Arial" w:cs="Arial"/>
          <w:sz w:val="20"/>
          <w:szCs w:val="20"/>
        </w:rPr>
        <w:t>Comprehensive</w:t>
      </w:r>
      <w:r w:rsidRPr="007F77E2">
        <w:rPr>
          <w:rFonts w:ascii="Arial" w:hAnsi="Arial" w:cs="Arial"/>
          <w:color w:val="FF0000"/>
          <w:sz w:val="20"/>
          <w:szCs w:val="20"/>
        </w:rPr>
        <w:t xml:space="preserve"> </w:t>
      </w:r>
      <w:r w:rsidRPr="007F77E2">
        <w:rPr>
          <w:rFonts w:ascii="Arial" w:hAnsi="Arial" w:cs="Arial"/>
          <w:sz w:val="20"/>
          <w:szCs w:val="20"/>
        </w:rPr>
        <w:t>laws and policies promote gender equality and combat gender-based discrimination and all forms of gender-based violence against women and girls, as well as domestic violence, both offline and online. Their implementation and monitoring are supported by adequate financial and human resources, disaggregated data collection, and mechanisms ensuring that perpetrators are held accountable.</w:t>
      </w:r>
      <w:r>
        <w:rPr>
          <w:rFonts w:ascii="Arial" w:hAnsi="Arial" w:cs="Arial"/>
          <w:b/>
          <w:bCs/>
          <w:i/>
          <w:iCs/>
          <w:sz w:val="20"/>
          <w:szCs w:val="20"/>
        </w:rPr>
        <w:t xml:space="preserve"> </w:t>
      </w:r>
      <w:r w:rsidRPr="004C3903">
        <w:rPr>
          <w:rFonts w:ascii="Arial" w:hAnsi="Arial" w:cs="Arial"/>
          <w:b/>
          <w:bCs/>
          <w:i/>
          <w:iCs/>
          <w:sz w:val="20"/>
          <w:szCs w:val="20"/>
        </w:rPr>
        <w:t xml:space="preserve"> </w:t>
      </w:r>
    </w:p>
    <w:p w14:paraId="72432D58" w14:textId="77777777" w:rsidR="00EE0C1A" w:rsidRPr="002121CC" w:rsidRDefault="00EE0C1A" w:rsidP="00EE0C1A">
      <w:pPr>
        <w:widowControl w:val="0"/>
        <w:tabs>
          <w:tab w:val="left" w:pos="567"/>
        </w:tabs>
        <w:spacing w:before="160"/>
        <w:ind w:left="567" w:hanging="283"/>
        <w:jc w:val="both"/>
        <w:rPr>
          <w:rFonts w:ascii="Arial" w:hAnsi="Arial" w:cs="Arial"/>
          <w:b/>
          <w:bCs/>
          <w:sz w:val="20"/>
          <w:szCs w:val="20"/>
        </w:rPr>
      </w:pPr>
      <w:r w:rsidRPr="002121CC">
        <w:rPr>
          <w:rFonts w:ascii="Arial" w:hAnsi="Arial" w:cs="Arial"/>
          <w:color w:val="2C3D78"/>
          <w:sz w:val="18"/>
          <w:szCs w:val="18"/>
        </w:rPr>
        <w:t>►</w:t>
      </w:r>
      <w:r w:rsidRPr="002121CC">
        <w:rPr>
          <w:rFonts w:ascii="Arial" w:hAnsi="Arial" w:cs="Arial"/>
          <w:sz w:val="20"/>
          <w:szCs w:val="20"/>
        </w:rPr>
        <w:tab/>
        <w:t xml:space="preserve">National and/or regional coordinating bodies to prevent and combat </w:t>
      </w:r>
      <w:r w:rsidRPr="00106D4C">
        <w:rPr>
          <w:rFonts w:ascii="Arial" w:hAnsi="Arial" w:cs="Arial"/>
          <w:sz w:val="20"/>
          <w:szCs w:val="20"/>
        </w:rPr>
        <w:t xml:space="preserve">gender-based discrimination and </w:t>
      </w:r>
      <w:r w:rsidRPr="008102A3">
        <w:rPr>
          <w:rFonts w:ascii="Arial" w:hAnsi="Arial" w:cs="Arial"/>
          <w:sz w:val="20"/>
          <w:szCs w:val="20"/>
        </w:rPr>
        <w:t>violence against women and girls are set up.</w:t>
      </w:r>
      <w:r w:rsidRPr="002121CC">
        <w:rPr>
          <w:rFonts w:ascii="Arial" w:hAnsi="Arial" w:cs="Arial"/>
          <w:sz w:val="20"/>
          <w:szCs w:val="20"/>
        </w:rPr>
        <w:t xml:space="preserve"> </w:t>
      </w:r>
    </w:p>
    <w:p w14:paraId="162F8E58" w14:textId="118CF08C" w:rsidR="00EE0C1A" w:rsidRPr="008F4D82" w:rsidRDefault="00EE0C1A" w:rsidP="008F4D82">
      <w:pPr>
        <w:widowControl w:val="0"/>
        <w:tabs>
          <w:tab w:val="left" w:pos="567"/>
        </w:tabs>
        <w:spacing w:before="160"/>
        <w:ind w:left="567" w:hanging="283"/>
        <w:jc w:val="both"/>
        <w:rPr>
          <w:rFonts w:ascii="Arial" w:hAnsi="Arial" w:cs="Arial"/>
          <w:b/>
          <w:bCs/>
          <w:i/>
          <w:iCs/>
          <w:sz w:val="20"/>
          <w:szCs w:val="20"/>
        </w:rPr>
      </w:pPr>
      <w:r w:rsidRPr="002121CC">
        <w:rPr>
          <w:rFonts w:ascii="Arial" w:hAnsi="Arial" w:cs="Arial"/>
          <w:color w:val="2C3D78"/>
          <w:sz w:val="18"/>
          <w:szCs w:val="18"/>
        </w:rPr>
        <w:t>►</w:t>
      </w:r>
      <w:r w:rsidRPr="002121CC">
        <w:rPr>
          <w:rFonts w:ascii="Arial" w:hAnsi="Arial" w:cs="Arial"/>
          <w:sz w:val="20"/>
          <w:szCs w:val="20"/>
        </w:rPr>
        <w:tab/>
        <w:t>Gender equality or other relevant bodies</w:t>
      </w:r>
      <w:r>
        <w:rPr>
          <w:rFonts w:ascii="Arial" w:hAnsi="Arial" w:cs="Arial"/>
          <w:sz w:val="20"/>
          <w:szCs w:val="20"/>
        </w:rPr>
        <w:t xml:space="preserve"> </w:t>
      </w:r>
      <w:r w:rsidRPr="00DA29BE">
        <w:rPr>
          <w:rFonts w:ascii="Arial" w:hAnsi="Arial" w:cs="Arial"/>
          <w:b/>
          <w:bCs/>
          <w:i/>
          <w:iCs/>
          <w:sz w:val="20"/>
          <w:szCs w:val="20"/>
        </w:rPr>
        <w:t>[ME: at all levels]</w:t>
      </w:r>
      <w:r w:rsidRPr="00937C68">
        <w:rPr>
          <w:rFonts w:ascii="Arial" w:hAnsi="Arial" w:cs="Arial"/>
          <w:b/>
          <w:bCs/>
          <w:i/>
          <w:iCs/>
          <w:sz w:val="20"/>
          <w:szCs w:val="20"/>
        </w:rPr>
        <w:t xml:space="preserve"> </w:t>
      </w:r>
      <w:r w:rsidRPr="00D74FC9">
        <w:rPr>
          <w:rFonts w:ascii="Arial" w:hAnsi="Arial" w:cs="Arial"/>
          <w:sz w:val="20"/>
          <w:szCs w:val="20"/>
        </w:rPr>
        <w:t>have</w:t>
      </w:r>
      <w:r>
        <w:rPr>
          <w:rFonts w:ascii="Arial" w:hAnsi="Arial" w:cs="Arial"/>
          <w:sz w:val="20"/>
          <w:szCs w:val="20"/>
        </w:rPr>
        <w:t xml:space="preserve"> </w:t>
      </w:r>
      <w:r w:rsidRPr="002121CC">
        <w:rPr>
          <w:rFonts w:ascii="Arial" w:hAnsi="Arial" w:cs="Arial"/>
          <w:sz w:val="20"/>
          <w:szCs w:val="20"/>
        </w:rPr>
        <w:t>the necessary powers, resources, and competences to implement policies, monitor progress,</w:t>
      </w:r>
      <w:r>
        <w:rPr>
          <w:rFonts w:ascii="Arial" w:hAnsi="Arial" w:cs="Arial"/>
          <w:sz w:val="20"/>
          <w:szCs w:val="20"/>
        </w:rPr>
        <w:t xml:space="preserve"> </w:t>
      </w:r>
      <w:r w:rsidRPr="00D74FC9">
        <w:rPr>
          <w:rFonts w:ascii="Arial" w:hAnsi="Arial" w:cs="Arial"/>
          <w:sz w:val="20"/>
          <w:szCs w:val="20"/>
        </w:rPr>
        <w:t>and work in co-ordination with relevant stakeholders, and support gender-mainstreaming activities.</w:t>
      </w:r>
      <w:r w:rsidRPr="002121CC">
        <w:rPr>
          <w:rFonts w:ascii="Arial" w:hAnsi="Arial" w:cs="Arial"/>
          <w:sz w:val="20"/>
          <w:szCs w:val="20"/>
        </w:rPr>
        <w:t xml:space="preserve"> </w:t>
      </w:r>
    </w:p>
    <w:p w14:paraId="397485BC" w14:textId="77777777" w:rsidR="00EE0C1A" w:rsidRDefault="00EE0C1A" w:rsidP="00EE0C1A">
      <w:pPr>
        <w:widowControl w:val="0"/>
        <w:tabs>
          <w:tab w:val="left" w:pos="567"/>
        </w:tabs>
        <w:spacing w:before="160"/>
        <w:ind w:left="568" w:hanging="284"/>
        <w:jc w:val="both"/>
        <w:rPr>
          <w:rFonts w:ascii="Arial" w:hAnsi="Arial" w:cs="Arial"/>
          <w:sz w:val="20"/>
          <w:szCs w:val="20"/>
        </w:rPr>
      </w:pPr>
      <w:r w:rsidRPr="00CC4613">
        <w:rPr>
          <w:rFonts w:ascii="Arial" w:hAnsi="Arial" w:cs="Arial"/>
          <w:sz w:val="20"/>
          <w:szCs w:val="20"/>
        </w:rPr>
        <w:t>►</w:t>
      </w:r>
      <w:r w:rsidRPr="002121CC">
        <w:rPr>
          <w:rFonts w:ascii="Arial" w:hAnsi="Arial" w:cs="Arial"/>
          <w:sz w:val="20"/>
          <w:szCs w:val="20"/>
        </w:rPr>
        <w:tab/>
        <w:t>Measures</w:t>
      </w:r>
      <w:r>
        <w:rPr>
          <w:rFonts w:ascii="Arial" w:hAnsi="Arial" w:cs="Arial"/>
          <w:sz w:val="20"/>
          <w:szCs w:val="20"/>
        </w:rPr>
        <w:t xml:space="preserve"> </w:t>
      </w:r>
      <w:r w:rsidRPr="00CC4613">
        <w:rPr>
          <w:rFonts w:ascii="Arial" w:hAnsi="Arial" w:cs="Arial"/>
          <w:sz w:val="20"/>
          <w:szCs w:val="20"/>
        </w:rPr>
        <w:t>are implemented to prevent and combat sexism in both the public and private spheres and to counter the impact of anti-rights movements on gender equality policies and women’s participation in political and economic</w:t>
      </w:r>
      <w:r>
        <w:rPr>
          <w:rFonts w:ascii="Arial" w:hAnsi="Arial" w:cs="Arial"/>
          <w:sz w:val="20"/>
          <w:szCs w:val="20"/>
        </w:rPr>
        <w:t xml:space="preserve"> </w:t>
      </w:r>
      <w:r w:rsidRPr="00CC4613">
        <w:rPr>
          <w:rFonts w:ascii="Arial" w:hAnsi="Arial" w:cs="Arial"/>
          <w:sz w:val="20"/>
          <w:szCs w:val="20"/>
        </w:rPr>
        <w:t>life.</w:t>
      </w:r>
      <w:r w:rsidRPr="008102A3" w:rsidDel="00081A79">
        <w:rPr>
          <w:rFonts w:ascii="Arial" w:hAnsi="Arial" w:cs="Arial"/>
          <w:sz w:val="20"/>
          <w:szCs w:val="20"/>
        </w:rPr>
        <w:t xml:space="preserve"> </w:t>
      </w:r>
      <w:r w:rsidRPr="008102A3">
        <w:rPr>
          <w:rFonts w:ascii="Arial" w:hAnsi="Arial" w:cs="Arial"/>
          <w:sz w:val="20"/>
          <w:szCs w:val="20"/>
        </w:rPr>
        <w:t xml:space="preserve"> </w:t>
      </w:r>
    </w:p>
    <w:p w14:paraId="463B46E0" w14:textId="77777777" w:rsidR="00EE0C1A" w:rsidRPr="00CC4613" w:rsidRDefault="00EE0C1A" w:rsidP="00EE0C1A">
      <w:pPr>
        <w:widowControl w:val="0"/>
        <w:tabs>
          <w:tab w:val="left" w:pos="567"/>
        </w:tabs>
        <w:spacing w:before="160"/>
        <w:ind w:left="568" w:hanging="284"/>
        <w:jc w:val="both"/>
        <w:rPr>
          <w:rFonts w:ascii="Arial" w:hAnsi="Arial" w:cs="Arial"/>
          <w:sz w:val="20"/>
          <w:szCs w:val="20"/>
        </w:rPr>
      </w:pPr>
      <w:r w:rsidRPr="00CC4613">
        <w:rPr>
          <w:rFonts w:ascii="Arial" w:hAnsi="Arial" w:cs="Arial"/>
          <w:sz w:val="20"/>
          <w:szCs w:val="20"/>
        </w:rPr>
        <w:t>►</w:t>
      </w:r>
      <w:r w:rsidRPr="002121CC">
        <w:rPr>
          <w:rFonts w:ascii="Arial" w:hAnsi="Arial" w:cs="Arial"/>
          <w:sz w:val="20"/>
          <w:szCs w:val="20"/>
        </w:rPr>
        <w:tab/>
      </w:r>
      <w:r w:rsidRPr="00CC4613">
        <w:rPr>
          <w:rFonts w:ascii="Arial" w:hAnsi="Arial" w:cs="Arial"/>
          <w:sz w:val="20"/>
          <w:szCs w:val="20"/>
        </w:rPr>
        <w:t>Policies and measures addressing the unequal distribution of care responsibilities facilitate women’s full engagement in public and political life.</w:t>
      </w:r>
    </w:p>
    <w:p w14:paraId="6B1AE773" w14:textId="7B3198D7" w:rsidR="00EE0C1A" w:rsidRPr="00CC4613" w:rsidRDefault="00EE0C1A" w:rsidP="00EE0C1A">
      <w:pPr>
        <w:widowControl w:val="0"/>
        <w:tabs>
          <w:tab w:val="left" w:pos="567"/>
        </w:tabs>
        <w:spacing w:before="160"/>
        <w:ind w:left="568" w:hanging="284"/>
        <w:jc w:val="both"/>
        <w:rPr>
          <w:rFonts w:ascii="Arial" w:hAnsi="Arial" w:cs="Arial"/>
          <w:sz w:val="20"/>
          <w:szCs w:val="20"/>
        </w:rPr>
      </w:pPr>
      <w:r w:rsidRPr="00CC4613">
        <w:rPr>
          <w:rFonts w:ascii="Arial" w:hAnsi="Arial" w:cs="Arial"/>
          <w:sz w:val="20"/>
          <w:szCs w:val="20"/>
        </w:rPr>
        <w:t>►</w:t>
      </w:r>
      <w:r w:rsidR="00FF1470">
        <w:rPr>
          <w:rFonts w:ascii="Arial" w:hAnsi="Arial" w:cs="Arial"/>
          <w:sz w:val="20"/>
          <w:szCs w:val="20"/>
        </w:rPr>
        <w:tab/>
      </w:r>
      <w:r w:rsidRPr="00CC4613">
        <w:rPr>
          <w:rFonts w:ascii="Arial" w:hAnsi="Arial" w:cs="Arial"/>
          <w:sz w:val="20"/>
          <w:szCs w:val="20"/>
        </w:rPr>
        <w:t>Gender equality and gender mainstreaming policies include an intersectional approach, whereby the interactions between gender and sex and other personal characteristics which result in discrimination, exclusion or violence are addressed.</w:t>
      </w:r>
    </w:p>
    <w:p w14:paraId="022E0C16"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1</w:t>
      </w:r>
      <w:r>
        <w:rPr>
          <w:rFonts w:ascii="Arial" w:hAnsi="Arial" w:cs="Arial"/>
          <w:b/>
          <w:bCs/>
          <w:color w:val="2D3E7A"/>
        </w:rPr>
        <w:t>2</w:t>
      </w:r>
      <w:r w:rsidRPr="006506D5">
        <w:rPr>
          <w:rFonts w:ascii="Arial" w:hAnsi="Arial" w:cs="Arial"/>
          <w:b/>
          <w:bCs/>
          <w:color w:val="2D3E7A"/>
        </w:rPr>
        <w:t>.4. SOCIAL PROTECTION AND WELFARE</w:t>
      </w:r>
    </w:p>
    <w:p w14:paraId="3B924B49" w14:textId="77777777" w:rsidR="00EE0C1A" w:rsidRPr="008F4D82" w:rsidRDefault="00EE0C1A" w:rsidP="00EE0C1A">
      <w:pPr>
        <w:widowControl w:val="0"/>
        <w:spacing w:before="160"/>
        <w:jc w:val="both"/>
        <w:rPr>
          <w:rFonts w:ascii="Arial" w:hAnsi="Arial" w:cs="Arial"/>
          <w:b/>
          <w:bCs/>
          <w:color w:val="000000" w:themeColor="text1"/>
          <w:sz w:val="22"/>
          <w:szCs w:val="22"/>
        </w:rPr>
      </w:pPr>
      <w:r w:rsidRPr="008F4D82">
        <w:rPr>
          <w:rFonts w:ascii="Arial" w:hAnsi="Arial" w:cs="Arial"/>
          <w:b/>
          <w:bCs/>
          <w:color w:val="000000" w:themeColor="text1"/>
          <w:sz w:val="22"/>
          <w:szCs w:val="22"/>
        </w:rPr>
        <w:t>Minimum levels of welfare are ensured to promote economic security, social inclusion, environmental sustainability, and the participation of everyone.</w:t>
      </w:r>
    </w:p>
    <w:p w14:paraId="765EF833"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Adequate minimum levels of welfare benefits are secured including unemployment, pension, sickness and disability benefits</w:t>
      </w:r>
      <w:r w:rsidRPr="00DA29BE">
        <w:rPr>
          <w:rFonts w:ascii="Arial" w:hAnsi="Arial" w:cs="Arial"/>
          <w:sz w:val="20"/>
          <w:szCs w:val="20"/>
        </w:rPr>
        <w:t>.</w:t>
      </w:r>
    </w:p>
    <w:p w14:paraId="3464B4B7" w14:textId="77777777" w:rsidR="00EE0C1A" w:rsidRPr="00DA29BE" w:rsidRDefault="00EE0C1A" w:rsidP="00EE0C1A">
      <w:pPr>
        <w:widowControl w:val="0"/>
        <w:tabs>
          <w:tab w:val="left" w:pos="567"/>
        </w:tabs>
        <w:spacing w:before="160"/>
        <w:ind w:left="567" w:hanging="283"/>
        <w:jc w:val="both"/>
        <w:rPr>
          <w:rFonts w:ascii="Arial" w:hAnsi="Arial" w:cs="Arial"/>
          <w:sz w:val="20"/>
          <w:szCs w:val="20"/>
        </w:rPr>
      </w:pPr>
      <w:r w:rsidRPr="00DA29BE">
        <w:rPr>
          <w:rFonts w:ascii="Arial" w:hAnsi="Arial" w:cs="Arial"/>
          <w:sz w:val="20"/>
          <w:szCs w:val="20"/>
        </w:rPr>
        <w:t>►</w:t>
      </w:r>
      <w:r w:rsidRPr="002121CC">
        <w:rPr>
          <w:rFonts w:ascii="Arial" w:hAnsi="Arial" w:cs="Arial"/>
          <w:sz w:val="20"/>
          <w:szCs w:val="20"/>
        </w:rPr>
        <w:tab/>
        <w:t>Families,</w:t>
      </w:r>
      <w:r w:rsidRPr="00DA29BE">
        <w:rPr>
          <w:rFonts w:ascii="Arial" w:hAnsi="Arial" w:cs="Arial"/>
          <w:sz w:val="20"/>
          <w:szCs w:val="20"/>
        </w:rPr>
        <w:t xml:space="preserve"> youth,</w:t>
      </w:r>
      <w:r>
        <w:rPr>
          <w:rFonts w:ascii="Arial" w:hAnsi="Arial" w:cs="Arial"/>
          <w:sz w:val="20"/>
          <w:szCs w:val="20"/>
        </w:rPr>
        <w:t xml:space="preserve"> </w:t>
      </w:r>
      <w:r w:rsidRPr="002121CC">
        <w:rPr>
          <w:rFonts w:ascii="Arial" w:hAnsi="Arial" w:cs="Arial"/>
          <w:sz w:val="20"/>
          <w:szCs w:val="20"/>
        </w:rPr>
        <w:t xml:space="preserve">children, and elderly persons as well as persons </w:t>
      </w:r>
      <w:r w:rsidRPr="00DA29BE">
        <w:rPr>
          <w:rFonts w:ascii="Arial" w:hAnsi="Arial" w:cs="Arial"/>
          <w:sz w:val="20"/>
          <w:szCs w:val="20"/>
        </w:rPr>
        <w:t>at risk of discrimination</w:t>
      </w:r>
      <w:r>
        <w:rPr>
          <w:rFonts w:ascii="Arial" w:hAnsi="Arial" w:cs="Arial"/>
          <w:sz w:val="20"/>
          <w:szCs w:val="20"/>
        </w:rPr>
        <w:t xml:space="preserve"> </w:t>
      </w:r>
      <w:r w:rsidRPr="002121CC">
        <w:rPr>
          <w:rFonts w:ascii="Arial" w:hAnsi="Arial" w:cs="Arial"/>
          <w:sz w:val="20"/>
          <w:szCs w:val="20"/>
        </w:rPr>
        <w:t xml:space="preserve">are entitled to adequate </w:t>
      </w:r>
      <w:r w:rsidRPr="00DA29BE">
        <w:rPr>
          <w:rFonts w:ascii="Arial" w:hAnsi="Arial" w:cs="Arial"/>
          <w:sz w:val="20"/>
          <w:szCs w:val="20"/>
        </w:rPr>
        <w:t>and effective</w:t>
      </w:r>
      <w:r w:rsidRPr="00134D0E">
        <w:rPr>
          <w:rFonts w:ascii="Arial" w:hAnsi="Arial" w:cs="Arial"/>
          <w:sz w:val="20"/>
          <w:szCs w:val="20"/>
        </w:rPr>
        <w:t xml:space="preserve"> </w:t>
      </w:r>
      <w:r w:rsidRPr="002121CC">
        <w:rPr>
          <w:rFonts w:ascii="Arial" w:hAnsi="Arial" w:cs="Arial"/>
          <w:sz w:val="20"/>
          <w:szCs w:val="20"/>
        </w:rPr>
        <w:t xml:space="preserve">social, legal, and economic protection. </w:t>
      </w:r>
    </w:p>
    <w:p w14:paraId="16759172" w14:textId="77777777" w:rsidR="00EE0C1A" w:rsidRPr="002121CC" w:rsidRDefault="00EE0C1A" w:rsidP="00EE0C1A">
      <w:pPr>
        <w:widowControl w:val="0"/>
        <w:tabs>
          <w:tab w:val="left" w:pos="567"/>
        </w:tabs>
        <w:spacing w:before="160"/>
        <w:ind w:left="567" w:hanging="283"/>
        <w:jc w:val="both"/>
        <w:rPr>
          <w:rFonts w:ascii="Arial" w:hAnsi="Arial" w:cs="Arial"/>
          <w:b/>
          <w:bCs/>
          <w:sz w:val="20"/>
          <w:szCs w:val="20"/>
        </w:rPr>
      </w:pPr>
      <w:r w:rsidRPr="002121CC">
        <w:rPr>
          <w:rFonts w:ascii="Arial" w:hAnsi="Arial" w:cs="Arial"/>
          <w:color w:val="2C3D78"/>
          <w:sz w:val="18"/>
          <w:szCs w:val="18"/>
        </w:rPr>
        <w:t>►</w:t>
      </w:r>
      <w:r w:rsidRPr="002121CC">
        <w:rPr>
          <w:rFonts w:ascii="Arial" w:hAnsi="Arial" w:cs="Arial"/>
          <w:sz w:val="20"/>
          <w:szCs w:val="20"/>
        </w:rPr>
        <w:tab/>
      </w:r>
      <w:r w:rsidRPr="004A26C4">
        <w:rPr>
          <w:rFonts w:ascii="Arial" w:hAnsi="Arial" w:cs="Arial"/>
          <w:sz w:val="20"/>
          <w:szCs w:val="20"/>
        </w:rPr>
        <w:t>Coordinated measures combat poverty and social exclusion</w:t>
      </w:r>
      <w:r>
        <w:rPr>
          <w:rFonts w:ascii="Arial" w:hAnsi="Arial" w:cs="Arial"/>
          <w:sz w:val="20"/>
          <w:szCs w:val="20"/>
        </w:rPr>
        <w:t>.</w:t>
      </w:r>
    </w:p>
    <w:p w14:paraId="37598866" w14:textId="77777777" w:rsidR="00EE0C1A" w:rsidRPr="006460A7"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Welfare and employment policies </w:t>
      </w:r>
      <w:r w:rsidRPr="00DA29BE">
        <w:rPr>
          <w:rFonts w:ascii="Arial" w:hAnsi="Arial" w:cs="Arial"/>
          <w:sz w:val="20"/>
          <w:szCs w:val="20"/>
        </w:rPr>
        <w:t xml:space="preserve">aim at </w:t>
      </w:r>
      <w:r w:rsidRPr="002121CC">
        <w:rPr>
          <w:rFonts w:ascii="Arial" w:hAnsi="Arial" w:cs="Arial"/>
          <w:sz w:val="20"/>
          <w:szCs w:val="20"/>
        </w:rPr>
        <w:t>preserv</w:t>
      </w:r>
      <w:r>
        <w:rPr>
          <w:rFonts w:ascii="Arial" w:hAnsi="Arial" w:cs="Arial"/>
          <w:sz w:val="20"/>
          <w:szCs w:val="20"/>
        </w:rPr>
        <w:t>ing</w:t>
      </w:r>
      <w:r w:rsidRPr="002121CC">
        <w:rPr>
          <w:rFonts w:ascii="Arial" w:hAnsi="Arial" w:cs="Arial"/>
          <w:sz w:val="20"/>
          <w:szCs w:val="20"/>
        </w:rPr>
        <w:t xml:space="preserve"> and promot</w:t>
      </w:r>
      <w:r>
        <w:rPr>
          <w:rFonts w:ascii="Arial" w:hAnsi="Arial" w:cs="Arial"/>
          <w:sz w:val="20"/>
          <w:szCs w:val="20"/>
        </w:rPr>
        <w:t>ing</w:t>
      </w:r>
      <w:r w:rsidRPr="002121CC">
        <w:rPr>
          <w:rFonts w:ascii="Arial" w:hAnsi="Arial" w:cs="Arial"/>
          <w:sz w:val="20"/>
          <w:szCs w:val="20"/>
        </w:rPr>
        <w:t xml:space="preserve"> social cohesion during the transition to a carbon-neutral or green economy, with special attention to those </w:t>
      </w:r>
      <w:r w:rsidRPr="00DA29BE">
        <w:rPr>
          <w:rFonts w:ascii="Arial" w:hAnsi="Arial" w:cs="Arial"/>
          <w:sz w:val="20"/>
          <w:szCs w:val="20"/>
        </w:rPr>
        <w:t>at risk of discrimination.</w:t>
      </w:r>
      <w:r w:rsidRPr="002121CC">
        <w:rPr>
          <w:rFonts w:ascii="Arial" w:hAnsi="Arial" w:cs="Arial"/>
          <w:sz w:val="20"/>
          <w:szCs w:val="20"/>
        </w:rPr>
        <w:t xml:space="preserve"> </w:t>
      </w:r>
    </w:p>
    <w:p w14:paraId="00D27D90" w14:textId="77777777" w:rsidR="00EE0C1A" w:rsidRPr="002121CC" w:rsidRDefault="00EE0C1A" w:rsidP="00EE0C1A">
      <w:pPr>
        <w:widowControl w:val="0"/>
        <w:shd w:val="clear" w:color="auto" w:fill="2D3E7A"/>
        <w:spacing w:before="320" w:after="160"/>
        <w:ind w:right="3657"/>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1</w:t>
      </w:r>
      <w:r>
        <w:rPr>
          <w:rFonts w:ascii="Arial" w:hAnsi="Arial" w:cs="Arial"/>
          <w:b/>
          <w:bCs/>
          <w:color w:val="FFFFFF" w:themeColor="background1"/>
          <w:sz w:val="28"/>
          <w:szCs w:val="28"/>
        </w:rPr>
        <w:t>3</w:t>
      </w:r>
      <w:r w:rsidRPr="002121CC">
        <w:rPr>
          <w:rFonts w:ascii="Arial" w:hAnsi="Arial" w:cs="Arial"/>
          <w:b/>
          <w:bCs/>
          <w:color w:val="FFFFFF" w:themeColor="background1"/>
          <w:sz w:val="28"/>
          <w:szCs w:val="28"/>
        </w:rPr>
        <w:t xml:space="preserve">. PROTECTED CIVIL SOCIETY SPACE </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13093FF2"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26279BE3"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58940B23"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Key standards:</w:t>
            </w:r>
            <w:r w:rsidRPr="002121CC">
              <w:rPr>
                <w:rFonts w:ascii="Arial" w:hAnsi="Arial" w:cs="Arial"/>
                <w:color w:val="2F417E"/>
                <w:sz w:val="18"/>
                <w:szCs w:val="18"/>
              </w:rPr>
              <w:t xml:space="preserve"> </w:t>
            </w:r>
            <w:r>
              <w:rPr>
                <w:rFonts w:ascii="Arial" w:hAnsi="Arial" w:cs="Arial"/>
                <w:b/>
                <w:bCs/>
                <w:color w:val="2F417E"/>
                <w:sz w:val="18"/>
                <w:szCs w:val="18"/>
              </w:rPr>
              <w:t>Treaties</w:t>
            </w:r>
            <w:r w:rsidRPr="00056022">
              <w:rPr>
                <w:rFonts w:ascii="Arial" w:hAnsi="Arial" w:cs="Arial"/>
                <w:b/>
                <w:bCs/>
                <w:color w:val="2F417E"/>
                <w:sz w:val="18"/>
                <w:szCs w:val="18"/>
              </w:rPr>
              <w:t>:</w:t>
            </w:r>
            <w:r>
              <w:rPr>
                <w:rFonts w:ascii="Arial" w:hAnsi="Arial" w:cs="Arial"/>
                <w:b/>
                <w:bCs/>
                <w:color w:val="2F417E"/>
                <w:sz w:val="18"/>
                <w:szCs w:val="18"/>
              </w:rPr>
              <w:t xml:space="preserve"> </w:t>
            </w:r>
            <w:hyperlink r:id="rId340" w:history="1">
              <w:r w:rsidRPr="002121CC">
                <w:rPr>
                  <w:rStyle w:val="Hyperlink"/>
                  <w:rFonts w:ascii="Arial" w:hAnsi="Arial" w:cs="Arial"/>
                  <w:sz w:val="18"/>
                  <w:szCs w:val="18"/>
                </w:rPr>
                <w:t>ECRLPINGO (ETS no. 124)</w:t>
              </w:r>
            </w:hyperlink>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w:t>
            </w:r>
            <w:r>
              <w:rPr>
                <w:rFonts w:ascii="Arial" w:hAnsi="Arial" w:cs="Arial"/>
                <w:b/>
                <w:bCs/>
                <w:color w:val="2F417E"/>
                <w:sz w:val="18"/>
                <w:szCs w:val="18"/>
              </w:rPr>
              <w:t xml:space="preserve"> Committee of Ministers</w:t>
            </w:r>
            <w:r w:rsidRPr="00056022">
              <w:rPr>
                <w:rFonts w:ascii="Arial" w:hAnsi="Arial" w:cs="Arial"/>
                <w:b/>
                <w:bCs/>
                <w:color w:val="2F417E"/>
                <w:sz w:val="18"/>
                <w:szCs w:val="18"/>
              </w:rPr>
              <w:t>:</w:t>
            </w:r>
            <w:r w:rsidRPr="002121CC">
              <w:rPr>
                <w:rFonts w:ascii="Arial" w:hAnsi="Arial" w:cs="Arial"/>
                <w:b/>
                <w:bCs/>
                <w:color w:val="2F417E"/>
                <w:sz w:val="18"/>
                <w:szCs w:val="18"/>
              </w:rPr>
              <w:t xml:space="preserve"> </w:t>
            </w:r>
            <w:hyperlink r:id="rId341" w:anchor="{%22CoELanguageId%22:[%22eng%22],%22CoEReference%22:[%22CM/Rec(2007)14%22],%22sort%22:[%22CoEValidationDate%20Descending%22],%22CoEIdentifier%22:[%2209000016805d534d%22]}" w:history="1">
              <w:r w:rsidRPr="002121CC">
                <w:rPr>
                  <w:rStyle w:val="Hyperlink"/>
                  <w:rFonts w:ascii="Arial" w:hAnsi="Arial" w:cs="Arial"/>
                  <w:sz w:val="18"/>
                  <w:szCs w:val="18"/>
                </w:rPr>
                <w:t>CM/Rec(2007)14</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342" w:anchor="{%22CoEIdentifier%22:[%2209000016808fd8b9%22],%22sort%22:[%22CoEValidationDate%20Descending%22],%22tabview%22:[%22document%22]}" w:history="1">
              <w:r w:rsidRPr="002121CC">
                <w:rPr>
                  <w:rStyle w:val="Hyperlink"/>
                  <w:rFonts w:ascii="Arial" w:hAnsi="Arial" w:cs="Arial"/>
                  <w:sz w:val="18"/>
                  <w:szCs w:val="18"/>
                </w:rPr>
                <w:t>CM/Rec(2018)11</w:t>
              </w:r>
            </w:hyperlink>
            <w:r w:rsidRPr="002121CC">
              <w:rPr>
                <w:rFonts w:ascii="Arial" w:hAnsi="Arial" w:cs="Arial"/>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343" w:history="1">
              <w:r w:rsidRPr="002121CC">
                <w:rPr>
                  <w:rStyle w:val="Hyperlink"/>
                  <w:rFonts w:ascii="Arial" w:hAnsi="Arial" w:cs="Arial"/>
                  <w:sz w:val="18"/>
                  <w:szCs w:val="18"/>
                </w:rPr>
                <w:t>CM/Rec(2021)1</w:t>
              </w:r>
            </w:hyperlink>
            <w:r w:rsidRPr="002121CC">
              <w:rPr>
                <w:rFonts w:ascii="Arial" w:hAnsi="Arial" w:cs="Arial"/>
                <w:b/>
                <w:bCs/>
                <w:color w:val="000000" w:themeColor="text1"/>
                <w:sz w:val="18"/>
                <w:szCs w:val="18"/>
              </w:rPr>
              <w:t xml:space="preserve"> </w:t>
            </w:r>
            <w:r w:rsidRPr="002121CC">
              <w:rPr>
                <w:rFonts w:ascii="Arial" w:hAnsi="Arial" w:cs="Arial"/>
                <w:color w:val="2F417E"/>
                <w:sz w:val="18"/>
                <w:szCs w:val="18"/>
              </w:rPr>
              <w:t>•</w:t>
            </w:r>
            <w:r w:rsidRPr="002121CC">
              <w:rPr>
                <w:rFonts w:ascii="Arial" w:hAnsi="Arial" w:cs="Arial"/>
                <w:color w:val="000000" w:themeColor="text1"/>
                <w:sz w:val="18"/>
                <w:szCs w:val="18"/>
              </w:rPr>
              <w:t xml:space="preserve"> </w:t>
            </w:r>
            <w:hyperlink r:id="rId344" w:history="1">
              <w:r w:rsidRPr="002121CC">
                <w:rPr>
                  <w:rStyle w:val="Hyperlink"/>
                  <w:rFonts w:ascii="Arial" w:hAnsi="Arial" w:cs="Arial"/>
                  <w:sz w:val="18"/>
                  <w:szCs w:val="18"/>
                </w:rPr>
                <w:t>CM/Rec(2024)2</w:t>
              </w:r>
            </w:hyperlink>
          </w:p>
          <w:p w14:paraId="427C217B" w14:textId="77777777" w:rsidR="00EE0C1A" w:rsidRPr="002121CC" w:rsidRDefault="00EE0C1A" w:rsidP="00C42546">
            <w:pPr>
              <w:widowControl w:val="0"/>
              <w:spacing w:before="160"/>
              <w:jc w:val="both"/>
              <w:rPr>
                <w:rFonts w:ascii="Arial" w:hAnsi="Arial" w:cs="Arial"/>
                <w:color w:val="000000" w:themeColor="text1"/>
                <w:sz w:val="18"/>
                <w:szCs w:val="18"/>
              </w:rPr>
            </w:pPr>
            <w:r w:rsidRPr="002121CC">
              <w:rPr>
                <w:rFonts w:ascii="Arial" w:hAnsi="Arial" w:cs="Arial"/>
                <w:b/>
                <w:bCs/>
                <w:color w:val="8B8B8B"/>
                <w:sz w:val="18"/>
                <w:szCs w:val="18"/>
              </w:rPr>
              <w:t>Other standards:</w:t>
            </w:r>
            <w:r w:rsidRPr="002121CC">
              <w:rPr>
                <w:rFonts w:ascii="Arial" w:hAnsi="Arial" w:cs="Arial"/>
                <w:color w:val="2F417E"/>
                <w:sz w:val="18"/>
                <w:szCs w:val="18"/>
              </w:rPr>
              <w:t xml:space="preserve"> </w:t>
            </w:r>
            <w:r w:rsidRPr="005768A4">
              <w:rPr>
                <w:rFonts w:ascii="Arial" w:hAnsi="Arial" w:cs="Arial"/>
                <w:b/>
                <w:bCs/>
                <w:color w:val="2F417E"/>
                <w:sz w:val="18"/>
                <w:szCs w:val="18"/>
              </w:rPr>
              <w:t>Other</w:t>
            </w:r>
            <w:r w:rsidRPr="00056022">
              <w:rPr>
                <w:rFonts w:ascii="Arial" w:hAnsi="Arial" w:cs="Arial"/>
                <w:b/>
                <w:bCs/>
                <w:color w:val="2F417E"/>
                <w:sz w:val="18"/>
                <w:szCs w:val="18"/>
              </w:rPr>
              <w:t>:</w:t>
            </w:r>
            <w:r>
              <w:rPr>
                <w:rFonts w:ascii="Arial" w:hAnsi="Arial" w:cs="Arial"/>
                <w:b/>
                <w:bCs/>
                <w:color w:val="2F417E"/>
                <w:sz w:val="18"/>
                <w:szCs w:val="18"/>
              </w:rPr>
              <w:t xml:space="preserve"> </w:t>
            </w:r>
            <w:hyperlink r:id="rId345" w:anchor="trace-6" w:history="1">
              <w:r w:rsidRPr="002121CC">
                <w:rPr>
                  <w:rStyle w:val="Hyperlink"/>
                  <w:rFonts w:ascii="Arial" w:hAnsi="Arial" w:cs="Arial"/>
                  <w:sz w:val="18"/>
                  <w:szCs w:val="18"/>
                </w:rPr>
                <w:t>Res. 2531 (2024)</w:t>
              </w:r>
            </w:hyperlink>
            <w:r w:rsidRPr="002121CC">
              <w:rPr>
                <w:rFonts w:ascii="Arial" w:hAnsi="Arial" w:cs="Arial"/>
                <w:color w:val="2F417E"/>
                <w:sz w:val="18"/>
                <w:szCs w:val="18"/>
              </w:rPr>
              <w:t xml:space="preserve"> • </w:t>
            </w:r>
            <w:hyperlink r:id="rId346" w:anchor="trace-4" w:history="1">
              <w:r w:rsidRPr="002121CC">
                <w:rPr>
                  <w:rStyle w:val="Hyperlink"/>
                  <w:rFonts w:ascii="Arial" w:hAnsi="Arial" w:cs="Arial"/>
                  <w:sz w:val="18"/>
                  <w:szCs w:val="18"/>
                </w:rPr>
                <w:t>Res. 2095 (2016)</w:t>
              </w:r>
            </w:hyperlink>
            <w:r w:rsidRPr="002121CC">
              <w:rPr>
                <w:rFonts w:ascii="Arial" w:hAnsi="Arial" w:cs="Arial"/>
                <w:color w:val="2F417E"/>
                <w:sz w:val="18"/>
                <w:szCs w:val="18"/>
              </w:rPr>
              <w:t xml:space="preserve"> </w:t>
            </w:r>
            <w:r w:rsidRPr="002121CC">
              <w:rPr>
                <w:rFonts w:ascii="Arial" w:hAnsi="Arial" w:cs="Arial"/>
                <w:b/>
                <w:bCs/>
                <w:color w:val="2F417E"/>
                <w:sz w:val="18"/>
                <w:szCs w:val="18"/>
              </w:rPr>
              <w:t>|</w:t>
            </w:r>
            <w:r>
              <w:rPr>
                <w:rFonts w:ascii="Arial" w:hAnsi="Arial" w:cs="Arial"/>
                <w:b/>
                <w:bCs/>
                <w:color w:val="2F417E"/>
                <w:sz w:val="18"/>
                <w:szCs w:val="18"/>
              </w:rPr>
              <w:t xml:space="preserve"> CINGO</w:t>
            </w:r>
            <w:r w:rsidRPr="00056022">
              <w:rPr>
                <w:rFonts w:ascii="Arial" w:hAnsi="Arial" w:cs="Arial"/>
                <w:b/>
                <w:bCs/>
                <w:color w:val="2F417E"/>
                <w:sz w:val="18"/>
                <w:szCs w:val="18"/>
              </w:rPr>
              <w:t>:</w:t>
            </w:r>
            <w:r w:rsidRPr="002121CC">
              <w:rPr>
                <w:rFonts w:ascii="Arial" w:hAnsi="Arial" w:cs="Arial"/>
                <w:b/>
                <w:bCs/>
                <w:color w:val="2F417E"/>
                <w:sz w:val="18"/>
                <w:szCs w:val="18"/>
              </w:rPr>
              <w:t xml:space="preserve"> </w:t>
            </w:r>
            <w:hyperlink r:id="rId347" w:history="1">
              <w:r w:rsidRPr="002121CC">
                <w:rPr>
                  <w:rStyle w:val="Hyperlink"/>
                  <w:rFonts w:ascii="Arial" w:hAnsi="Arial" w:cs="Arial"/>
                  <w:sz w:val="18"/>
                  <w:szCs w:val="18"/>
                </w:rPr>
                <w:t>CONF/EXP(2015)3</w:t>
              </w:r>
            </w:hyperlink>
            <w:r w:rsidRPr="002121CC">
              <w:rPr>
                <w:rFonts w:ascii="Arial" w:hAnsi="Arial" w:cs="Arial"/>
                <w:color w:val="2F417E"/>
                <w:sz w:val="18"/>
                <w:szCs w:val="18"/>
              </w:rPr>
              <w:t xml:space="preserve"> • </w:t>
            </w:r>
            <w:hyperlink r:id="rId348" w:history="1">
              <w:r w:rsidRPr="002121CC">
                <w:rPr>
                  <w:rStyle w:val="Hyperlink"/>
                  <w:rFonts w:ascii="Arial" w:hAnsi="Arial" w:cs="Arial"/>
                  <w:sz w:val="18"/>
                  <w:szCs w:val="18"/>
                </w:rPr>
                <w:t>CONF/EXP(2021)2</w:t>
              </w:r>
            </w:hyperlink>
            <w:r w:rsidRPr="002121CC">
              <w:rPr>
                <w:rFonts w:ascii="Arial" w:hAnsi="Arial" w:cs="Arial"/>
                <w:color w:val="2F417E"/>
                <w:sz w:val="18"/>
                <w:szCs w:val="18"/>
              </w:rPr>
              <w:t xml:space="preserve"> • </w:t>
            </w:r>
            <w:hyperlink r:id="rId349" w:history="1">
              <w:r w:rsidRPr="002121CC">
                <w:rPr>
                  <w:rStyle w:val="Hyperlink"/>
                  <w:rFonts w:ascii="Arial" w:hAnsi="Arial" w:cs="Arial"/>
                  <w:sz w:val="18"/>
                  <w:szCs w:val="18"/>
                </w:rPr>
                <w:t>CONF/EXP(2021)2</w:t>
              </w:r>
            </w:hyperlink>
            <w:r w:rsidRPr="002121CC">
              <w:rPr>
                <w:rFonts w:ascii="Arial" w:hAnsi="Arial" w:cs="Arial"/>
                <w:color w:val="2F417E"/>
                <w:sz w:val="18"/>
                <w:szCs w:val="18"/>
              </w:rPr>
              <w:t xml:space="preserve"> </w:t>
            </w:r>
            <w:r w:rsidRPr="002121CC">
              <w:rPr>
                <w:rFonts w:ascii="Arial" w:hAnsi="Arial" w:cs="Arial"/>
                <w:b/>
                <w:bCs/>
                <w:color w:val="2F417E"/>
                <w:sz w:val="18"/>
                <w:szCs w:val="18"/>
              </w:rPr>
              <w:t>|</w:t>
            </w:r>
            <w:r>
              <w:rPr>
                <w:rFonts w:ascii="Arial" w:hAnsi="Arial" w:cs="Arial"/>
                <w:b/>
                <w:bCs/>
                <w:color w:val="2F417E"/>
                <w:sz w:val="18"/>
                <w:szCs w:val="18"/>
              </w:rPr>
              <w:t xml:space="preserve"> Human Rights Commissioner</w:t>
            </w:r>
            <w:r w:rsidRPr="00056022">
              <w:rPr>
                <w:rFonts w:ascii="Arial" w:hAnsi="Arial" w:cs="Arial"/>
                <w:b/>
                <w:bCs/>
                <w:color w:val="2F417E"/>
                <w:sz w:val="18"/>
                <w:szCs w:val="18"/>
              </w:rPr>
              <w:t>:</w:t>
            </w:r>
            <w:r w:rsidRPr="002121CC">
              <w:rPr>
                <w:rFonts w:ascii="Arial" w:hAnsi="Arial" w:cs="Arial"/>
                <w:b/>
                <w:bCs/>
                <w:color w:val="2F417E"/>
                <w:sz w:val="18"/>
                <w:szCs w:val="18"/>
              </w:rPr>
              <w:t xml:space="preserve"> </w:t>
            </w:r>
            <w:hyperlink r:id="rId350" w:history="1">
              <w:proofErr w:type="spellStart"/>
              <w:r w:rsidRPr="002121CC">
                <w:rPr>
                  <w:rStyle w:val="Hyperlink"/>
                  <w:rFonts w:ascii="Arial" w:hAnsi="Arial" w:cs="Arial"/>
                  <w:sz w:val="18"/>
                  <w:szCs w:val="18"/>
                </w:rPr>
                <w:t>CommHR</w:t>
              </w:r>
              <w:proofErr w:type="spellEnd"/>
              <w:r w:rsidRPr="002121CC">
                <w:rPr>
                  <w:rStyle w:val="Hyperlink"/>
                  <w:rFonts w:ascii="Arial" w:hAnsi="Arial" w:cs="Arial"/>
                  <w:sz w:val="18"/>
                  <w:szCs w:val="18"/>
                </w:rPr>
                <w:t>(2023)2</w:t>
              </w:r>
            </w:hyperlink>
          </w:p>
          <w:p w14:paraId="2F1D5316" w14:textId="77777777" w:rsidR="00EE0C1A" w:rsidRPr="002121CC" w:rsidRDefault="00EE0C1A" w:rsidP="00C42546">
            <w:pPr>
              <w:widowControl w:val="0"/>
              <w:spacing w:before="160"/>
              <w:jc w:val="both"/>
              <w:rPr>
                <w:rFonts w:ascii="Arial" w:hAnsi="Arial" w:cs="Arial"/>
                <w:color w:val="000000" w:themeColor="text1"/>
                <w:sz w:val="20"/>
                <w:szCs w:val="20"/>
              </w:rPr>
            </w:pPr>
            <w:r w:rsidRPr="002121CC">
              <w:rPr>
                <w:rFonts w:ascii="Arial" w:hAnsi="Arial" w:cs="Arial"/>
                <w:b/>
                <w:bCs/>
                <w:color w:val="8B8B8B"/>
                <w:sz w:val="18"/>
                <w:szCs w:val="18"/>
              </w:rPr>
              <w:t>Further guidance:</w:t>
            </w:r>
            <w:r w:rsidRPr="002121CC">
              <w:rPr>
                <w:rFonts w:ascii="Arial" w:hAnsi="Arial" w:cs="Arial"/>
                <w:color w:val="8B8B8B"/>
                <w:sz w:val="18"/>
                <w:szCs w:val="18"/>
              </w:rPr>
              <w:t xml:space="preserve"> </w:t>
            </w:r>
            <w:r>
              <w:rPr>
                <w:rFonts w:ascii="Arial" w:hAnsi="Arial" w:cs="Arial"/>
                <w:b/>
                <w:bCs/>
                <w:color w:val="2F417E"/>
                <w:sz w:val="18"/>
                <w:szCs w:val="18"/>
              </w:rPr>
              <w:t>Secretary General</w:t>
            </w:r>
            <w:r w:rsidRPr="00056022">
              <w:rPr>
                <w:rFonts w:ascii="Arial" w:hAnsi="Arial" w:cs="Arial"/>
                <w:b/>
                <w:bCs/>
                <w:color w:val="2F417E"/>
                <w:sz w:val="18"/>
                <w:szCs w:val="18"/>
              </w:rPr>
              <w:t>:</w:t>
            </w:r>
            <w:r>
              <w:rPr>
                <w:rFonts w:ascii="Arial" w:hAnsi="Arial" w:cs="Arial"/>
                <w:b/>
                <w:bCs/>
                <w:color w:val="2F417E"/>
                <w:sz w:val="18"/>
                <w:szCs w:val="18"/>
              </w:rPr>
              <w:t xml:space="preserve"> </w:t>
            </w:r>
            <w:hyperlink r:id="rId351" w:anchor="{%22CoEIdentifier%22:[%220900001680ac8ded%22],%22sort%22:[%22CoEValidationDate%20Descending%22]}" w:history="1">
              <w:r w:rsidRPr="002121CC">
                <w:rPr>
                  <w:rStyle w:val="Hyperlink"/>
                  <w:rFonts w:ascii="Arial" w:hAnsi="Arial" w:cs="Arial"/>
                  <w:sz w:val="18"/>
                  <w:szCs w:val="18"/>
                </w:rPr>
                <w:t>SG/Inf(2023)28</w:t>
              </w:r>
            </w:hyperlink>
            <w:r w:rsidRPr="002121CC">
              <w:rPr>
                <w:rFonts w:ascii="Arial" w:hAnsi="Arial" w:cs="Arial"/>
                <w:color w:val="000000" w:themeColor="text1"/>
                <w:sz w:val="18"/>
                <w:szCs w:val="18"/>
              </w:rPr>
              <w:t xml:space="preserve"> </w:t>
            </w:r>
            <w:r w:rsidRPr="002121CC">
              <w:rPr>
                <w:rFonts w:ascii="Arial" w:hAnsi="Arial" w:cs="Arial"/>
                <w:b/>
                <w:bCs/>
                <w:color w:val="2F417E"/>
                <w:sz w:val="18"/>
                <w:szCs w:val="18"/>
              </w:rPr>
              <w:t>|</w:t>
            </w:r>
            <w:r>
              <w:rPr>
                <w:rFonts w:ascii="Arial" w:hAnsi="Arial" w:cs="Arial"/>
                <w:b/>
                <w:bCs/>
                <w:color w:val="2F417E"/>
                <w:sz w:val="18"/>
                <w:szCs w:val="18"/>
              </w:rPr>
              <w:t xml:space="preserve"> Venice Commission</w:t>
            </w:r>
            <w:r w:rsidRPr="00056022">
              <w:rPr>
                <w:rFonts w:ascii="Arial" w:hAnsi="Arial" w:cs="Arial"/>
                <w:b/>
                <w:bCs/>
                <w:color w:val="2F417E"/>
                <w:sz w:val="18"/>
                <w:szCs w:val="18"/>
              </w:rPr>
              <w:t>:</w:t>
            </w:r>
            <w:r w:rsidRPr="002121CC">
              <w:rPr>
                <w:rFonts w:ascii="Arial" w:hAnsi="Arial" w:cs="Arial"/>
                <w:b/>
                <w:bCs/>
                <w:color w:val="2F417E"/>
                <w:sz w:val="18"/>
                <w:szCs w:val="18"/>
              </w:rPr>
              <w:t xml:space="preserve"> </w:t>
            </w:r>
            <w:hyperlink r:id="rId352" w:history="1">
              <w:r w:rsidRPr="002121CC">
                <w:rPr>
                  <w:rStyle w:val="Hyperlink"/>
                  <w:rFonts w:ascii="Arial" w:hAnsi="Arial" w:cs="Arial"/>
                  <w:sz w:val="18"/>
                  <w:szCs w:val="18"/>
                </w:rPr>
                <w:t>CDL-PI(2022)029</w:t>
              </w:r>
            </w:hyperlink>
            <w:r w:rsidRPr="002121CC">
              <w:rPr>
                <w:rFonts w:ascii="Arial" w:hAnsi="Arial" w:cs="Arial"/>
                <w:color w:val="2F417E"/>
                <w:sz w:val="18"/>
                <w:szCs w:val="18"/>
              </w:rPr>
              <w:t xml:space="preserve"> • </w:t>
            </w:r>
            <w:hyperlink r:id="rId353" w:history="1">
              <w:r w:rsidRPr="002121CC">
                <w:rPr>
                  <w:rStyle w:val="Hyperlink"/>
                  <w:rFonts w:ascii="Arial" w:hAnsi="Arial" w:cs="Arial"/>
                  <w:sz w:val="18"/>
                  <w:szCs w:val="18"/>
                </w:rPr>
                <w:t>CDL-PI(2014)003</w:t>
              </w:r>
            </w:hyperlink>
          </w:p>
        </w:tc>
      </w:tr>
    </w:tbl>
    <w:p w14:paraId="64E6EF4B"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 xml:space="preserve">Civil society actors and human rights defenders operate in a safe and enabling environment, within frameworks that uphold fundamental freedoms, facilitate participation and ensure protection from undue restrictions or threats. </w:t>
      </w:r>
    </w:p>
    <w:p w14:paraId="0A76FBEC"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An enabling legal</w:t>
      </w:r>
      <w:r>
        <w:rPr>
          <w:rFonts w:ascii="Arial" w:hAnsi="Arial" w:cs="Arial"/>
          <w:sz w:val="20"/>
          <w:szCs w:val="20"/>
        </w:rPr>
        <w:t xml:space="preserve">, </w:t>
      </w:r>
      <w:r w:rsidRPr="002121CC">
        <w:rPr>
          <w:rFonts w:ascii="Arial" w:hAnsi="Arial" w:cs="Arial"/>
          <w:sz w:val="20"/>
          <w:szCs w:val="20"/>
        </w:rPr>
        <w:t>political</w:t>
      </w:r>
      <w:r>
        <w:rPr>
          <w:rFonts w:ascii="Arial" w:hAnsi="Arial" w:cs="Arial"/>
          <w:sz w:val="20"/>
          <w:szCs w:val="20"/>
        </w:rPr>
        <w:t xml:space="preserve"> </w:t>
      </w:r>
      <w:r w:rsidRPr="00197CA5">
        <w:rPr>
          <w:rFonts w:ascii="Arial" w:hAnsi="Arial" w:cs="Arial"/>
          <w:sz w:val="20"/>
          <w:szCs w:val="20"/>
        </w:rPr>
        <w:t>and fiscal</w:t>
      </w:r>
      <w:r w:rsidRPr="00223341">
        <w:rPr>
          <w:rFonts w:ascii="Arial" w:hAnsi="Arial" w:cs="Arial"/>
          <w:sz w:val="20"/>
          <w:szCs w:val="20"/>
        </w:rPr>
        <w:t xml:space="preserve"> </w:t>
      </w:r>
      <w:r w:rsidRPr="002121CC">
        <w:rPr>
          <w:rFonts w:ascii="Arial" w:hAnsi="Arial" w:cs="Arial"/>
          <w:sz w:val="20"/>
          <w:szCs w:val="20"/>
        </w:rPr>
        <w:t xml:space="preserve">framework for civil society protects </w:t>
      </w:r>
      <w:r w:rsidRPr="00197CA5">
        <w:rPr>
          <w:rFonts w:ascii="Arial" w:hAnsi="Arial" w:cs="Arial"/>
          <w:sz w:val="20"/>
          <w:szCs w:val="20"/>
        </w:rPr>
        <w:t>inter alia</w:t>
      </w:r>
      <w:r w:rsidRPr="002121CC">
        <w:rPr>
          <w:rFonts w:ascii="Arial" w:hAnsi="Arial" w:cs="Arial"/>
          <w:sz w:val="20"/>
          <w:szCs w:val="20"/>
        </w:rPr>
        <w:t xml:space="preserve"> fundamental freedoms </w:t>
      </w:r>
      <w:r w:rsidRPr="009D02F3">
        <w:rPr>
          <w:rFonts w:ascii="Arial" w:hAnsi="Arial" w:cs="Arial"/>
          <w:sz w:val="20"/>
          <w:szCs w:val="20"/>
        </w:rPr>
        <w:t xml:space="preserve">of association, assembly and expression, </w:t>
      </w:r>
      <w:r w:rsidRPr="00197CA5">
        <w:rPr>
          <w:rFonts w:ascii="Arial" w:hAnsi="Arial" w:cs="Arial"/>
          <w:sz w:val="20"/>
          <w:szCs w:val="20"/>
        </w:rPr>
        <w:t>facilitates and supports</w:t>
      </w:r>
      <w:r>
        <w:rPr>
          <w:rFonts w:ascii="Arial" w:hAnsi="Arial" w:cs="Arial"/>
          <w:sz w:val="20"/>
          <w:szCs w:val="20"/>
        </w:rPr>
        <w:t xml:space="preserve"> </w:t>
      </w:r>
      <w:r w:rsidRPr="009D02F3">
        <w:rPr>
          <w:rFonts w:ascii="Arial" w:hAnsi="Arial" w:cs="Arial"/>
          <w:sz w:val="20"/>
          <w:szCs w:val="20"/>
        </w:rPr>
        <w:t xml:space="preserve">the establishment </w:t>
      </w:r>
      <w:r w:rsidRPr="009D02F3">
        <w:rPr>
          <w:rFonts w:ascii="Arial" w:hAnsi="Arial" w:cs="Arial"/>
          <w:sz w:val="20"/>
          <w:szCs w:val="20"/>
        </w:rPr>
        <w:lastRenderedPageBreak/>
        <w:t>and continued operation of</w:t>
      </w:r>
      <w:r>
        <w:rPr>
          <w:rFonts w:ascii="Arial" w:hAnsi="Arial" w:cs="Arial"/>
          <w:sz w:val="20"/>
          <w:szCs w:val="20"/>
        </w:rPr>
        <w:t xml:space="preserve"> </w:t>
      </w:r>
      <w:r w:rsidRPr="00582535">
        <w:rPr>
          <w:rFonts w:ascii="Arial" w:hAnsi="Arial" w:cs="Arial"/>
          <w:sz w:val="20"/>
          <w:szCs w:val="20"/>
        </w:rPr>
        <w:t>civil society actors</w:t>
      </w:r>
      <w:r>
        <w:rPr>
          <w:rFonts w:ascii="Arial" w:hAnsi="Arial" w:cs="Arial"/>
          <w:sz w:val="20"/>
          <w:szCs w:val="20"/>
        </w:rPr>
        <w:t>,</w:t>
      </w:r>
      <w:r w:rsidRPr="00582535">
        <w:rPr>
          <w:rFonts w:ascii="Arial" w:hAnsi="Arial" w:cs="Arial"/>
          <w:sz w:val="20"/>
          <w:szCs w:val="20"/>
        </w:rPr>
        <w:t xml:space="preserve"> </w:t>
      </w:r>
      <w:r w:rsidRPr="009D02F3">
        <w:rPr>
          <w:rFonts w:ascii="Arial" w:hAnsi="Arial" w:cs="Arial"/>
          <w:sz w:val="20"/>
          <w:szCs w:val="20"/>
        </w:rPr>
        <w:t>civil society organisations and human rights defenders and ensures that they can operate freely</w:t>
      </w:r>
      <w:r>
        <w:rPr>
          <w:rFonts w:ascii="Arial" w:hAnsi="Arial" w:cs="Arial"/>
          <w:sz w:val="20"/>
          <w:szCs w:val="20"/>
        </w:rPr>
        <w:t>,</w:t>
      </w:r>
      <w:r w:rsidRPr="009D02F3">
        <w:rPr>
          <w:rFonts w:ascii="Arial" w:hAnsi="Arial" w:cs="Arial"/>
          <w:sz w:val="20"/>
          <w:szCs w:val="20"/>
        </w:rPr>
        <w:t xml:space="preserve"> safely</w:t>
      </w:r>
      <w:r>
        <w:rPr>
          <w:rFonts w:ascii="Arial" w:hAnsi="Arial" w:cs="Arial"/>
          <w:sz w:val="20"/>
          <w:szCs w:val="20"/>
        </w:rPr>
        <w:t xml:space="preserve"> </w:t>
      </w:r>
      <w:r w:rsidRPr="00197CA5">
        <w:rPr>
          <w:rFonts w:ascii="Arial" w:hAnsi="Arial" w:cs="Arial"/>
          <w:sz w:val="20"/>
          <w:szCs w:val="20"/>
        </w:rPr>
        <w:t xml:space="preserve">and independently, </w:t>
      </w:r>
      <w:r w:rsidRPr="00582535">
        <w:rPr>
          <w:rFonts w:ascii="Arial" w:hAnsi="Arial" w:cs="Arial"/>
          <w:sz w:val="20"/>
          <w:szCs w:val="20"/>
        </w:rPr>
        <w:t>without discrimination</w:t>
      </w:r>
      <w:r w:rsidRPr="009D02F3">
        <w:rPr>
          <w:rFonts w:ascii="Arial" w:hAnsi="Arial" w:cs="Arial"/>
          <w:sz w:val="20"/>
          <w:szCs w:val="20"/>
        </w:rPr>
        <w:t xml:space="preserve"> in line</w:t>
      </w:r>
      <w:r w:rsidRPr="002121CC">
        <w:rPr>
          <w:rFonts w:ascii="Arial" w:hAnsi="Arial" w:cs="Arial"/>
          <w:sz w:val="20"/>
          <w:szCs w:val="20"/>
        </w:rPr>
        <w:t xml:space="preserve"> with international standards.</w:t>
      </w:r>
    </w:p>
    <w:p w14:paraId="11AB40E3" w14:textId="527C10E2" w:rsidR="00EE0C1A" w:rsidRDefault="00EE0C1A" w:rsidP="00EE0C1A">
      <w:pPr>
        <w:widowControl w:val="0"/>
        <w:tabs>
          <w:tab w:val="left" w:pos="567"/>
        </w:tabs>
        <w:spacing w:before="160"/>
        <w:ind w:left="567" w:hanging="283"/>
        <w:jc w:val="both"/>
        <w:rPr>
          <w:rFonts w:ascii="Arial" w:hAnsi="Arial" w:cs="Arial"/>
          <w:sz w:val="20"/>
          <w:szCs w:val="20"/>
        </w:rPr>
      </w:pPr>
      <w:r w:rsidRPr="004D4844">
        <w:rPr>
          <w:rFonts w:ascii="Arial" w:hAnsi="Arial" w:cs="Arial"/>
          <w:color w:val="2C3D78"/>
          <w:sz w:val="18"/>
          <w:szCs w:val="18"/>
        </w:rPr>
        <w:t>►</w:t>
      </w:r>
      <w:r w:rsidRPr="004D4844">
        <w:rPr>
          <w:rFonts w:ascii="Arial" w:hAnsi="Arial" w:cs="Arial"/>
          <w:sz w:val="20"/>
          <w:szCs w:val="20"/>
        </w:rPr>
        <w:t xml:space="preserve"> </w:t>
      </w:r>
      <w:r w:rsidRPr="00197CA5">
        <w:rPr>
          <w:rFonts w:ascii="Arial" w:hAnsi="Arial" w:cs="Arial"/>
          <w:sz w:val="20"/>
          <w:szCs w:val="20"/>
        </w:rPr>
        <w:t xml:space="preserve">Legal frameworks enable for </w:t>
      </w:r>
      <w:r w:rsidR="00C535B8">
        <w:rPr>
          <w:rFonts w:ascii="Arial" w:hAnsi="Arial" w:cs="Arial"/>
          <w:sz w:val="20"/>
          <w:szCs w:val="20"/>
        </w:rPr>
        <w:t>civil society organisations</w:t>
      </w:r>
      <w:r w:rsidRPr="00197CA5">
        <w:rPr>
          <w:rFonts w:ascii="Arial" w:hAnsi="Arial" w:cs="Arial"/>
          <w:sz w:val="20"/>
          <w:szCs w:val="20"/>
        </w:rPr>
        <w:t xml:space="preserve"> to join associations, federations and confederations, whether national or international</w:t>
      </w:r>
      <w:r w:rsidR="00C535B8">
        <w:rPr>
          <w:rFonts w:ascii="Arial" w:hAnsi="Arial" w:cs="Arial"/>
          <w:sz w:val="20"/>
          <w:szCs w:val="20"/>
        </w:rPr>
        <w:t>,</w:t>
      </w:r>
      <w:r w:rsidRPr="00197CA5">
        <w:rPr>
          <w:rFonts w:ascii="Arial" w:hAnsi="Arial" w:cs="Arial"/>
          <w:sz w:val="20"/>
          <w:szCs w:val="20"/>
        </w:rPr>
        <w:t xml:space="preserve"> as well as collaborate with other </w:t>
      </w:r>
      <w:r w:rsidR="00C535B8">
        <w:rPr>
          <w:rFonts w:ascii="Arial" w:hAnsi="Arial" w:cs="Arial"/>
          <w:sz w:val="20"/>
          <w:szCs w:val="20"/>
        </w:rPr>
        <w:t>civil society organisation</w:t>
      </w:r>
      <w:r w:rsidRPr="00197CA5">
        <w:rPr>
          <w:rFonts w:ascii="Arial" w:hAnsi="Arial" w:cs="Arial"/>
          <w:sz w:val="20"/>
          <w:szCs w:val="20"/>
        </w:rPr>
        <w:t>s in their countries or elsewhere.</w:t>
      </w:r>
    </w:p>
    <w:p w14:paraId="71E5081F" w14:textId="6912BFB2"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Independent national human rights institutions and equality bodies are </w:t>
      </w:r>
      <w:r w:rsidRPr="00197CA5">
        <w:rPr>
          <w:rFonts w:ascii="Arial" w:hAnsi="Arial" w:cs="Arial"/>
          <w:sz w:val="20"/>
          <w:szCs w:val="20"/>
        </w:rPr>
        <w:t>established, are sufficiently resourced</w:t>
      </w:r>
      <w:r w:rsidR="008F4D82">
        <w:rPr>
          <w:rFonts w:ascii="Arial" w:hAnsi="Arial" w:cs="Arial"/>
          <w:sz w:val="20"/>
          <w:szCs w:val="20"/>
        </w:rPr>
        <w:t xml:space="preserve"> [</w:t>
      </w:r>
      <w:r w:rsidR="008F4D82" w:rsidRPr="008F4D82">
        <w:rPr>
          <w:rFonts w:ascii="Arial" w:hAnsi="Arial" w:cs="Arial"/>
          <w:b/>
          <w:bCs/>
          <w:sz w:val="20"/>
          <w:szCs w:val="20"/>
        </w:rPr>
        <w:t>DE:</w:t>
      </w:r>
      <w:r w:rsidR="008F4D82">
        <w:rPr>
          <w:rFonts w:ascii="Arial" w:hAnsi="Arial" w:cs="Arial"/>
          <w:sz w:val="20"/>
          <w:szCs w:val="20"/>
        </w:rPr>
        <w:t xml:space="preserve"> </w:t>
      </w:r>
      <w:r w:rsidR="008F4D82" w:rsidRPr="008F4D82">
        <w:rPr>
          <w:rFonts w:ascii="Arial" w:hAnsi="Arial" w:cs="Arial"/>
          <w:strike/>
          <w:sz w:val="20"/>
          <w:szCs w:val="20"/>
        </w:rPr>
        <w:t>are sufficiently resourced</w:t>
      </w:r>
      <w:r w:rsidR="008F4D82">
        <w:rPr>
          <w:rFonts w:ascii="Arial" w:hAnsi="Arial" w:cs="Arial"/>
          <w:sz w:val="20"/>
          <w:szCs w:val="20"/>
        </w:rPr>
        <w:t xml:space="preserve"> </w:t>
      </w:r>
      <w:r w:rsidR="008F4D82" w:rsidRPr="008F4D82">
        <w:rPr>
          <w:rFonts w:ascii="Arial" w:hAnsi="Arial" w:cs="Arial"/>
          <w:b/>
          <w:bCs/>
          <w:i/>
          <w:iCs/>
          <w:sz w:val="20"/>
          <w:szCs w:val="20"/>
        </w:rPr>
        <w:t>have access to funding</w:t>
      </w:r>
      <w:r w:rsidR="008F4D82">
        <w:rPr>
          <w:rFonts w:ascii="Arial" w:hAnsi="Arial" w:cs="Arial"/>
          <w:sz w:val="20"/>
          <w:szCs w:val="20"/>
        </w:rPr>
        <w:t>]</w:t>
      </w:r>
      <w:r>
        <w:rPr>
          <w:rFonts w:ascii="Arial" w:hAnsi="Arial" w:cs="Arial"/>
          <w:sz w:val="20"/>
          <w:szCs w:val="20"/>
        </w:rPr>
        <w:t>,</w:t>
      </w:r>
      <w:r w:rsidRPr="002121CC">
        <w:rPr>
          <w:rFonts w:ascii="Arial" w:hAnsi="Arial" w:cs="Arial"/>
          <w:sz w:val="20"/>
          <w:szCs w:val="20"/>
        </w:rPr>
        <w:t xml:space="preserve"> actively supported</w:t>
      </w:r>
      <w:r w:rsidRPr="00197CA5">
        <w:rPr>
          <w:rFonts w:ascii="Arial" w:hAnsi="Arial" w:cs="Arial"/>
          <w:sz w:val="20"/>
          <w:szCs w:val="20"/>
        </w:rPr>
        <w:t xml:space="preserve"> and particular attention is given to women, LGBTI persons and environmental human rights defenders, as well as those facing emergency situations</w:t>
      </w:r>
      <w:r>
        <w:rPr>
          <w:rFonts w:ascii="Arial" w:hAnsi="Arial" w:cs="Arial"/>
          <w:sz w:val="20"/>
          <w:szCs w:val="20"/>
        </w:rPr>
        <w:t>.</w:t>
      </w:r>
    </w:p>
    <w:p w14:paraId="7A758E49" w14:textId="550E405B"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Independent investigations into violations </w:t>
      </w:r>
      <w:r w:rsidR="00C535B8">
        <w:rPr>
          <w:rFonts w:ascii="Arial" w:hAnsi="Arial" w:cs="Arial"/>
          <w:sz w:val="20"/>
          <w:szCs w:val="20"/>
        </w:rPr>
        <w:t xml:space="preserve">of </w:t>
      </w:r>
      <w:r w:rsidRPr="002121CC">
        <w:rPr>
          <w:rFonts w:ascii="Arial" w:hAnsi="Arial" w:cs="Arial"/>
          <w:sz w:val="20"/>
          <w:szCs w:val="20"/>
        </w:rPr>
        <w:t xml:space="preserve">human rights defenders’ rights are conducted and perpetrators are held accountable. </w:t>
      </w:r>
    </w:p>
    <w:p w14:paraId="0AE07EA2"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Actions to protect</w:t>
      </w:r>
      <w:r>
        <w:rPr>
          <w:rFonts w:ascii="Arial" w:hAnsi="Arial" w:cs="Arial"/>
          <w:sz w:val="20"/>
          <w:szCs w:val="20"/>
        </w:rPr>
        <w:t xml:space="preserve"> </w:t>
      </w:r>
      <w:r w:rsidRPr="00197CA5">
        <w:rPr>
          <w:rFonts w:ascii="Arial" w:hAnsi="Arial" w:cs="Arial"/>
          <w:sz w:val="20"/>
          <w:szCs w:val="20"/>
        </w:rPr>
        <w:t>and promote</w:t>
      </w:r>
      <w:r w:rsidRPr="00584BF4">
        <w:rPr>
          <w:rFonts w:ascii="Arial" w:hAnsi="Arial" w:cs="Arial"/>
          <w:sz w:val="20"/>
          <w:szCs w:val="20"/>
        </w:rPr>
        <w:t xml:space="preserve"> </w:t>
      </w:r>
      <w:r w:rsidRPr="002121CC">
        <w:rPr>
          <w:rFonts w:ascii="Arial" w:hAnsi="Arial" w:cs="Arial"/>
          <w:sz w:val="20"/>
          <w:szCs w:val="20"/>
        </w:rPr>
        <w:t>civil society are continuously reviewed including through consultations with them.</w:t>
      </w:r>
    </w:p>
    <w:p w14:paraId="6166C6EB" w14:textId="77777777" w:rsidR="00EE0C1A" w:rsidRPr="007F76B2" w:rsidRDefault="00EE0C1A" w:rsidP="00EE0C1A">
      <w:pPr>
        <w:widowControl w:val="0"/>
        <w:tabs>
          <w:tab w:val="left" w:pos="567"/>
        </w:tabs>
        <w:spacing w:before="160"/>
        <w:ind w:left="567" w:hanging="283"/>
        <w:jc w:val="both"/>
        <w:rPr>
          <w:rFonts w:ascii="Arial" w:hAnsi="Arial" w:cs="Arial"/>
          <w:strike/>
          <w:sz w:val="20"/>
          <w:szCs w:val="20"/>
        </w:rPr>
      </w:pPr>
      <w:r w:rsidRPr="002121CC">
        <w:rPr>
          <w:rFonts w:ascii="Arial" w:hAnsi="Arial" w:cs="Arial"/>
          <w:color w:val="2C3D78"/>
          <w:sz w:val="18"/>
          <w:szCs w:val="18"/>
        </w:rPr>
        <w:t>►</w:t>
      </w:r>
      <w:r w:rsidRPr="002121CC">
        <w:rPr>
          <w:rFonts w:ascii="Arial" w:hAnsi="Arial" w:cs="Arial"/>
          <w:sz w:val="20"/>
          <w:szCs w:val="20"/>
        </w:rPr>
        <w:tab/>
        <w:t xml:space="preserve">Civil society (organisations) and human rights defenders have </w:t>
      </w:r>
      <w:bookmarkStart w:id="37" w:name="_Hlk210294932"/>
      <w:r w:rsidRPr="00197CA5">
        <w:rPr>
          <w:rFonts w:ascii="Arial" w:hAnsi="Arial" w:cs="Arial"/>
          <w:sz w:val="20"/>
          <w:szCs w:val="20"/>
        </w:rPr>
        <w:t xml:space="preserve">timely </w:t>
      </w:r>
      <w:bookmarkEnd w:id="37"/>
      <w:r w:rsidRPr="002121CC">
        <w:rPr>
          <w:rFonts w:ascii="Arial" w:hAnsi="Arial" w:cs="Arial"/>
          <w:sz w:val="20"/>
          <w:szCs w:val="20"/>
        </w:rPr>
        <w:t>access to relevant documents and information</w:t>
      </w:r>
      <w:r>
        <w:rPr>
          <w:rFonts w:ascii="Arial" w:hAnsi="Arial" w:cs="Arial"/>
          <w:sz w:val="20"/>
          <w:szCs w:val="20"/>
        </w:rPr>
        <w:t xml:space="preserve"> and </w:t>
      </w:r>
      <w:r w:rsidRPr="002121CC">
        <w:rPr>
          <w:rFonts w:ascii="Arial" w:hAnsi="Arial" w:cs="Arial"/>
          <w:sz w:val="20"/>
          <w:szCs w:val="20"/>
        </w:rPr>
        <w:t xml:space="preserve">can </w:t>
      </w:r>
      <w:bookmarkStart w:id="38" w:name="_Hlk210308802"/>
      <w:r w:rsidRPr="00197CA5">
        <w:rPr>
          <w:rFonts w:ascii="Arial" w:hAnsi="Arial" w:cs="Arial"/>
          <w:sz w:val="20"/>
          <w:szCs w:val="20"/>
        </w:rPr>
        <w:t>effectively</w:t>
      </w:r>
      <w:r w:rsidRPr="002121CC">
        <w:rPr>
          <w:rFonts w:ascii="Arial" w:hAnsi="Arial" w:cs="Arial"/>
          <w:sz w:val="20"/>
          <w:szCs w:val="20"/>
        </w:rPr>
        <w:t xml:space="preserve"> </w:t>
      </w:r>
      <w:bookmarkEnd w:id="38"/>
      <w:r w:rsidRPr="002121CC">
        <w:rPr>
          <w:rFonts w:ascii="Arial" w:hAnsi="Arial" w:cs="Arial"/>
          <w:sz w:val="20"/>
          <w:szCs w:val="20"/>
        </w:rPr>
        <w:t>participate in policy- and decision-making processes</w:t>
      </w:r>
      <w:r>
        <w:rPr>
          <w:rFonts w:ascii="Arial" w:hAnsi="Arial" w:cs="Arial"/>
          <w:sz w:val="20"/>
          <w:szCs w:val="20"/>
        </w:rPr>
        <w:t xml:space="preserve"> </w:t>
      </w:r>
      <w:r w:rsidRPr="00197CA5">
        <w:rPr>
          <w:rFonts w:ascii="Arial" w:hAnsi="Arial" w:cs="Arial"/>
          <w:sz w:val="20"/>
          <w:szCs w:val="20"/>
        </w:rPr>
        <w:t xml:space="preserve">safely, </w:t>
      </w:r>
      <w:r w:rsidRPr="002121CC">
        <w:rPr>
          <w:rFonts w:ascii="Arial" w:hAnsi="Arial" w:cs="Arial"/>
          <w:sz w:val="20"/>
          <w:szCs w:val="20"/>
        </w:rPr>
        <w:t>transparently</w:t>
      </w:r>
      <w:r>
        <w:rPr>
          <w:rFonts w:ascii="Arial" w:hAnsi="Arial" w:cs="Arial"/>
          <w:sz w:val="20"/>
          <w:szCs w:val="20"/>
        </w:rPr>
        <w:t>.</w:t>
      </w:r>
    </w:p>
    <w:p w14:paraId="3EEA1CCF" w14:textId="77777777" w:rsidR="00EE0C1A" w:rsidRPr="00197CA5" w:rsidRDefault="00EE0C1A" w:rsidP="00EE0C1A">
      <w:pPr>
        <w:widowControl w:val="0"/>
        <w:tabs>
          <w:tab w:val="left" w:pos="567"/>
        </w:tabs>
        <w:spacing w:before="160"/>
        <w:ind w:left="567" w:hanging="283"/>
        <w:jc w:val="both"/>
        <w:rPr>
          <w:rFonts w:ascii="Arial" w:hAnsi="Arial" w:cs="Arial"/>
          <w:sz w:val="20"/>
          <w:szCs w:val="20"/>
          <w:highlight w:val="yellow"/>
        </w:rPr>
      </w:pPr>
      <w:bookmarkStart w:id="39" w:name="_Hlk183513048"/>
      <w:r w:rsidRPr="002121CC">
        <w:rPr>
          <w:rFonts w:ascii="Arial" w:hAnsi="Arial" w:cs="Arial"/>
          <w:color w:val="2C3D78"/>
          <w:sz w:val="18"/>
          <w:szCs w:val="18"/>
        </w:rPr>
        <w:t>►</w:t>
      </w:r>
      <w:r w:rsidRPr="002121CC">
        <w:rPr>
          <w:rFonts w:ascii="Arial" w:hAnsi="Arial" w:cs="Arial"/>
          <w:sz w:val="20"/>
          <w:szCs w:val="20"/>
        </w:rPr>
        <w:tab/>
        <w:t xml:space="preserve">Access to </w:t>
      </w:r>
      <w:r w:rsidRPr="00197CA5">
        <w:rPr>
          <w:rFonts w:ascii="Arial" w:hAnsi="Arial" w:cs="Arial"/>
          <w:sz w:val="20"/>
          <w:szCs w:val="20"/>
        </w:rPr>
        <w:t>public funding and other necessary resources is provided without discrimination to the extent permitted by available resources, to build the capacity and visibility of civil society’s efforts representing diverse groups and issues.</w:t>
      </w:r>
      <w:bookmarkEnd w:id="39"/>
    </w:p>
    <w:p w14:paraId="365FF935" w14:textId="7C39B41A" w:rsidR="00EE0C1A" w:rsidRDefault="00EE0C1A" w:rsidP="00EE0C1A">
      <w:pPr>
        <w:widowControl w:val="0"/>
        <w:tabs>
          <w:tab w:val="left" w:pos="567"/>
        </w:tabs>
        <w:spacing w:before="160"/>
        <w:ind w:left="567" w:hanging="283"/>
        <w:jc w:val="both"/>
        <w:rPr>
          <w:rFonts w:ascii="Arial" w:hAnsi="Arial" w:cs="Arial"/>
          <w:b/>
          <w:bCs/>
          <w:i/>
          <w:iCs/>
          <w:sz w:val="20"/>
          <w:szCs w:val="20"/>
        </w:rPr>
      </w:pPr>
      <w:r w:rsidRPr="00197CA5">
        <w:rPr>
          <w:rFonts w:ascii="Arial" w:hAnsi="Arial" w:cs="Arial"/>
          <w:color w:val="2C3D78"/>
          <w:sz w:val="18"/>
          <w:szCs w:val="18"/>
        </w:rPr>
        <w:t>►</w:t>
      </w:r>
      <w:r w:rsidRPr="00197CA5">
        <w:rPr>
          <w:rFonts w:ascii="Arial" w:hAnsi="Arial" w:cs="Arial"/>
          <w:sz w:val="20"/>
          <w:szCs w:val="20"/>
        </w:rPr>
        <w:t>CSOs receiving funding from sources outside the state are not stigmatised or subjected to other adverse consequences solely on the fact that they receive such funding</w:t>
      </w:r>
      <w:r w:rsidRPr="00197CA5">
        <w:rPr>
          <w:rFonts w:ascii="Arial" w:hAnsi="Arial" w:cs="Arial"/>
          <w:b/>
          <w:bCs/>
          <w:i/>
          <w:iCs/>
          <w:sz w:val="20"/>
          <w:szCs w:val="20"/>
        </w:rPr>
        <w:t>.</w:t>
      </w:r>
      <w:r w:rsidR="00A1629D">
        <w:rPr>
          <w:rFonts w:ascii="Arial" w:hAnsi="Arial" w:cs="Arial"/>
          <w:b/>
          <w:bCs/>
          <w:i/>
          <w:iCs/>
          <w:sz w:val="20"/>
          <w:szCs w:val="20"/>
        </w:rPr>
        <w:t xml:space="preserve"> [DE: i</w:t>
      </w:r>
      <w:r w:rsidR="00A1629D" w:rsidRPr="00A1629D">
        <w:rPr>
          <w:rFonts w:ascii="Arial" w:hAnsi="Arial" w:cs="Arial"/>
          <w:b/>
          <w:bCs/>
          <w:i/>
          <w:iCs/>
          <w:sz w:val="20"/>
          <w:szCs w:val="20"/>
        </w:rPr>
        <w:t>t should be emphasi</w:t>
      </w:r>
      <w:r w:rsidR="00804076">
        <w:rPr>
          <w:rFonts w:ascii="Arial" w:hAnsi="Arial" w:cs="Arial"/>
          <w:b/>
          <w:bCs/>
          <w:i/>
          <w:iCs/>
          <w:sz w:val="20"/>
          <w:szCs w:val="20"/>
        </w:rPr>
        <w:t>s</w:t>
      </w:r>
      <w:r w:rsidR="00A1629D" w:rsidRPr="00A1629D">
        <w:rPr>
          <w:rFonts w:ascii="Arial" w:hAnsi="Arial" w:cs="Arial"/>
          <w:b/>
          <w:bCs/>
          <w:i/>
          <w:iCs/>
          <w:sz w:val="20"/>
          <w:szCs w:val="20"/>
        </w:rPr>
        <w:t>ed that funding of any kind must be coherent to existing national rules and procedures</w:t>
      </w:r>
      <w:r w:rsidR="00A1629D">
        <w:rPr>
          <w:rFonts w:ascii="Arial" w:hAnsi="Arial" w:cs="Arial"/>
          <w:b/>
          <w:bCs/>
          <w:i/>
          <w:iCs/>
          <w:sz w:val="20"/>
          <w:szCs w:val="20"/>
        </w:rPr>
        <w:t>]</w:t>
      </w:r>
    </w:p>
    <w:p w14:paraId="1AE82F16"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586327BF"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6EF8B289"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55E61E0A"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781B519A"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4B167755"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37ECD16B"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132AD209"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6CC866C7"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5F1BD362"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49893071"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2F1430B9"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349E0299" w14:textId="77777777" w:rsidR="00EE0C1A" w:rsidRDefault="00EE0C1A" w:rsidP="00EE0C1A">
      <w:pPr>
        <w:widowControl w:val="0"/>
        <w:tabs>
          <w:tab w:val="left" w:pos="567"/>
        </w:tabs>
        <w:spacing w:before="160"/>
        <w:ind w:left="567" w:hanging="283"/>
        <w:jc w:val="both"/>
        <w:rPr>
          <w:rFonts w:ascii="Arial" w:hAnsi="Arial" w:cs="Arial"/>
          <w:i/>
          <w:iCs/>
          <w:sz w:val="20"/>
          <w:szCs w:val="20"/>
        </w:rPr>
      </w:pPr>
    </w:p>
    <w:p w14:paraId="02B9997A" w14:textId="77777777" w:rsidR="007A7394" w:rsidRPr="001364CD" w:rsidRDefault="007A7394" w:rsidP="00EE0C1A">
      <w:pPr>
        <w:widowControl w:val="0"/>
        <w:tabs>
          <w:tab w:val="left" w:pos="567"/>
        </w:tabs>
        <w:spacing w:before="160"/>
        <w:ind w:left="567" w:hanging="283"/>
        <w:jc w:val="both"/>
        <w:rPr>
          <w:rFonts w:ascii="Arial" w:hAnsi="Arial" w:cs="Arial"/>
          <w:i/>
          <w:iCs/>
          <w:sz w:val="20"/>
          <w:szCs w:val="20"/>
        </w:rPr>
      </w:pPr>
    </w:p>
    <w:p w14:paraId="2CD675CF" w14:textId="77777777" w:rsidR="00EE0C1A" w:rsidRPr="002121CC" w:rsidRDefault="00EE0C1A" w:rsidP="00EE0C1A">
      <w:pPr>
        <w:widowControl w:val="0"/>
        <w:pBdr>
          <w:bottom w:val="single" w:sz="4" w:space="1" w:color="8B8B8B"/>
        </w:pBdr>
        <w:spacing w:before="1400" w:after="800" w:line="276" w:lineRule="auto"/>
        <w:ind w:firstLine="1701"/>
        <w:rPr>
          <w:rFonts w:ascii="Arial" w:hAnsi="Arial" w:cs="Arial"/>
          <w:b/>
          <w:bCs/>
          <w:color w:val="2F417E"/>
          <w:sz w:val="44"/>
          <w:szCs w:val="44"/>
        </w:rPr>
      </w:pPr>
      <w:r w:rsidRPr="002121CC">
        <w:rPr>
          <w:rFonts w:ascii="Arial" w:hAnsi="Arial" w:cs="Arial"/>
          <w:b/>
          <w:bCs/>
          <w:color w:val="2F417E"/>
          <w:sz w:val="44"/>
          <w:szCs w:val="44"/>
        </w:rPr>
        <w:lastRenderedPageBreak/>
        <w:t>V. Democratic future</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08499349"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3A7251F4" w14:textId="77777777" w:rsidR="00EE0C1A" w:rsidRPr="002121CC" w:rsidRDefault="00EE0C1A" w:rsidP="00C42546">
            <w:pPr>
              <w:widowControl w:val="0"/>
              <w:rPr>
                <w:rFonts w:ascii="Arial" w:hAnsi="Arial" w:cs="Arial"/>
                <w:b/>
                <w:bCs/>
                <w:color w:val="2C3C77"/>
                <w:sz w:val="22"/>
                <w:szCs w:val="22"/>
              </w:rPr>
            </w:pPr>
            <w:r w:rsidRPr="002121CC">
              <w:rPr>
                <w:rFonts w:ascii="Arial" w:hAnsi="Arial" w:cs="Arial"/>
                <w:b/>
                <w:bCs/>
                <w:color w:val="2C3C77"/>
                <w:sz w:val="22"/>
                <w:szCs w:val="22"/>
              </w:rPr>
              <w:t>REYKJAVÍK PRINCIPLE</w:t>
            </w:r>
          </w:p>
          <w:p w14:paraId="4EBEC99E" w14:textId="77777777" w:rsidR="00EE0C1A" w:rsidRPr="002121CC" w:rsidRDefault="00EE0C1A" w:rsidP="00C42546">
            <w:pPr>
              <w:widowControl w:val="0"/>
              <w:spacing w:before="160"/>
              <w:jc w:val="both"/>
              <w:rPr>
                <w:rFonts w:ascii="Arial" w:hAnsi="Arial" w:cs="Arial"/>
                <w:color w:val="000000" w:themeColor="text1"/>
                <w:sz w:val="20"/>
                <w:szCs w:val="20"/>
              </w:rPr>
            </w:pPr>
            <w:r w:rsidRPr="002121CC">
              <w:rPr>
                <w:rFonts w:ascii="Arial" w:hAnsi="Arial" w:cs="Arial"/>
                <w:b/>
                <w:bCs/>
                <w:color w:val="8B8B8B"/>
                <w:sz w:val="18"/>
                <w:szCs w:val="18"/>
              </w:rPr>
              <w:t xml:space="preserve">Principle 8: </w:t>
            </w:r>
            <w:r w:rsidRPr="002121CC">
              <w:rPr>
                <w:rFonts w:ascii="Arial" w:hAnsi="Arial" w:cs="Arial"/>
                <w:color w:val="000000" w:themeColor="text1"/>
                <w:sz w:val="18"/>
                <w:szCs w:val="18"/>
              </w:rPr>
              <w:t xml:space="preserve">Invest in a democratic future by ensuring that everyone </w:t>
            </w:r>
            <w:proofErr w:type="gramStart"/>
            <w:r w:rsidRPr="002121CC">
              <w:rPr>
                <w:rFonts w:ascii="Arial" w:hAnsi="Arial" w:cs="Arial"/>
                <w:color w:val="000000" w:themeColor="text1"/>
                <w:sz w:val="18"/>
                <w:szCs w:val="18"/>
              </w:rPr>
              <w:t>is able to</w:t>
            </w:r>
            <w:proofErr w:type="gramEnd"/>
            <w:r w:rsidRPr="002121CC">
              <w:rPr>
                <w:rFonts w:ascii="Arial" w:hAnsi="Arial" w:cs="Arial"/>
                <w:color w:val="000000" w:themeColor="text1"/>
                <w:sz w:val="18"/>
                <w:szCs w:val="18"/>
              </w:rPr>
              <w:t xml:space="preserve"> play their role in democratic processes. Priority will be given to supporting the participation of young persons in democratic life and decision-making processes, including through education about human rights and core democratic values, such as pluralism, inclusion, non-discrimination, transparency and accountability.</w:t>
            </w:r>
          </w:p>
        </w:tc>
      </w:tr>
    </w:tbl>
    <w:p w14:paraId="09A405AE" w14:textId="77777777" w:rsidR="00EE0C1A" w:rsidRPr="002121CC" w:rsidRDefault="00EE0C1A" w:rsidP="00EE0C1A">
      <w:pPr>
        <w:widowControl w:val="0"/>
        <w:shd w:val="clear" w:color="auto" w:fill="2D3E7A"/>
        <w:spacing w:before="320"/>
        <w:ind w:right="5670"/>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 xml:space="preserve">14. EMPOWEREMENT OF </w:t>
      </w:r>
    </w:p>
    <w:p w14:paraId="747A937D" w14:textId="77777777" w:rsidR="00EE0C1A" w:rsidRPr="002121CC" w:rsidRDefault="00EE0C1A" w:rsidP="00EE0C1A">
      <w:pPr>
        <w:widowControl w:val="0"/>
        <w:ind w:right="2691"/>
        <w:jc w:val="center"/>
        <w:rPr>
          <w:rFonts w:ascii="Arial" w:hAnsi="Arial" w:cs="Arial"/>
          <w:b/>
          <w:bCs/>
          <w:color w:val="FFFFFF" w:themeColor="background1"/>
          <w:sz w:val="4"/>
          <w:szCs w:val="4"/>
        </w:rPr>
      </w:pPr>
    </w:p>
    <w:p w14:paraId="1D7913DB" w14:textId="77777777" w:rsidR="00EE0C1A" w:rsidRPr="002121CC" w:rsidRDefault="00EE0C1A" w:rsidP="00EE0C1A">
      <w:pPr>
        <w:widowControl w:val="0"/>
        <w:shd w:val="clear" w:color="auto" w:fill="2D3E7A"/>
        <w:spacing w:after="160"/>
        <w:ind w:right="4536"/>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YOUNG PEOPLE AND CHILDREN</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56355E64"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48FB6C55"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7077E66C" w14:textId="77777777" w:rsidR="00EE0C1A" w:rsidRPr="00B00C86" w:rsidRDefault="00EE0C1A" w:rsidP="00C42546">
            <w:pPr>
              <w:widowControl w:val="0"/>
              <w:spacing w:before="160"/>
              <w:jc w:val="both"/>
              <w:rPr>
                <w:rFonts w:ascii="Arial" w:hAnsi="Arial" w:cs="Arial"/>
                <w:color w:val="000000" w:themeColor="text1"/>
                <w:sz w:val="18"/>
                <w:szCs w:val="18"/>
              </w:rPr>
            </w:pPr>
            <w:r w:rsidRPr="00B00C86">
              <w:rPr>
                <w:rFonts w:ascii="Arial" w:hAnsi="Arial" w:cs="Arial"/>
                <w:b/>
                <w:bCs/>
                <w:color w:val="8B8B8B"/>
                <w:sz w:val="18"/>
                <w:szCs w:val="18"/>
              </w:rPr>
              <w:t>Key standards:</w:t>
            </w:r>
            <w:r w:rsidRPr="00B00C86">
              <w:rPr>
                <w:rFonts w:ascii="Arial" w:hAnsi="Arial" w:cs="Arial"/>
                <w:color w:val="2F417E"/>
                <w:sz w:val="18"/>
                <w:szCs w:val="18"/>
              </w:rPr>
              <w:t xml:space="preserve"> </w:t>
            </w:r>
            <w:r w:rsidRPr="00B00C86">
              <w:rPr>
                <w:rFonts w:ascii="Arial" w:hAnsi="Arial" w:cs="Arial"/>
                <w:b/>
                <w:bCs/>
                <w:color w:val="2F417E"/>
                <w:sz w:val="18"/>
                <w:szCs w:val="18"/>
              </w:rPr>
              <w:t>Committee of Ministers</w:t>
            </w:r>
            <w:r w:rsidRPr="00056022">
              <w:rPr>
                <w:rFonts w:ascii="Arial" w:hAnsi="Arial" w:cs="Arial"/>
                <w:b/>
                <w:bCs/>
                <w:color w:val="2F417E"/>
                <w:sz w:val="18"/>
                <w:szCs w:val="18"/>
              </w:rPr>
              <w:t>:</w:t>
            </w:r>
            <w:r w:rsidRPr="00B00C86">
              <w:rPr>
                <w:rFonts w:ascii="Arial" w:hAnsi="Arial" w:cs="Arial"/>
                <w:b/>
                <w:bCs/>
                <w:color w:val="2F417E"/>
                <w:sz w:val="18"/>
                <w:szCs w:val="18"/>
              </w:rPr>
              <w:t xml:space="preserve"> </w:t>
            </w:r>
            <w:hyperlink r:id="rId354" w:anchor="{%22CoEIdentifier%22:[%2209000016804d4953%22],%22sort%22:[%22CoEValidationDate%20Descending%22]}" w:history="1">
              <w:r w:rsidRPr="00B00C86">
                <w:rPr>
                  <w:rStyle w:val="Hyperlink"/>
                  <w:rFonts w:ascii="Arial" w:hAnsi="Arial" w:cs="Arial"/>
                  <w:sz w:val="18"/>
                  <w:szCs w:val="18"/>
                </w:rPr>
                <w:t>Rec(97)3</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w:t>
            </w:r>
            <w:r w:rsidRPr="00B00C86">
              <w:rPr>
                <w:rFonts w:ascii="Arial" w:hAnsi="Arial" w:cs="Arial"/>
                <w:color w:val="000000" w:themeColor="text1"/>
                <w:sz w:val="18"/>
                <w:szCs w:val="18"/>
              </w:rPr>
              <w:t xml:space="preserve"> </w:t>
            </w:r>
            <w:hyperlink r:id="rId355" w:tgtFrame="_blank" w:tooltip="Recommendation of the Committee of Ministers to member states on the participation of young people in local and regional life (Adopted by the Committee of Ministers on 17 November 2004, at the 904th meeting of the Ministers' Deputies)" w:history="1">
              <w:r w:rsidRPr="00B00C86">
                <w:rPr>
                  <w:rStyle w:val="Hyperlink"/>
                  <w:rFonts w:ascii="Arial" w:hAnsi="Arial" w:cs="Arial"/>
                  <w:sz w:val="18"/>
                  <w:szCs w:val="18"/>
                </w:rPr>
                <w:t>Rec(2004)13</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w:t>
            </w:r>
            <w:r w:rsidRPr="00B00C86">
              <w:rPr>
                <w:rFonts w:ascii="Arial" w:hAnsi="Arial" w:cs="Arial"/>
                <w:color w:val="000000" w:themeColor="text1"/>
                <w:sz w:val="18"/>
                <w:szCs w:val="18"/>
              </w:rPr>
              <w:t xml:space="preserve"> </w:t>
            </w:r>
            <w:hyperlink r:id="rId356" w:anchor="{%22CoEReference%22:[%22Rec(2006)1%22],%22sort%22:[%22CoEValidationDate%20Descending%22],%22CoEIdentifier%22:[%2209000016805d8caa%22]}" w:history="1">
              <w:r w:rsidRPr="00B00C86">
                <w:rPr>
                  <w:rStyle w:val="Hyperlink"/>
                  <w:rFonts w:ascii="Arial" w:hAnsi="Arial" w:cs="Arial"/>
                  <w:sz w:val="18"/>
                  <w:szCs w:val="18"/>
                </w:rPr>
                <w:t>Rec(2006)1</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57" w:tgtFrame="_blank" w:tooltip="Recommendation of the Committee of Ministers to member states on citizenship and participation of young people in public life (Adopted by the Committee of Ministers on 25 October 2006 at the 978th meeting of the Ministers' Deputies)" w:history="1">
              <w:r w:rsidRPr="00B00C86">
                <w:rPr>
                  <w:rStyle w:val="Hyperlink"/>
                  <w:rFonts w:ascii="Arial" w:hAnsi="Arial" w:cs="Arial"/>
                  <w:sz w:val="18"/>
                  <w:szCs w:val="18"/>
                </w:rPr>
                <w:t>Rec(2006)14</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58" w:tgtFrame="_blank" w:tooltip="Recommendation of the Committee of Ministers to member states on youth information (Adopted by the Committee of Ministers on 16 June 2010 at the 1088th meeting of the Ministers' Deputies)" w:history="1">
              <w:r w:rsidRPr="00B00C86">
                <w:rPr>
                  <w:rStyle w:val="Hyperlink"/>
                  <w:rFonts w:ascii="Arial" w:hAnsi="Arial" w:cs="Arial"/>
                  <w:sz w:val="18"/>
                  <w:szCs w:val="18"/>
                </w:rPr>
                <w:t>CM/Rec(2010)8</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w:t>
            </w:r>
            <w:r w:rsidRPr="00B00C86">
              <w:rPr>
                <w:rFonts w:ascii="Arial" w:hAnsi="Arial" w:cs="Arial"/>
                <w:color w:val="000000" w:themeColor="text1"/>
                <w:sz w:val="18"/>
                <w:szCs w:val="18"/>
              </w:rPr>
              <w:t xml:space="preserve"> </w:t>
            </w:r>
            <w:hyperlink r:id="rId359" w:anchor="{%22CoEIdentifier%22:[%2209000016805cb0ca%22],%22sort%22:[%22CoEValidationDate%20Descending%22]}" w:history="1">
              <w:r w:rsidRPr="00B00C86">
                <w:rPr>
                  <w:rStyle w:val="Hyperlink"/>
                  <w:rFonts w:ascii="Arial" w:hAnsi="Arial" w:cs="Arial"/>
                  <w:sz w:val="18"/>
                  <w:szCs w:val="18"/>
                </w:rPr>
                <w:t>CM/Rec(2012)2</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60" w:anchor="{%22CoEReference%22:[%22CM/Rec(2016)7%22],%22sort%22:[%22CoEValidationDate%20Descending%22],%22CoEIdentifier%22:[%2209000016806a93e2%22]}" w:history="1">
              <w:r w:rsidRPr="00B00C86">
                <w:rPr>
                  <w:rStyle w:val="Hyperlink"/>
                  <w:rFonts w:ascii="Arial" w:hAnsi="Arial" w:cs="Arial"/>
                  <w:sz w:val="18"/>
                  <w:szCs w:val="18"/>
                </w:rPr>
                <w:t>CM/Rec(2016)7</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61" w:anchor="{%22CoEReference%22:[%22CM/Rec(2017)4%22],%22sort%22:[%22CoEValidationDate%20Descending%22],%22CoEIdentifier%22:[%220900001680717e78%22]}" w:history="1">
              <w:r w:rsidRPr="00B00C86">
                <w:rPr>
                  <w:rStyle w:val="Hyperlink"/>
                  <w:rFonts w:ascii="Arial" w:hAnsi="Arial" w:cs="Arial"/>
                  <w:sz w:val="18"/>
                  <w:szCs w:val="18"/>
                </w:rPr>
                <w:t>CM/Rec(2017)4</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62" w:anchor="{%22CoEIdentifier%22:[%220900001680a5e7f3%22],%22sort%22:[%22CoEValidationDate%20Descending%22]}" w:history="1">
              <w:r w:rsidRPr="00B00C86">
                <w:rPr>
                  <w:rStyle w:val="Hyperlink"/>
                  <w:rFonts w:ascii="Arial" w:hAnsi="Arial" w:cs="Arial"/>
                  <w:sz w:val="18"/>
                  <w:szCs w:val="18"/>
                </w:rPr>
                <w:t>CM/Rec(2022)6</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63" w:anchor="{%22CoEIdentifier%22:[%220900001680aacef2%22],%22sort%22:[%22CoEValidationDate%20Descending%22]}" w:history="1">
              <w:r w:rsidRPr="00B00C86">
                <w:rPr>
                  <w:rStyle w:val="Hyperlink"/>
                  <w:rFonts w:ascii="Arial" w:hAnsi="Arial" w:cs="Arial"/>
                  <w:sz w:val="18"/>
                  <w:szCs w:val="18"/>
                </w:rPr>
                <w:t>CM/Rec(2023)4</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64" w:anchor="{%22CoEIdentifier%22:[%220900001680accd27%22],%22sort%22:[%22CoEValidationDate%20Descending%22],%22tabview%22:[%22document%22]}" w:history="1">
              <w:r w:rsidRPr="00B00C86">
                <w:rPr>
                  <w:rStyle w:val="Hyperlink"/>
                  <w:rFonts w:ascii="Arial" w:hAnsi="Arial" w:cs="Arial"/>
                  <w:sz w:val="18"/>
                  <w:szCs w:val="18"/>
                </w:rPr>
                <w:t>CM/Rec(2023)9</w:t>
              </w:r>
            </w:hyperlink>
            <w:r w:rsidRPr="00B00C86">
              <w:rPr>
                <w:rFonts w:ascii="Arial" w:hAnsi="Arial" w:cs="Arial"/>
                <w:color w:val="000000" w:themeColor="text1"/>
                <w:sz w:val="18"/>
                <w:szCs w:val="18"/>
              </w:rPr>
              <w:t xml:space="preserve"> </w:t>
            </w:r>
          </w:p>
          <w:p w14:paraId="42CFAC81" w14:textId="77777777" w:rsidR="00EE0C1A" w:rsidRPr="00B00C86" w:rsidRDefault="00EE0C1A" w:rsidP="00C42546">
            <w:pPr>
              <w:widowControl w:val="0"/>
              <w:spacing w:before="160"/>
              <w:jc w:val="both"/>
              <w:rPr>
                <w:rFonts w:ascii="Arial" w:hAnsi="Arial" w:cs="Arial"/>
                <w:color w:val="000000" w:themeColor="text1"/>
                <w:sz w:val="18"/>
                <w:szCs w:val="18"/>
              </w:rPr>
            </w:pPr>
            <w:r w:rsidRPr="00B00C86">
              <w:rPr>
                <w:rFonts w:ascii="Arial" w:hAnsi="Arial" w:cs="Arial"/>
                <w:b/>
                <w:bCs/>
                <w:color w:val="8B8B8B"/>
                <w:sz w:val="18"/>
                <w:szCs w:val="18"/>
              </w:rPr>
              <w:t>Other standards:</w:t>
            </w:r>
            <w:r w:rsidRPr="00B00C86">
              <w:rPr>
                <w:rFonts w:ascii="Arial" w:hAnsi="Arial" w:cs="Arial"/>
                <w:color w:val="2F417E"/>
                <w:sz w:val="18"/>
                <w:szCs w:val="18"/>
              </w:rPr>
              <w:t xml:space="preserve"> </w:t>
            </w:r>
            <w:r w:rsidRPr="00B00C86">
              <w:rPr>
                <w:rFonts w:ascii="Arial" w:hAnsi="Arial" w:cs="Arial"/>
                <w:b/>
                <w:bCs/>
                <w:color w:val="2F417E"/>
                <w:sz w:val="18"/>
                <w:szCs w:val="18"/>
              </w:rPr>
              <w:t>Committee of Ministers</w:t>
            </w:r>
            <w:r w:rsidRPr="00056022">
              <w:rPr>
                <w:rFonts w:ascii="Arial" w:hAnsi="Arial" w:cs="Arial"/>
                <w:b/>
                <w:bCs/>
                <w:color w:val="2F417E"/>
                <w:sz w:val="18"/>
                <w:szCs w:val="18"/>
              </w:rPr>
              <w:t>:</w:t>
            </w:r>
            <w:r w:rsidRPr="00B00C86">
              <w:rPr>
                <w:rFonts w:ascii="Arial" w:hAnsi="Arial" w:cs="Arial"/>
                <w:b/>
                <w:bCs/>
                <w:color w:val="2F417E"/>
                <w:sz w:val="18"/>
                <w:szCs w:val="18"/>
              </w:rPr>
              <w:t xml:space="preserve"> </w:t>
            </w:r>
            <w:hyperlink r:id="rId365" w:anchor="{%22CoEIdentifier%22:[%220900001680ae1f25%22],%22sort%22:[%22CoEValidationDate%20Descending%22],%22tabview%22:[%22document%22]}" w:history="1">
              <w:r w:rsidRPr="00B00C86">
                <w:rPr>
                  <w:rStyle w:val="Hyperlink"/>
                  <w:rFonts w:ascii="Arial" w:hAnsi="Arial" w:cs="Arial"/>
                  <w:sz w:val="18"/>
                  <w:szCs w:val="18"/>
                </w:rPr>
                <w:t>CM(2023)220-add2</w:t>
              </w:r>
            </w:hyperlink>
            <w:r w:rsidRPr="00B00C86">
              <w:rPr>
                <w:rFonts w:ascii="Arial" w:hAnsi="Arial" w:cs="Arial"/>
                <w:color w:val="000000" w:themeColor="text1"/>
                <w:sz w:val="18"/>
                <w:szCs w:val="18"/>
              </w:rPr>
              <w:t xml:space="preserve"> </w:t>
            </w:r>
            <w:r w:rsidRPr="00B00C86">
              <w:rPr>
                <w:rFonts w:ascii="Arial" w:hAnsi="Arial" w:cs="Arial"/>
                <w:b/>
                <w:bCs/>
                <w:color w:val="2F417E"/>
                <w:sz w:val="18"/>
                <w:szCs w:val="18"/>
              </w:rPr>
              <w:t>| PACE</w:t>
            </w:r>
            <w:r w:rsidRPr="00056022">
              <w:rPr>
                <w:rFonts w:ascii="Arial" w:hAnsi="Arial" w:cs="Arial"/>
                <w:b/>
                <w:bCs/>
                <w:color w:val="2F417E"/>
                <w:sz w:val="18"/>
                <w:szCs w:val="18"/>
              </w:rPr>
              <w:t>:</w:t>
            </w:r>
            <w:r w:rsidRPr="00B00C86">
              <w:rPr>
                <w:rFonts w:ascii="Arial" w:hAnsi="Arial" w:cs="Arial"/>
                <w:color w:val="000000" w:themeColor="text1"/>
                <w:sz w:val="18"/>
                <w:szCs w:val="18"/>
              </w:rPr>
              <w:t xml:space="preserve"> </w:t>
            </w:r>
            <w:hyperlink r:id="rId366" w:history="1">
              <w:r w:rsidRPr="00B00C86">
                <w:rPr>
                  <w:rStyle w:val="Hyperlink"/>
                  <w:rFonts w:ascii="Arial" w:hAnsi="Arial" w:cs="Arial"/>
                  <w:sz w:val="18"/>
                  <w:szCs w:val="18"/>
                </w:rPr>
                <w:t>Rec. 1864 (2009)</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w:t>
            </w:r>
            <w:r w:rsidRPr="00B00C86">
              <w:rPr>
                <w:rFonts w:ascii="Arial" w:hAnsi="Arial" w:cs="Arial"/>
                <w:color w:val="000000" w:themeColor="text1"/>
                <w:sz w:val="18"/>
                <w:szCs w:val="18"/>
              </w:rPr>
              <w:t xml:space="preserve"> </w:t>
            </w:r>
            <w:hyperlink r:id="rId367" w:history="1">
              <w:r w:rsidRPr="00B00C86">
                <w:rPr>
                  <w:rStyle w:val="Hyperlink"/>
                  <w:rFonts w:ascii="Arial" w:hAnsi="Arial" w:cs="Arial"/>
                  <w:sz w:val="18"/>
                  <w:szCs w:val="18"/>
                </w:rPr>
                <w:t>Res. 1826 (2011)</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68" w:history="1">
              <w:r w:rsidRPr="00B00C86">
                <w:rPr>
                  <w:rStyle w:val="Hyperlink"/>
                  <w:rFonts w:ascii="Arial" w:hAnsi="Arial" w:cs="Arial"/>
                  <w:sz w:val="18"/>
                  <w:szCs w:val="18"/>
                </w:rPr>
                <w:t>Rec. 2015 (2013)</w:t>
              </w:r>
            </w:hyperlink>
            <w:r w:rsidRPr="00B00C86">
              <w:rPr>
                <w:rFonts w:ascii="Arial" w:hAnsi="Arial" w:cs="Arial"/>
                <w:color w:val="000000" w:themeColor="text1"/>
                <w:sz w:val="18"/>
                <w:szCs w:val="18"/>
              </w:rPr>
              <w:t xml:space="preserve"> </w:t>
            </w:r>
            <w:r w:rsidRPr="00B00C86">
              <w:rPr>
                <w:rFonts w:ascii="Arial" w:hAnsi="Arial" w:cs="Arial"/>
                <w:color w:val="2F417E"/>
                <w:sz w:val="18"/>
                <w:szCs w:val="18"/>
              </w:rPr>
              <w:t xml:space="preserve">• </w:t>
            </w:r>
            <w:hyperlink r:id="rId369" w:anchor="trace-5" w:history="1">
              <w:r w:rsidRPr="00B00C86">
                <w:rPr>
                  <w:rStyle w:val="Hyperlink"/>
                  <w:rFonts w:ascii="Arial" w:hAnsi="Arial" w:cs="Arial"/>
                  <w:sz w:val="18"/>
                  <w:szCs w:val="18"/>
                </w:rPr>
                <w:t>Res. 2414 (2022)</w:t>
              </w:r>
            </w:hyperlink>
            <w:r w:rsidRPr="00B00C86">
              <w:rPr>
                <w:rFonts w:ascii="Arial" w:hAnsi="Arial" w:cs="Arial"/>
                <w:color w:val="000000" w:themeColor="text1"/>
                <w:sz w:val="18"/>
                <w:szCs w:val="18"/>
              </w:rPr>
              <w:t xml:space="preserve"> </w:t>
            </w:r>
            <w:r w:rsidRPr="00B00C86">
              <w:rPr>
                <w:rFonts w:ascii="Arial" w:hAnsi="Arial" w:cs="Arial"/>
                <w:b/>
                <w:bCs/>
                <w:color w:val="2F417E"/>
                <w:sz w:val="18"/>
                <w:szCs w:val="18"/>
              </w:rPr>
              <w:t>| Congress</w:t>
            </w:r>
            <w:r w:rsidRPr="00056022">
              <w:rPr>
                <w:rFonts w:ascii="Arial" w:hAnsi="Arial" w:cs="Arial"/>
                <w:b/>
                <w:bCs/>
                <w:color w:val="2F417E"/>
                <w:sz w:val="18"/>
                <w:szCs w:val="18"/>
              </w:rPr>
              <w:t>:</w:t>
            </w:r>
            <w:r w:rsidRPr="00B00C86">
              <w:rPr>
                <w:rFonts w:ascii="Arial" w:hAnsi="Arial" w:cs="Arial"/>
                <w:color w:val="000000" w:themeColor="text1"/>
                <w:sz w:val="18"/>
                <w:szCs w:val="18"/>
              </w:rPr>
              <w:t xml:space="preserve"> </w:t>
            </w:r>
            <w:hyperlink r:id="rId370" w:anchor="{%22Title%22:[%22European%20Charter%20on%20the%20Participation%22],%22sort%22:[%22CoEValidationDate%20Descending%22],%22CoEIdentifier%22:[%22090000168071aeeb%22]}" w:history="1">
              <w:r w:rsidRPr="00B00C86">
                <w:rPr>
                  <w:rStyle w:val="Hyperlink"/>
                  <w:rFonts w:ascii="Arial" w:hAnsi="Arial" w:cs="Arial"/>
                  <w:sz w:val="18"/>
                  <w:szCs w:val="18"/>
                </w:rPr>
                <w:t>Rec. 128 (2003)</w:t>
              </w:r>
            </w:hyperlink>
            <w:r w:rsidRPr="00B00C86">
              <w:rPr>
                <w:rFonts w:ascii="Arial" w:hAnsi="Arial" w:cs="Arial"/>
                <w:b/>
                <w:bCs/>
                <w:color w:val="000000" w:themeColor="text1"/>
                <w:sz w:val="18"/>
                <w:szCs w:val="18"/>
              </w:rPr>
              <w:t xml:space="preserve"> </w:t>
            </w:r>
          </w:p>
          <w:p w14:paraId="3419A0AA" w14:textId="77777777" w:rsidR="00EE0C1A" w:rsidRPr="002121CC" w:rsidRDefault="00EE0C1A" w:rsidP="00C42546">
            <w:pPr>
              <w:widowControl w:val="0"/>
              <w:spacing w:before="160"/>
              <w:jc w:val="both"/>
              <w:rPr>
                <w:rFonts w:ascii="Arial" w:hAnsi="Arial" w:cs="Arial"/>
                <w:color w:val="000000" w:themeColor="text1"/>
                <w:sz w:val="20"/>
                <w:szCs w:val="20"/>
              </w:rPr>
            </w:pPr>
            <w:r w:rsidRPr="00B00C86">
              <w:rPr>
                <w:rFonts w:ascii="Arial" w:hAnsi="Arial" w:cs="Arial"/>
                <w:b/>
                <w:bCs/>
                <w:color w:val="8B8B8B"/>
                <w:sz w:val="18"/>
                <w:szCs w:val="18"/>
              </w:rPr>
              <w:t xml:space="preserve">Further guidance: </w:t>
            </w:r>
            <w:r w:rsidRPr="00B00C86">
              <w:rPr>
                <w:rFonts w:ascii="Arial" w:hAnsi="Arial" w:cs="Arial"/>
                <w:b/>
                <w:bCs/>
                <w:color w:val="2F417E"/>
                <w:sz w:val="18"/>
                <w:szCs w:val="18"/>
              </w:rPr>
              <w:t>ECtHR</w:t>
            </w:r>
            <w:r w:rsidRPr="00056022">
              <w:rPr>
                <w:rFonts w:ascii="Arial" w:hAnsi="Arial" w:cs="Arial"/>
                <w:b/>
                <w:bCs/>
                <w:color w:val="2F417E"/>
                <w:sz w:val="18"/>
                <w:szCs w:val="18"/>
              </w:rPr>
              <w:t>:</w:t>
            </w:r>
            <w:r w:rsidRPr="00B00C86">
              <w:rPr>
                <w:rFonts w:ascii="Arial" w:hAnsi="Arial" w:cs="Arial"/>
                <w:b/>
                <w:bCs/>
                <w:color w:val="2F417E"/>
                <w:sz w:val="18"/>
                <w:szCs w:val="18"/>
              </w:rPr>
              <w:t xml:space="preserve"> </w:t>
            </w:r>
            <w:hyperlink r:id="rId371" w:history="1">
              <w:r w:rsidRPr="00B00C86">
                <w:rPr>
                  <w:rStyle w:val="Hyperlink"/>
                  <w:rFonts w:ascii="Arial" w:hAnsi="Arial" w:cs="Arial"/>
                  <w:sz w:val="18"/>
                  <w:szCs w:val="18"/>
                </w:rPr>
                <w:t>Guide on Rights of the child</w:t>
              </w:r>
            </w:hyperlink>
            <w:r w:rsidRPr="00B00C86">
              <w:rPr>
                <w:rFonts w:ascii="Arial" w:hAnsi="Arial" w:cs="Arial"/>
                <w:color w:val="000000" w:themeColor="text1"/>
                <w:sz w:val="18"/>
                <w:szCs w:val="18"/>
              </w:rPr>
              <w:t xml:space="preserve"> </w:t>
            </w:r>
            <w:r w:rsidRPr="00B00C86">
              <w:rPr>
                <w:rFonts w:ascii="Arial" w:hAnsi="Arial" w:cs="Arial"/>
                <w:b/>
                <w:bCs/>
                <w:color w:val="2F417E"/>
                <w:sz w:val="18"/>
                <w:szCs w:val="18"/>
              </w:rPr>
              <w:t>|</w:t>
            </w:r>
            <w:r w:rsidRPr="00B00C86">
              <w:rPr>
                <w:rFonts w:ascii="Arial" w:hAnsi="Arial" w:cs="Arial"/>
                <w:color w:val="000000" w:themeColor="text1"/>
                <w:sz w:val="18"/>
                <w:szCs w:val="18"/>
              </w:rPr>
              <w:t xml:space="preserve"> </w:t>
            </w:r>
            <w:r w:rsidRPr="00B00C86">
              <w:rPr>
                <w:rFonts w:ascii="Arial" w:hAnsi="Arial" w:cs="Arial"/>
                <w:b/>
                <w:bCs/>
                <w:color w:val="2F417E"/>
                <w:sz w:val="18"/>
                <w:szCs w:val="18"/>
              </w:rPr>
              <w:t>Congress</w:t>
            </w:r>
            <w:r w:rsidRPr="00056022">
              <w:rPr>
                <w:rFonts w:ascii="Arial" w:hAnsi="Arial" w:cs="Arial"/>
                <w:b/>
                <w:bCs/>
                <w:color w:val="2F417E"/>
                <w:sz w:val="18"/>
                <w:szCs w:val="18"/>
              </w:rPr>
              <w:t>:</w:t>
            </w:r>
            <w:r w:rsidRPr="00B00C86">
              <w:rPr>
                <w:rFonts w:ascii="Arial" w:hAnsi="Arial" w:cs="Arial"/>
                <w:b/>
                <w:bCs/>
                <w:color w:val="2F417E"/>
                <w:sz w:val="18"/>
                <w:szCs w:val="18"/>
              </w:rPr>
              <w:t xml:space="preserve"> </w:t>
            </w:r>
            <w:hyperlink r:id="rId372" w:history="1">
              <w:r w:rsidRPr="00B00C86">
                <w:rPr>
                  <w:rStyle w:val="Hyperlink"/>
                  <w:rFonts w:ascii="Arial" w:hAnsi="Arial" w:cs="Arial"/>
                  <w:sz w:val="18"/>
                  <w:szCs w:val="18"/>
                </w:rPr>
                <w:t>Revised European charter on the participation of young people in local and regional life</w:t>
              </w:r>
            </w:hyperlink>
          </w:p>
        </w:tc>
      </w:tr>
    </w:tbl>
    <w:p w14:paraId="58730ADA"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 xml:space="preserve">Young people and children have </w:t>
      </w:r>
      <w:r w:rsidRPr="00197CA5">
        <w:rPr>
          <w:rFonts w:ascii="Arial" w:hAnsi="Arial" w:cs="Arial"/>
          <w:b/>
          <w:bCs/>
          <w:color w:val="000000" w:themeColor="text1"/>
          <w:sz w:val="22"/>
          <w:szCs w:val="22"/>
        </w:rPr>
        <w:t>equal access to and can fully</w:t>
      </w:r>
      <w:r>
        <w:rPr>
          <w:rFonts w:ascii="Arial" w:hAnsi="Arial" w:cs="Arial"/>
          <w:b/>
          <w:bCs/>
          <w:color w:val="000000" w:themeColor="text1"/>
          <w:sz w:val="22"/>
          <w:szCs w:val="22"/>
        </w:rPr>
        <w:t xml:space="preserve"> </w:t>
      </w:r>
      <w:r w:rsidRPr="002121CC">
        <w:rPr>
          <w:rFonts w:ascii="Arial" w:hAnsi="Arial" w:cs="Arial"/>
          <w:b/>
          <w:bCs/>
          <w:color w:val="000000" w:themeColor="text1"/>
          <w:sz w:val="22"/>
          <w:szCs w:val="22"/>
        </w:rPr>
        <w:t>exercise their rights and freedoms and have the right to participate in matters affecting them.</w:t>
      </w:r>
    </w:p>
    <w:p w14:paraId="507435F2"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r w:rsidRPr="00197CA5">
        <w:rPr>
          <w:rFonts w:ascii="Arial" w:hAnsi="Arial" w:cs="Arial"/>
          <w:sz w:val="20"/>
          <w:szCs w:val="20"/>
        </w:rPr>
        <w:t>Children and young people can exercise their right to be heard, and to participate in decision making in all matters affecting them.</w:t>
      </w:r>
    </w:p>
    <w:p w14:paraId="15465C35"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197CA5">
        <w:rPr>
          <w:rFonts w:ascii="Arial" w:hAnsi="Arial" w:cs="Arial"/>
          <w:sz w:val="20"/>
          <w:szCs w:val="20"/>
        </w:rPr>
        <w:t>►</w:t>
      </w:r>
      <w:r w:rsidRPr="002121CC">
        <w:rPr>
          <w:rFonts w:ascii="Arial" w:hAnsi="Arial" w:cs="Arial"/>
          <w:sz w:val="20"/>
          <w:szCs w:val="20"/>
        </w:rPr>
        <w:tab/>
      </w:r>
      <w:r w:rsidRPr="00197CA5">
        <w:rPr>
          <w:rFonts w:ascii="Arial" w:hAnsi="Arial" w:cs="Arial"/>
          <w:sz w:val="20"/>
          <w:szCs w:val="20"/>
        </w:rPr>
        <w:t>There are frameworks to enable and support the work of independent youth-led and youth-oriented organisations, as well as youth councils.</w:t>
      </w:r>
      <w:r w:rsidRPr="003712F7">
        <w:rPr>
          <w:rFonts w:ascii="Arial" w:hAnsi="Arial" w:cs="Arial"/>
          <w:sz w:val="20"/>
          <w:szCs w:val="20"/>
        </w:rPr>
        <w:t xml:space="preserve"> </w:t>
      </w:r>
      <w:r w:rsidRPr="00F16D75">
        <w:rPr>
          <w:rFonts w:ascii="Arial" w:hAnsi="Arial" w:cs="Arial"/>
          <w:sz w:val="20"/>
          <w:szCs w:val="20"/>
        </w:rPr>
        <w:t xml:space="preserve">They </w:t>
      </w:r>
      <w:r w:rsidRPr="002121CC">
        <w:rPr>
          <w:rFonts w:ascii="Arial" w:hAnsi="Arial" w:cs="Arial"/>
          <w:sz w:val="20"/>
          <w:szCs w:val="20"/>
        </w:rPr>
        <w:t>have a genuine, meaningful and independent role in relevant decision-making and governance processes</w:t>
      </w:r>
      <w:r>
        <w:rPr>
          <w:rFonts w:ascii="Arial" w:hAnsi="Arial" w:cs="Arial"/>
          <w:sz w:val="20"/>
          <w:szCs w:val="20"/>
        </w:rPr>
        <w:t xml:space="preserve"> </w:t>
      </w:r>
      <w:r w:rsidRPr="00197CA5">
        <w:rPr>
          <w:rFonts w:ascii="Arial" w:hAnsi="Arial" w:cs="Arial"/>
          <w:sz w:val="20"/>
          <w:szCs w:val="20"/>
        </w:rPr>
        <w:t>concerning them</w:t>
      </w:r>
      <w:r>
        <w:rPr>
          <w:rFonts w:ascii="Arial" w:hAnsi="Arial" w:cs="Arial"/>
          <w:sz w:val="20"/>
          <w:szCs w:val="20"/>
        </w:rPr>
        <w:t>.</w:t>
      </w:r>
    </w:p>
    <w:p w14:paraId="474C282F" w14:textId="77777777" w:rsidR="00EE0C1A" w:rsidRPr="00197CA5"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Mechanisms and policies</w:t>
      </w:r>
      <w:r>
        <w:rPr>
          <w:rFonts w:ascii="Arial" w:hAnsi="Arial" w:cs="Arial"/>
          <w:sz w:val="20"/>
          <w:szCs w:val="20"/>
        </w:rPr>
        <w:t xml:space="preserve"> </w:t>
      </w:r>
      <w:r w:rsidRPr="00197CA5">
        <w:rPr>
          <w:rFonts w:ascii="Arial" w:hAnsi="Arial" w:cs="Arial"/>
          <w:sz w:val="20"/>
          <w:szCs w:val="20"/>
        </w:rPr>
        <w:t>ensure that children’s rights are effectively implemented and children, including those at risk of discrimination, are protected from all forms of violence, and have access to child-friendly justice.</w:t>
      </w:r>
      <w:r w:rsidRPr="003712F7">
        <w:rPr>
          <w:rFonts w:ascii="Arial" w:hAnsi="Arial" w:cs="Arial"/>
          <w:sz w:val="20"/>
          <w:szCs w:val="20"/>
        </w:rPr>
        <w:t xml:space="preserve">  </w:t>
      </w:r>
    </w:p>
    <w:p w14:paraId="4FAE5F20" w14:textId="77777777" w:rsidR="00EE0C1A" w:rsidRPr="00197CA5" w:rsidRDefault="00EE0C1A" w:rsidP="00EE0C1A">
      <w:pPr>
        <w:widowControl w:val="0"/>
        <w:tabs>
          <w:tab w:val="left" w:pos="567"/>
        </w:tabs>
        <w:spacing w:before="160"/>
        <w:ind w:left="567" w:hanging="283"/>
        <w:jc w:val="both"/>
        <w:rPr>
          <w:rFonts w:ascii="Arial" w:hAnsi="Arial" w:cs="Arial"/>
          <w:sz w:val="20"/>
          <w:szCs w:val="20"/>
        </w:rPr>
      </w:pPr>
      <w:r w:rsidRPr="00197CA5">
        <w:rPr>
          <w:rFonts w:ascii="Arial" w:hAnsi="Arial" w:cs="Arial"/>
          <w:sz w:val="20"/>
          <w:szCs w:val="20"/>
        </w:rPr>
        <w:t>►</w:t>
      </w:r>
      <w:r w:rsidRPr="002121CC">
        <w:rPr>
          <w:rFonts w:ascii="Arial" w:hAnsi="Arial" w:cs="Arial"/>
          <w:sz w:val="20"/>
          <w:szCs w:val="20"/>
        </w:rPr>
        <w:tab/>
      </w:r>
      <w:r w:rsidRPr="00197CA5">
        <w:rPr>
          <w:rFonts w:ascii="Arial" w:hAnsi="Arial" w:cs="Arial"/>
          <w:sz w:val="20"/>
          <w:szCs w:val="20"/>
        </w:rPr>
        <w:t>Youth work is recognised and supported to enable young people in realising their full potential as autonomous members of society, providing opportunities and empowering them to develop life plans and exercise their democratic citizenship.</w:t>
      </w:r>
    </w:p>
    <w:p w14:paraId="6F843679" w14:textId="77777777" w:rsidR="00EE0C1A" w:rsidRPr="002121CC" w:rsidRDefault="00EE0C1A" w:rsidP="00EE0C1A">
      <w:pPr>
        <w:widowControl w:val="0"/>
        <w:shd w:val="clear" w:color="auto" w:fill="2D3E7A"/>
        <w:spacing w:before="320" w:after="160"/>
        <w:ind w:right="4253"/>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15. EDUCATION FOR DEMOCRACY</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464DFEE1"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3E2AB6B8"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07B086F1" w14:textId="77777777" w:rsidR="00EE0C1A" w:rsidRPr="00A21B0D" w:rsidRDefault="00EE0C1A" w:rsidP="00C42546">
            <w:pPr>
              <w:widowControl w:val="0"/>
              <w:spacing w:before="160"/>
              <w:jc w:val="both"/>
              <w:rPr>
                <w:rFonts w:ascii="Arial" w:hAnsi="Arial" w:cs="Arial"/>
                <w:color w:val="2F417E"/>
                <w:sz w:val="18"/>
                <w:szCs w:val="18"/>
              </w:rPr>
            </w:pPr>
            <w:r w:rsidRPr="00A21B0D">
              <w:rPr>
                <w:rFonts w:ascii="Arial" w:hAnsi="Arial" w:cs="Arial"/>
                <w:b/>
                <w:bCs/>
                <w:color w:val="8B8B8B"/>
                <w:sz w:val="18"/>
                <w:szCs w:val="18"/>
              </w:rPr>
              <w:t>Key standards:</w:t>
            </w:r>
            <w:r w:rsidRPr="00A21B0D">
              <w:rPr>
                <w:rFonts w:ascii="Arial" w:hAnsi="Arial" w:cs="Arial"/>
                <w:color w:val="2F417E"/>
                <w:sz w:val="18"/>
                <w:szCs w:val="18"/>
              </w:rPr>
              <w:t xml:space="preserve"> </w:t>
            </w:r>
            <w:r w:rsidRPr="00A21B0D">
              <w:rPr>
                <w:rFonts w:ascii="Arial" w:hAnsi="Arial" w:cs="Arial"/>
                <w:b/>
                <w:bCs/>
                <w:color w:val="2F417E"/>
                <w:sz w:val="18"/>
                <w:szCs w:val="18"/>
              </w:rPr>
              <w:t xml:space="preserve">Treaties: </w:t>
            </w:r>
            <w:hyperlink r:id="rId373" w:history="1">
              <w:r w:rsidRPr="00A21B0D">
                <w:rPr>
                  <w:rStyle w:val="Hyperlink"/>
                  <w:rFonts w:ascii="Arial" w:hAnsi="Arial" w:cs="Arial"/>
                  <w:sz w:val="18"/>
                  <w:szCs w:val="18"/>
                </w:rPr>
                <w:t>Art. 2 Prot. no. 1 ECHR (ETS no. 9)</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74" w:history="1">
              <w:r w:rsidRPr="00A21B0D">
                <w:rPr>
                  <w:rStyle w:val="Hyperlink"/>
                  <w:rFonts w:ascii="Arial" w:hAnsi="Arial" w:cs="Arial"/>
                  <w:sz w:val="18"/>
                  <w:szCs w:val="18"/>
                </w:rPr>
                <w:t>ECC (ETS no. 18)</w:t>
              </w:r>
            </w:hyperlink>
            <w:r w:rsidRPr="00A21B0D">
              <w:rPr>
                <w:rFonts w:ascii="Arial" w:hAnsi="Arial" w:cs="Arial"/>
                <w:color w:val="000000" w:themeColor="text1"/>
                <w:sz w:val="18"/>
                <w:szCs w:val="18"/>
              </w:rPr>
              <w:t xml:space="preserve"> </w:t>
            </w:r>
            <w:r w:rsidRPr="00A21B0D">
              <w:rPr>
                <w:rFonts w:ascii="Arial" w:hAnsi="Arial" w:cs="Arial"/>
                <w:b/>
                <w:bCs/>
                <w:color w:val="2F417E"/>
                <w:sz w:val="18"/>
                <w:szCs w:val="18"/>
              </w:rPr>
              <w:t>| Committee of Ministers:</w:t>
            </w:r>
            <w:r w:rsidRPr="00A21B0D">
              <w:rPr>
                <w:rFonts w:ascii="Arial" w:hAnsi="Arial" w:cs="Arial"/>
                <w:color w:val="000000" w:themeColor="text1"/>
                <w:sz w:val="18"/>
                <w:szCs w:val="18"/>
              </w:rPr>
              <w:t xml:space="preserve"> </w:t>
            </w:r>
            <w:hyperlink r:id="rId375" w:anchor="{%22CoEIdentifier%22:[%2209000016804c2d48%22],%22sort%22:[%22CoEValidationDate%20Descending%22]}" w:history="1">
              <w:r w:rsidRPr="00A21B0D">
                <w:rPr>
                  <w:rStyle w:val="Hyperlink"/>
                  <w:rFonts w:ascii="Arial" w:hAnsi="Arial" w:cs="Arial"/>
                  <w:sz w:val="18"/>
                  <w:szCs w:val="18"/>
                </w:rPr>
                <w:t>Recommendation no. R (85) 7</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76" w:anchor="{%22CoEReference%22:[%22Rec(2002)12%22],%22sort%22:[%22CoEValidationDate%20Descending%22],%22CoEIdentifier%22:[%2209000016804f7b87%22]}" w:history="1">
              <w:r w:rsidRPr="00A21B0D">
                <w:rPr>
                  <w:rStyle w:val="Hyperlink"/>
                  <w:rFonts w:ascii="Arial" w:hAnsi="Arial" w:cs="Arial"/>
                  <w:sz w:val="18"/>
                  <w:szCs w:val="18"/>
                </w:rPr>
                <w:t>Rec(2002)12</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77" w:anchor="{%22CoEReference%22:[%22Rec(2004)4%22],%22sort%22:[%22CoEValidationDate%20Descending%22],%22CoEIdentifier%22:[%2209000016805dd13a%22]}" w:history="1">
              <w:r w:rsidRPr="00A21B0D">
                <w:rPr>
                  <w:rStyle w:val="Hyperlink"/>
                  <w:rFonts w:ascii="Arial" w:hAnsi="Arial" w:cs="Arial"/>
                  <w:sz w:val="18"/>
                  <w:szCs w:val="18"/>
                </w:rPr>
                <w:t>Rec(2004)4</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78" w:anchor="{%22CoEReference%22:[%22CM/Rec(2010)7%22],%22sort%22:[%22CoEValidationDate%20Descending%22],%22CoEIdentifier%22:[%2209000016805cf01f%22]}" w:history="1">
              <w:r w:rsidRPr="00A21B0D">
                <w:rPr>
                  <w:rStyle w:val="Hyperlink"/>
                  <w:rFonts w:ascii="Arial" w:hAnsi="Arial" w:cs="Arial"/>
                  <w:sz w:val="18"/>
                  <w:szCs w:val="18"/>
                </w:rPr>
                <w:t>CM/Rec(2010)7</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79" w:anchor="{%22CoEIdentifier%22:[%2209000016805cc8e1%22],%22sort%22:[%22CoEValidationDate%20Descending%22]}" w:history="1">
              <w:r w:rsidRPr="00A21B0D">
                <w:rPr>
                  <w:rStyle w:val="Hyperlink"/>
                  <w:rFonts w:ascii="Arial" w:hAnsi="Arial" w:cs="Arial"/>
                  <w:sz w:val="18"/>
                  <w:szCs w:val="18"/>
                </w:rPr>
                <w:t>CM/Rec(2011)6</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80" w:anchor="{%22CoEIdentifier%22:[%2209000016805c94fb%22],%22sort%22:[%22CoEValidationDate%20Descending%22]}" w:history="1">
              <w:r w:rsidRPr="00A21B0D">
                <w:rPr>
                  <w:rStyle w:val="Hyperlink"/>
                  <w:rFonts w:ascii="Arial" w:hAnsi="Arial" w:cs="Arial"/>
                  <w:sz w:val="18"/>
                  <w:szCs w:val="18"/>
                </w:rPr>
                <w:t>CM/Rec(2012)13</w:t>
              </w:r>
            </w:hyperlink>
            <w:r w:rsidRPr="00A21B0D">
              <w:rPr>
                <w:rStyle w:val="Hyperlink"/>
                <w:rFonts w:ascii="Arial" w:hAnsi="Arial" w:cs="Arial"/>
                <w:sz w:val="18"/>
                <w:szCs w:val="18"/>
              </w:rPr>
              <w:t xml:space="preserve"> </w:t>
            </w:r>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81" w:anchor="{%22CoEIdentifier%22:[%22090000168098de08%22],%22sort%22:[%22CoEValidationDate%20Descending%22]}" w:history="1">
              <w:r w:rsidRPr="00A21B0D">
                <w:rPr>
                  <w:rStyle w:val="Hyperlink"/>
                  <w:rFonts w:ascii="Arial" w:hAnsi="Arial" w:cs="Arial"/>
                  <w:sz w:val="18"/>
                  <w:szCs w:val="18"/>
                </w:rPr>
                <w:t>CM/Rec(2019)10</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82" w:anchor="{%22CoEReference%22:[%22CM/Rec(2022)1%22],%22sort%22:[%22CoEValidationDate%20Descending%22],%22CoECollection%22:[%22CM_DOC%22,%22CM_SG%22],%22CoEIdentifier%22:[%220900001680a563ca%22]}" w:history="1">
              <w:r w:rsidRPr="00A21B0D">
                <w:rPr>
                  <w:rStyle w:val="Hyperlink"/>
                  <w:rFonts w:ascii="Arial" w:hAnsi="Arial" w:cs="Arial"/>
                  <w:sz w:val="18"/>
                  <w:szCs w:val="18"/>
                </w:rPr>
                <w:t>CM/Rec(2022)1</w:t>
              </w:r>
            </w:hyperlink>
            <w:r w:rsidRPr="00A21B0D">
              <w:rPr>
                <w:rFonts w:ascii="Arial" w:hAnsi="Arial" w:cs="Arial"/>
                <w:color w:val="000000" w:themeColor="text1"/>
                <w:sz w:val="18"/>
                <w:szCs w:val="18"/>
              </w:rPr>
              <w:t xml:space="preserve"> </w:t>
            </w:r>
          </w:p>
          <w:p w14:paraId="1A3573B7" w14:textId="77777777" w:rsidR="00EE0C1A" w:rsidRPr="00A21B0D" w:rsidRDefault="00EE0C1A" w:rsidP="00C42546">
            <w:pPr>
              <w:widowControl w:val="0"/>
              <w:spacing w:before="160"/>
              <w:jc w:val="both"/>
              <w:rPr>
                <w:rFonts w:ascii="Arial" w:hAnsi="Arial" w:cs="Arial"/>
                <w:sz w:val="18"/>
                <w:szCs w:val="18"/>
              </w:rPr>
            </w:pPr>
            <w:r w:rsidRPr="00A21B0D">
              <w:rPr>
                <w:rFonts w:ascii="Arial" w:hAnsi="Arial" w:cs="Arial"/>
                <w:b/>
                <w:bCs/>
                <w:color w:val="8B8B8B"/>
                <w:sz w:val="18"/>
                <w:szCs w:val="18"/>
              </w:rPr>
              <w:t>Other standards:</w:t>
            </w:r>
            <w:r w:rsidRPr="00A21B0D">
              <w:rPr>
                <w:rFonts w:ascii="Arial" w:hAnsi="Arial" w:cs="Arial"/>
                <w:color w:val="2F417E"/>
                <w:sz w:val="18"/>
                <w:szCs w:val="18"/>
              </w:rPr>
              <w:t xml:space="preserve"> </w:t>
            </w:r>
            <w:r w:rsidRPr="00A21B0D">
              <w:rPr>
                <w:rFonts w:ascii="Arial" w:hAnsi="Arial" w:cs="Arial"/>
                <w:b/>
                <w:bCs/>
                <w:color w:val="2F417E"/>
                <w:sz w:val="18"/>
                <w:szCs w:val="18"/>
              </w:rPr>
              <w:t xml:space="preserve">Committee of Ministers: </w:t>
            </w:r>
            <w:hyperlink r:id="rId383" w:anchor="{%22CoEIdentifier%22:[%22090000168050bb37%22],%22sort%22:[%22CoEValidationDate%20Descending%22]}" w:history="1">
              <w:r w:rsidRPr="00A21B0D">
                <w:rPr>
                  <w:rStyle w:val="Hyperlink"/>
                  <w:rFonts w:ascii="Arial" w:hAnsi="Arial" w:cs="Arial"/>
                  <w:sz w:val="18"/>
                  <w:szCs w:val="18"/>
                </w:rPr>
                <w:t>CM Resolution (78) 41</w:t>
              </w:r>
            </w:hyperlink>
            <w:r w:rsidRPr="00A21B0D">
              <w:rPr>
                <w:rFonts w:ascii="Arial" w:hAnsi="Arial" w:cs="Arial"/>
                <w:color w:val="000000" w:themeColor="text1"/>
                <w:sz w:val="18"/>
                <w:szCs w:val="18"/>
              </w:rPr>
              <w:t xml:space="preserve"> </w:t>
            </w:r>
            <w:r w:rsidRPr="00A21B0D">
              <w:rPr>
                <w:rFonts w:ascii="Arial" w:hAnsi="Arial" w:cs="Arial"/>
                <w:b/>
                <w:bCs/>
                <w:color w:val="2F417E"/>
                <w:sz w:val="18"/>
                <w:szCs w:val="18"/>
              </w:rPr>
              <w:t>| PACE:</w:t>
            </w:r>
            <w:r w:rsidRPr="00A21B0D">
              <w:rPr>
                <w:rFonts w:ascii="Arial" w:hAnsi="Arial" w:cs="Arial"/>
                <w:color w:val="000000" w:themeColor="text1"/>
                <w:sz w:val="18"/>
                <w:szCs w:val="18"/>
              </w:rPr>
              <w:t xml:space="preserve"> </w:t>
            </w:r>
            <w:hyperlink r:id="rId384" w:history="1">
              <w:r w:rsidRPr="00A21B0D">
                <w:rPr>
                  <w:rStyle w:val="Hyperlink"/>
                  <w:rFonts w:ascii="Arial" w:hAnsi="Arial" w:cs="Arial"/>
                  <w:sz w:val="18"/>
                  <w:szCs w:val="18"/>
                </w:rPr>
                <w:t>Rec. 963 (1983)</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85" w:history="1">
              <w:r w:rsidRPr="00A21B0D">
                <w:rPr>
                  <w:rStyle w:val="Hyperlink"/>
                  <w:rFonts w:ascii="Arial" w:hAnsi="Arial" w:cs="Arial"/>
                  <w:sz w:val="18"/>
                  <w:szCs w:val="18"/>
                </w:rPr>
                <w:t>Rec. 1346 (1997)</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86" w:history="1">
              <w:r w:rsidRPr="00A21B0D">
                <w:rPr>
                  <w:rStyle w:val="Hyperlink"/>
                  <w:rFonts w:ascii="Arial" w:hAnsi="Arial" w:cs="Arial"/>
                  <w:sz w:val="18"/>
                  <w:szCs w:val="18"/>
                </w:rPr>
                <w:t>Rec. 1682 (2004)</w:t>
              </w:r>
            </w:hyperlink>
            <w:r w:rsidRPr="00A21B0D">
              <w:rPr>
                <w:rFonts w:ascii="Arial" w:hAnsi="Arial" w:cs="Arial"/>
                <w:color w:val="2F417E"/>
                <w:sz w:val="18"/>
                <w:szCs w:val="18"/>
              </w:rPr>
              <w:t xml:space="preserve"> • </w:t>
            </w:r>
            <w:hyperlink r:id="rId387" w:history="1">
              <w:r w:rsidRPr="00A21B0D">
                <w:rPr>
                  <w:rStyle w:val="Hyperlink"/>
                  <w:rFonts w:ascii="Arial" w:hAnsi="Arial" w:cs="Arial"/>
                  <w:sz w:val="18"/>
                  <w:szCs w:val="18"/>
                </w:rPr>
                <w:t>Rec. 1849 (2008)</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88" w:history="1">
              <w:r w:rsidRPr="00A21B0D">
                <w:rPr>
                  <w:rStyle w:val="Hyperlink"/>
                  <w:rFonts w:ascii="Arial" w:hAnsi="Arial" w:cs="Arial"/>
                  <w:sz w:val="18"/>
                  <w:szCs w:val="18"/>
                </w:rPr>
                <w:t>Rec. 1884 (2009)</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89" w:history="1">
              <w:r w:rsidRPr="00A21B0D">
                <w:rPr>
                  <w:rStyle w:val="Hyperlink"/>
                  <w:rFonts w:ascii="Arial" w:hAnsi="Arial" w:cs="Arial"/>
                  <w:sz w:val="18"/>
                  <w:szCs w:val="18"/>
                </w:rPr>
                <w:t>Res. 2584 (2025)</w:t>
              </w:r>
            </w:hyperlink>
            <w:r w:rsidRPr="00A21B0D">
              <w:rPr>
                <w:rFonts w:ascii="Arial" w:hAnsi="Arial" w:cs="Arial"/>
                <w:color w:val="2F417E"/>
                <w:sz w:val="18"/>
                <w:szCs w:val="18"/>
              </w:rPr>
              <w:t xml:space="preserve"> </w:t>
            </w:r>
            <w:r w:rsidRPr="00A21B0D">
              <w:rPr>
                <w:rFonts w:ascii="Arial" w:hAnsi="Arial" w:cs="Arial"/>
                <w:b/>
                <w:bCs/>
                <w:color w:val="2F417E"/>
                <w:sz w:val="18"/>
                <w:szCs w:val="18"/>
              </w:rPr>
              <w:t>| Congress:</w:t>
            </w:r>
            <w:r w:rsidRPr="00A21B0D">
              <w:rPr>
                <w:rFonts w:ascii="Arial" w:hAnsi="Arial" w:cs="Arial"/>
                <w:color w:val="2F417E"/>
                <w:sz w:val="18"/>
                <w:szCs w:val="18"/>
              </w:rPr>
              <w:t xml:space="preserve"> </w:t>
            </w:r>
            <w:hyperlink r:id="rId390" w:anchor="{%22CoEIdentifier%22:[%220900001680719657%22],%22sort%22:[%22CoEValidationDate%20Descending%22]}" w:history="1">
              <w:r w:rsidRPr="00A21B0D">
                <w:rPr>
                  <w:rStyle w:val="Hyperlink"/>
                  <w:rFonts w:ascii="Arial" w:hAnsi="Arial" w:cs="Arial"/>
                  <w:sz w:val="18"/>
                  <w:szCs w:val="18"/>
                </w:rPr>
                <w:t>Res. 332 (2011)</w:t>
              </w:r>
            </w:hyperlink>
            <w:r w:rsidRPr="00A21B0D">
              <w:rPr>
                <w:rFonts w:ascii="Arial" w:hAnsi="Arial" w:cs="Arial"/>
                <w:color w:val="2F417E"/>
                <w:sz w:val="18"/>
                <w:szCs w:val="18"/>
              </w:rPr>
              <w:t xml:space="preserve"> • </w:t>
            </w:r>
            <w:hyperlink r:id="rId391" w:anchor="{%22CoEIdentifier%22:[%22090000168071a322%22],%22sort%22:[%22CoEValidationDate%20Descending%22]}" w:history="1">
              <w:r w:rsidRPr="00A21B0D">
                <w:rPr>
                  <w:rStyle w:val="Hyperlink"/>
                  <w:rFonts w:ascii="Arial" w:hAnsi="Arial" w:cs="Arial"/>
                  <w:sz w:val="18"/>
                  <w:szCs w:val="18"/>
                </w:rPr>
                <w:t>Res. 375 (2014)</w:t>
              </w:r>
            </w:hyperlink>
            <w:r w:rsidRPr="00A21B0D">
              <w:rPr>
                <w:rFonts w:ascii="Arial" w:hAnsi="Arial" w:cs="Arial"/>
                <w:b/>
                <w:bCs/>
                <w:color w:val="000000" w:themeColor="text1"/>
                <w:sz w:val="18"/>
                <w:szCs w:val="18"/>
              </w:rPr>
              <w:t xml:space="preserve"> </w:t>
            </w:r>
            <w:r w:rsidRPr="00A21B0D">
              <w:rPr>
                <w:rFonts w:ascii="Arial" w:hAnsi="Arial" w:cs="Arial"/>
                <w:b/>
                <w:bCs/>
                <w:color w:val="2F417E"/>
                <w:sz w:val="18"/>
                <w:szCs w:val="18"/>
              </w:rPr>
              <w:t>| ACFC:</w:t>
            </w:r>
            <w:r w:rsidRPr="00A21B0D">
              <w:rPr>
                <w:rFonts w:ascii="Arial" w:hAnsi="Arial" w:cs="Arial"/>
                <w:b/>
                <w:bCs/>
                <w:color w:val="000000" w:themeColor="text1"/>
                <w:sz w:val="18"/>
                <w:szCs w:val="18"/>
              </w:rPr>
              <w:t xml:space="preserve"> </w:t>
            </w:r>
            <w:hyperlink r:id="rId392" w:history="1">
              <w:r w:rsidRPr="00A21B0D">
                <w:rPr>
                  <w:rStyle w:val="Hyperlink"/>
                  <w:rFonts w:ascii="Arial" w:hAnsi="Arial" w:cs="Arial"/>
                  <w:sz w:val="18"/>
                  <w:szCs w:val="18"/>
                </w:rPr>
                <w:t>TC no. 1 (2024)</w:t>
              </w:r>
            </w:hyperlink>
            <w:r w:rsidRPr="00A21B0D">
              <w:rPr>
                <w:rStyle w:val="Hyperlink"/>
                <w:rFonts w:ascii="Arial" w:hAnsi="Arial" w:cs="Arial"/>
                <w:b/>
                <w:bCs/>
                <w:sz w:val="18"/>
                <w:szCs w:val="18"/>
              </w:rPr>
              <w:t xml:space="preserve"> </w:t>
            </w:r>
            <w:r w:rsidRPr="00A21B0D">
              <w:rPr>
                <w:rFonts w:ascii="Arial" w:hAnsi="Arial" w:cs="Arial"/>
                <w:b/>
                <w:bCs/>
                <w:color w:val="2F417E"/>
                <w:sz w:val="18"/>
                <w:szCs w:val="18"/>
              </w:rPr>
              <w:t>| ECRI:</w:t>
            </w:r>
            <w:r w:rsidRPr="00A21B0D">
              <w:rPr>
                <w:rFonts w:ascii="Arial" w:hAnsi="Arial" w:cs="Arial"/>
                <w:b/>
                <w:bCs/>
                <w:color w:val="000000" w:themeColor="text1"/>
                <w:sz w:val="18"/>
                <w:szCs w:val="18"/>
              </w:rPr>
              <w:t xml:space="preserve"> </w:t>
            </w:r>
            <w:hyperlink r:id="rId393" w:history="1">
              <w:r w:rsidRPr="00A21B0D">
                <w:rPr>
                  <w:rStyle w:val="Hyperlink"/>
                  <w:rFonts w:ascii="Arial" w:hAnsi="Arial" w:cs="Arial"/>
                  <w:sz w:val="18"/>
                  <w:szCs w:val="18"/>
                </w:rPr>
                <w:t>CRI(2007)6</w:t>
              </w:r>
            </w:hyperlink>
            <w:r w:rsidRPr="00A21B0D">
              <w:rPr>
                <w:rFonts w:ascii="Arial" w:hAnsi="Arial" w:cs="Arial"/>
                <w:color w:val="000000" w:themeColor="text1"/>
                <w:sz w:val="18"/>
                <w:szCs w:val="18"/>
              </w:rPr>
              <w:t xml:space="preserve"> </w:t>
            </w:r>
            <w:r w:rsidRPr="00A21B0D">
              <w:rPr>
                <w:rFonts w:ascii="Arial" w:hAnsi="Arial" w:cs="Arial"/>
                <w:b/>
                <w:bCs/>
                <w:color w:val="2F417E"/>
                <w:sz w:val="18"/>
                <w:szCs w:val="18"/>
              </w:rPr>
              <w:t xml:space="preserve">| CINGO: </w:t>
            </w:r>
            <w:hyperlink r:id="rId394" w:history="1">
              <w:r w:rsidRPr="00A21B0D">
                <w:rPr>
                  <w:rStyle w:val="Hyperlink"/>
                  <w:rFonts w:ascii="Arial" w:hAnsi="Arial" w:cs="Arial"/>
                  <w:sz w:val="18"/>
                  <w:szCs w:val="18"/>
                </w:rPr>
                <w:t>CONF/AG(2024)REC1</w:t>
              </w:r>
            </w:hyperlink>
          </w:p>
          <w:p w14:paraId="0FA4F4BF" w14:textId="77777777" w:rsidR="00EE0C1A" w:rsidRPr="002121CC" w:rsidRDefault="00EE0C1A" w:rsidP="00C42546">
            <w:pPr>
              <w:widowControl w:val="0"/>
              <w:spacing w:before="160"/>
              <w:jc w:val="both"/>
              <w:rPr>
                <w:rFonts w:ascii="Arial" w:hAnsi="Arial" w:cs="Arial"/>
                <w:color w:val="000000" w:themeColor="text1"/>
                <w:sz w:val="20"/>
                <w:szCs w:val="20"/>
              </w:rPr>
            </w:pPr>
            <w:r w:rsidRPr="00A21B0D">
              <w:rPr>
                <w:rFonts w:ascii="Arial" w:hAnsi="Arial" w:cs="Arial"/>
                <w:b/>
                <w:bCs/>
                <w:color w:val="8B8B8B"/>
                <w:sz w:val="18"/>
                <w:szCs w:val="18"/>
              </w:rPr>
              <w:t xml:space="preserve">Further guidance: </w:t>
            </w:r>
            <w:r w:rsidRPr="00A21B0D">
              <w:rPr>
                <w:rFonts w:ascii="Arial" w:hAnsi="Arial" w:cs="Arial"/>
                <w:b/>
                <w:bCs/>
                <w:color w:val="2F417E"/>
                <w:sz w:val="18"/>
                <w:szCs w:val="18"/>
              </w:rPr>
              <w:t xml:space="preserve">Other: </w:t>
            </w:r>
            <w:hyperlink r:id="rId395" w:history="1">
              <w:r w:rsidRPr="00A21B0D">
                <w:rPr>
                  <w:rStyle w:val="Hyperlink"/>
                  <w:rFonts w:ascii="Arial" w:hAnsi="Arial" w:cs="Arial"/>
                  <w:sz w:val="18"/>
                  <w:szCs w:val="18"/>
                </w:rPr>
                <w:t>Reference framework of competences for democratic culture</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 xml:space="preserve">• </w:t>
            </w:r>
            <w:hyperlink r:id="rId396" w:anchor="{%22CoEIdentifier%22:[%2209000016805d37c2%22],%22sort%22:[%22CoEValidationDate%20Descending%22]}" w:history="1">
              <w:r w:rsidRPr="00A21B0D">
                <w:rPr>
                  <w:rStyle w:val="Hyperlink"/>
                  <w:rFonts w:ascii="Arial" w:hAnsi="Arial" w:cs="Arial"/>
                  <w:sz w:val="18"/>
                  <w:szCs w:val="18"/>
                </w:rPr>
                <w:t>CM(2008)30-final</w:t>
              </w:r>
            </w:hyperlink>
          </w:p>
        </w:tc>
      </w:tr>
    </w:tbl>
    <w:p w14:paraId="3937E01F"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lastRenderedPageBreak/>
        <w:t>Formal, non</w:t>
      </w:r>
      <w:r>
        <w:rPr>
          <w:rFonts w:ascii="Arial" w:hAnsi="Arial" w:cs="Arial"/>
          <w:b/>
          <w:bCs/>
          <w:color w:val="000000" w:themeColor="text1"/>
          <w:sz w:val="22"/>
          <w:szCs w:val="22"/>
        </w:rPr>
        <w:t>-</w:t>
      </w:r>
      <w:r w:rsidRPr="002121CC">
        <w:rPr>
          <w:rFonts w:ascii="Arial" w:hAnsi="Arial" w:cs="Arial"/>
          <w:b/>
          <w:bCs/>
          <w:color w:val="000000" w:themeColor="text1"/>
          <w:sz w:val="22"/>
          <w:szCs w:val="22"/>
        </w:rPr>
        <w:t>formal and informal education prepare</w:t>
      </w:r>
      <w:r>
        <w:rPr>
          <w:rFonts w:ascii="Arial" w:hAnsi="Arial" w:cs="Arial"/>
          <w:b/>
          <w:bCs/>
          <w:color w:val="000000" w:themeColor="text1"/>
          <w:sz w:val="22"/>
          <w:szCs w:val="22"/>
        </w:rPr>
        <w:t>s</w:t>
      </w:r>
      <w:r w:rsidRPr="002121CC">
        <w:rPr>
          <w:rFonts w:ascii="Arial" w:hAnsi="Arial" w:cs="Arial"/>
          <w:b/>
          <w:bCs/>
          <w:color w:val="000000" w:themeColor="text1"/>
          <w:sz w:val="22"/>
          <w:szCs w:val="22"/>
        </w:rPr>
        <w:t xml:space="preserve"> learners for life as active</w:t>
      </w:r>
      <w:r>
        <w:rPr>
          <w:rFonts w:ascii="Arial" w:hAnsi="Arial" w:cs="Arial"/>
          <w:b/>
          <w:bCs/>
          <w:color w:val="000000" w:themeColor="text1"/>
          <w:sz w:val="22"/>
          <w:szCs w:val="22"/>
        </w:rPr>
        <w:t xml:space="preserve"> citizens</w:t>
      </w:r>
      <w:r w:rsidRPr="002121CC">
        <w:rPr>
          <w:rFonts w:ascii="Arial" w:hAnsi="Arial" w:cs="Arial"/>
          <w:b/>
          <w:bCs/>
          <w:color w:val="000000" w:themeColor="text1"/>
          <w:sz w:val="22"/>
          <w:szCs w:val="22"/>
        </w:rPr>
        <w:t xml:space="preserve"> in diverse democratic societies.</w:t>
      </w:r>
      <w:r>
        <w:rPr>
          <w:rFonts w:ascii="Arial" w:hAnsi="Arial" w:cs="Arial"/>
          <w:b/>
          <w:bCs/>
          <w:color w:val="000000" w:themeColor="text1"/>
          <w:sz w:val="22"/>
          <w:szCs w:val="22"/>
        </w:rPr>
        <w:t xml:space="preserve"> </w:t>
      </w:r>
    </w:p>
    <w:p w14:paraId="2F9DCBB2" w14:textId="51A6565B"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Educational </w:t>
      </w:r>
      <w:r w:rsidRPr="00E50FFF">
        <w:rPr>
          <w:rFonts w:ascii="Arial" w:hAnsi="Arial" w:cs="Arial"/>
          <w:sz w:val="20"/>
          <w:szCs w:val="20"/>
        </w:rPr>
        <w:t xml:space="preserve">institutions </w:t>
      </w:r>
      <w:r w:rsidRPr="00C52954">
        <w:rPr>
          <w:rFonts w:ascii="Arial" w:hAnsi="Arial" w:cs="Arial"/>
          <w:sz w:val="20"/>
          <w:szCs w:val="20"/>
        </w:rPr>
        <w:t>and non-formal education providers</w:t>
      </w:r>
      <w:r w:rsidR="00560FE5" w:rsidRPr="00560FE5">
        <w:rPr>
          <w:rFonts w:ascii="Arial" w:hAnsi="Arial" w:cs="Arial"/>
          <w:i/>
          <w:iCs/>
          <w:sz w:val="20"/>
          <w:szCs w:val="20"/>
        </w:rPr>
        <w:t xml:space="preserve"> </w:t>
      </w:r>
      <w:r w:rsidR="00560FE5" w:rsidRPr="00560FE5">
        <w:rPr>
          <w:rFonts w:ascii="Arial" w:hAnsi="Arial" w:cs="Arial"/>
          <w:b/>
          <w:bCs/>
          <w:i/>
          <w:iCs/>
          <w:sz w:val="20"/>
          <w:szCs w:val="20"/>
        </w:rPr>
        <w:t>[UK:</w:t>
      </w:r>
      <w:r w:rsidR="00560FE5" w:rsidRPr="00560FE5">
        <w:rPr>
          <w:rFonts w:ascii="Arial" w:hAnsi="Arial" w:cs="Arial"/>
          <w:i/>
          <w:iCs/>
          <w:sz w:val="20"/>
          <w:szCs w:val="20"/>
        </w:rPr>
        <w:t xml:space="preserve"> </w:t>
      </w:r>
      <w:r w:rsidR="00560FE5" w:rsidRPr="00560FE5">
        <w:rPr>
          <w:rFonts w:ascii="Arial" w:hAnsi="Arial" w:cs="Arial"/>
          <w:strike/>
          <w:sz w:val="20"/>
          <w:szCs w:val="20"/>
        </w:rPr>
        <w:t>and non-formal education providers]</w:t>
      </w:r>
      <w:r w:rsidRPr="00560FE5">
        <w:rPr>
          <w:rFonts w:ascii="Arial" w:hAnsi="Arial" w:cs="Arial"/>
          <w:sz w:val="20"/>
          <w:szCs w:val="20"/>
        </w:rPr>
        <w:t xml:space="preserve"> </w:t>
      </w:r>
      <w:r w:rsidRPr="00C52954">
        <w:rPr>
          <w:rFonts w:ascii="Arial" w:hAnsi="Arial" w:cs="Arial"/>
          <w:sz w:val="20"/>
          <w:szCs w:val="20"/>
        </w:rPr>
        <w:t>engage</w:t>
      </w:r>
      <w:r w:rsidRPr="00E50FFF">
        <w:rPr>
          <w:rFonts w:ascii="Arial" w:hAnsi="Arial" w:cs="Arial"/>
          <w:sz w:val="20"/>
          <w:szCs w:val="20"/>
        </w:rPr>
        <w:t xml:space="preserve"> learners on democratic experiences </w:t>
      </w:r>
      <w:r w:rsidRPr="00C52954">
        <w:rPr>
          <w:rFonts w:ascii="Arial" w:hAnsi="Arial" w:cs="Arial"/>
          <w:sz w:val="20"/>
          <w:szCs w:val="20"/>
        </w:rPr>
        <w:t xml:space="preserve">from an early age, </w:t>
      </w:r>
      <w:r w:rsidRPr="00E50FFF">
        <w:rPr>
          <w:rFonts w:ascii="Arial" w:hAnsi="Arial" w:cs="Arial"/>
          <w:sz w:val="20"/>
          <w:szCs w:val="20"/>
        </w:rPr>
        <w:t>imparting the competenc</w:t>
      </w:r>
      <w:r w:rsidR="00560FE5">
        <w:rPr>
          <w:rFonts w:ascii="Arial" w:hAnsi="Arial" w:cs="Arial"/>
          <w:sz w:val="20"/>
          <w:szCs w:val="20"/>
        </w:rPr>
        <w:t>i</w:t>
      </w:r>
      <w:r w:rsidRPr="00E50FFF">
        <w:rPr>
          <w:rFonts w:ascii="Arial" w:hAnsi="Arial" w:cs="Arial"/>
          <w:sz w:val="20"/>
          <w:szCs w:val="20"/>
        </w:rPr>
        <w:t>es necessary for life in a democratic society, and focusing on integrating</w:t>
      </w:r>
      <w:r w:rsidRPr="002121CC">
        <w:rPr>
          <w:rFonts w:ascii="Arial" w:hAnsi="Arial" w:cs="Arial"/>
          <w:sz w:val="20"/>
          <w:szCs w:val="20"/>
        </w:rPr>
        <w:t xml:space="preserve"> education for democracy and human rights</w:t>
      </w:r>
      <w:r w:rsidRPr="00B831BC">
        <w:rPr>
          <w:rFonts w:ascii="Arial" w:hAnsi="Arial" w:cs="Arial"/>
          <w:sz w:val="20"/>
          <w:szCs w:val="20"/>
        </w:rPr>
        <w:t>, peace,</w:t>
      </w:r>
      <w:r w:rsidRPr="002121CC">
        <w:rPr>
          <w:rFonts w:ascii="Arial" w:hAnsi="Arial" w:cs="Arial"/>
          <w:sz w:val="20"/>
          <w:szCs w:val="20"/>
        </w:rPr>
        <w:t xml:space="preserve"> pluralism, ethics,</w:t>
      </w:r>
      <w:r>
        <w:rPr>
          <w:rFonts w:ascii="Arial" w:hAnsi="Arial" w:cs="Arial"/>
          <w:sz w:val="20"/>
          <w:szCs w:val="20"/>
        </w:rPr>
        <w:t xml:space="preserve"> </w:t>
      </w:r>
      <w:r w:rsidRPr="00B831BC">
        <w:rPr>
          <w:rFonts w:ascii="Arial" w:hAnsi="Arial" w:cs="Arial"/>
          <w:sz w:val="20"/>
          <w:szCs w:val="20"/>
        </w:rPr>
        <w:t>intercultural dialogue,</w:t>
      </w:r>
      <w:r w:rsidRPr="002121CC">
        <w:rPr>
          <w:rFonts w:ascii="Arial" w:hAnsi="Arial" w:cs="Arial"/>
          <w:sz w:val="20"/>
          <w:szCs w:val="20"/>
        </w:rPr>
        <w:t xml:space="preserve"> inclusion</w:t>
      </w:r>
      <w:r>
        <w:rPr>
          <w:rFonts w:ascii="Arial" w:hAnsi="Arial" w:cs="Arial"/>
          <w:sz w:val="20"/>
          <w:szCs w:val="20"/>
        </w:rPr>
        <w:t xml:space="preserve">, </w:t>
      </w:r>
      <w:r w:rsidRPr="00C52954">
        <w:rPr>
          <w:rFonts w:ascii="Arial" w:hAnsi="Arial" w:cs="Arial"/>
          <w:sz w:val="20"/>
          <w:szCs w:val="20"/>
        </w:rPr>
        <w:t>equality, including gender equality</w:t>
      </w:r>
      <w:r>
        <w:rPr>
          <w:rFonts w:ascii="Arial" w:hAnsi="Arial" w:cs="Arial"/>
          <w:sz w:val="20"/>
          <w:szCs w:val="20"/>
        </w:rPr>
        <w:t xml:space="preserve">, </w:t>
      </w:r>
      <w:r w:rsidRPr="002121CC">
        <w:rPr>
          <w:rFonts w:ascii="Arial" w:hAnsi="Arial" w:cs="Arial"/>
          <w:sz w:val="20"/>
          <w:szCs w:val="20"/>
        </w:rPr>
        <w:t>and non-discrimination into education systems.</w:t>
      </w:r>
    </w:p>
    <w:p w14:paraId="539C3B9D" w14:textId="77777777" w:rsidR="00EE0C1A"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Quality citizenship education </w:t>
      </w:r>
      <w:r>
        <w:rPr>
          <w:rFonts w:ascii="Arial" w:hAnsi="Arial" w:cs="Arial"/>
          <w:sz w:val="20"/>
          <w:szCs w:val="20"/>
        </w:rPr>
        <w:t>prepares</w:t>
      </w:r>
      <w:r w:rsidRPr="002121CC">
        <w:rPr>
          <w:rFonts w:ascii="Arial" w:hAnsi="Arial" w:cs="Arial"/>
          <w:sz w:val="20"/>
          <w:szCs w:val="20"/>
        </w:rPr>
        <w:t xml:space="preserve"> active, participative</w:t>
      </w:r>
      <w:r>
        <w:rPr>
          <w:rFonts w:ascii="Arial" w:hAnsi="Arial" w:cs="Arial"/>
          <w:sz w:val="20"/>
          <w:szCs w:val="20"/>
        </w:rPr>
        <w:t>, and</w:t>
      </w:r>
      <w:r w:rsidRPr="00B831BC">
        <w:rPr>
          <w:rFonts w:ascii="Arial" w:hAnsi="Arial" w:cs="Arial"/>
          <w:sz w:val="20"/>
          <w:szCs w:val="20"/>
        </w:rPr>
        <w:t xml:space="preserve"> informed</w:t>
      </w:r>
      <w:r w:rsidRPr="002121CC">
        <w:rPr>
          <w:rFonts w:ascii="Arial" w:hAnsi="Arial" w:cs="Arial"/>
          <w:sz w:val="20"/>
          <w:szCs w:val="20"/>
        </w:rPr>
        <w:t xml:space="preserve"> citizens. </w:t>
      </w:r>
    </w:p>
    <w:p w14:paraId="2BA7C89C"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Inclusive, plurilingual and intercultural quality language education supports a culture of democracy. </w:t>
      </w:r>
    </w:p>
    <w:p w14:paraId="5EC7C297"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History education promotes critical thinking, multi-perspective approaches, and an understanding of diverse narratives, helping learners to recognise and resist the misuse of history while fostering democratic values, reconciliation, and mutual understanding.</w:t>
      </w:r>
    </w:p>
    <w:p w14:paraId="3081045B"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Principles of academic freedom</w:t>
      </w:r>
      <w:r>
        <w:rPr>
          <w:rFonts w:ascii="Arial" w:hAnsi="Arial" w:cs="Arial"/>
          <w:sz w:val="20"/>
          <w:szCs w:val="20"/>
        </w:rPr>
        <w:t>,</w:t>
      </w:r>
      <w:r w:rsidRPr="002121CC">
        <w:rPr>
          <w:rFonts w:ascii="Arial" w:hAnsi="Arial" w:cs="Arial"/>
          <w:sz w:val="20"/>
          <w:szCs w:val="20"/>
        </w:rPr>
        <w:t xml:space="preserve"> institutional autonomy and </w:t>
      </w:r>
      <w:r>
        <w:rPr>
          <w:rFonts w:ascii="Arial" w:hAnsi="Arial" w:cs="Arial"/>
          <w:sz w:val="20"/>
          <w:szCs w:val="20"/>
        </w:rPr>
        <w:t xml:space="preserve">research </w:t>
      </w:r>
      <w:r w:rsidRPr="002121CC">
        <w:rPr>
          <w:rFonts w:ascii="Arial" w:hAnsi="Arial" w:cs="Arial"/>
          <w:sz w:val="20"/>
          <w:szCs w:val="20"/>
        </w:rPr>
        <w:t>integrity are respected, creating an environment that fosters open inquiry, acce</w:t>
      </w:r>
      <w:r>
        <w:rPr>
          <w:rFonts w:ascii="Arial" w:hAnsi="Arial" w:cs="Arial"/>
          <w:sz w:val="20"/>
          <w:szCs w:val="20"/>
        </w:rPr>
        <w:t>ss</w:t>
      </w:r>
      <w:r w:rsidRPr="002121CC">
        <w:rPr>
          <w:rFonts w:ascii="Arial" w:hAnsi="Arial" w:cs="Arial"/>
          <w:sz w:val="20"/>
          <w:szCs w:val="20"/>
        </w:rPr>
        <w:t xml:space="preserve"> to sources, critical thinking and independent research.</w:t>
      </w:r>
    </w:p>
    <w:p w14:paraId="6090E74E" w14:textId="77777777" w:rsidR="00EE0C1A" w:rsidRPr="002121CC" w:rsidRDefault="00EE0C1A" w:rsidP="00EE0C1A">
      <w:pPr>
        <w:widowControl w:val="0"/>
        <w:shd w:val="clear" w:color="auto" w:fill="2D3E7A"/>
        <w:spacing w:before="320"/>
        <w:ind w:right="5809"/>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 xml:space="preserve">16. SUSTAINABLE </w:t>
      </w:r>
      <w:r>
        <w:rPr>
          <w:rFonts w:ascii="Arial" w:hAnsi="Arial" w:cs="Arial"/>
          <w:b/>
          <w:bCs/>
          <w:color w:val="FFFFFF" w:themeColor="background1"/>
          <w:sz w:val="28"/>
          <w:szCs w:val="28"/>
        </w:rPr>
        <w:t>AND</w:t>
      </w:r>
    </w:p>
    <w:p w14:paraId="320689C8" w14:textId="77777777" w:rsidR="00EE0C1A" w:rsidRPr="002121CC" w:rsidRDefault="00EE0C1A" w:rsidP="00EE0C1A">
      <w:pPr>
        <w:widowControl w:val="0"/>
        <w:ind w:right="3116"/>
        <w:jc w:val="center"/>
        <w:rPr>
          <w:rFonts w:ascii="Arial" w:hAnsi="Arial" w:cs="Arial"/>
          <w:b/>
          <w:bCs/>
          <w:color w:val="FFFFFF" w:themeColor="background1"/>
          <w:sz w:val="4"/>
          <w:szCs w:val="4"/>
        </w:rPr>
      </w:pPr>
    </w:p>
    <w:p w14:paraId="3FE08D75" w14:textId="77777777" w:rsidR="00EE0C1A" w:rsidRPr="002121CC" w:rsidRDefault="00EE0C1A" w:rsidP="00EE0C1A">
      <w:pPr>
        <w:widowControl w:val="0"/>
        <w:shd w:val="clear" w:color="auto" w:fill="2D3E7A"/>
        <w:spacing w:after="160"/>
        <w:ind w:right="4534"/>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INNOVATIVE DEMOCRATIC LIFE</w:t>
      </w:r>
    </w:p>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right w:w="113" w:type="dxa"/>
        </w:tblCellMar>
        <w:tblLook w:val="04A0" w:firstRow="1" w:lastRow="0" w:firstColumn="1" w:lastColumn="0" w:noHBand="0" w:noVBand="1"/>
      </w:tblPr>
      <w:tblGrid>
        <w:gridCol w:w="9062"/>
      </w:tblGrid>
      <w:tr w:rsidR="00EE0C1A" w:rsidRPr="002121CC" w14:paraId="4154741E" w14:textId="77777777" w:rsidTr="00C42546">
        <w:tc>
          <w:tcPr>
            <w:tcW w:w="9062" w:type="dxa"/>
            <w:tcBorders>
              <w:top w:val="single" w:sz="8" w:space="0" w:color="8B8B8B"/>
              <w:left w:val="single" w:sz="8" w:space="0" w:color="8B8B8B"/>
              <w:bottom w:val="single" w:sz="8" w:space="0" w:color="8B8B8B"/>
              <w:right w:val="single" w:sz="8" w:space="0" w:color="8B8B8B"/>
            </w:tcBorders>
            <w:shd w:val="clear" w:color="auto" w:fill="F2F2F2" w:themeFill="background1" w:themeFillShade="F2"/>
          </w:tcPr>
          <w:p w14:paraId="249F8624" w14:textId="77777777" w:rsidR="00EE0C1A" w:rsidRPr="002121CC" w:rsidRDefault="00EE0C1A" w:rsidP="00C42546">
            <w:pPr>
              <w:widowControl w:val="0"/>
              <w:rPr>
                <w:rFonts w:ascii="Arial" w:hAnsi="Arial" w:cs="Arial"/>
                <w:b/>
                <w:bCs/>
                <w:color w:val="2F417E"/>
                <w:sz w:val="22"/>
                <w:szCs w:val="22"/>
              </w:rPr>
            </w:pPr>
            <w:r w:rsidRPr="002121CC">
              <w:rPr>
                <w:rFonts w:ascii="Arial" w:hAnsi="Arial" w:cs="Arial"/>
                <w:b/>
                <w:bCs/>
                <w:color w:val="2F417E"/>
                <w:sz w:val="22"/>
                <w:szCs w:val="22"/>
              </w:rPr>
              <w:t>COUNCIL OF EUROPE GUIDANCE</w:t>
            </w:r>
          </w:p>
          <w:p w14:paraId="16E9D53E" w14:textId="77777777" w:rsidR="00EE0C1A" w:rsidRPr="00A21B0D" w:rsidRDefault="00EE0C1A" w:rsidP="00C42546">
            <w:pPr>
              <w:widowControl w:val="0"/>
              <w:spacing w:before="160"/>
              <w:jc w:val="both"/>
              <w:rPr>
                <w:rFonts w:ascii="Arial" w:hAnsi="Arial" w:cs="Arial"/>
                <w:color w:val="000000" w:themeColor="text1"/>
                <w:sz w:val="18"/>
                <w:szCs w:val="18"/>
              </w:rPr>
            </w:pPr>
            <w:r w:rsidRPr="00A21B0D">
              <w:rPr>
                <w:rFonts w:ascii="Arial" w:hAnsi="Arial" w:cs="Arial"/>
                <w:b/>
                <w:bCs/>
                <w:color w:val="8B8B8B"/>
                <w:sz w:val="18"/>
                <w:szCs w:val="18"/>
              </w:rPr>
              <w:t>Key standards:</w:t>
            </w:r>
            <w:r w:rsidRPr="00A21B0D">
              <w:rPr>
                <w:rFonts w:ascii="Arial" w:hAnsi="Arial" w:cs="Arial"/>
                <w:color w:val="2F417E"/>
                <w:sz w:val="18"/>
                <w:szCs w:val="18"/>
              </w:rPr>
              <w:t xml:space="preserve"> </w:t>
            </w:r>
            <w:r w:rsidRPr="00A21B0D">
              <w:rPr>
                <w:rFonts w:ascii="Arial" w:hAnsi="Arial" w:cs="Arial"/>
                <w:b/>
                <w:bCs/>
                <w:color w:val="2F417E"/>
                <w:sz w:val="18"/>
                <w:szCs w:val="18"/>
              </w:rPr>
              <w:t xml:space="preserve">Treaties: </w:t>
            </w:r>
            <w:hyperlink r:id="rId397" w:history="1">
              <w:proofErr w:type="spellStart"/>
              <w:r w:rsidRPr="00A21B0D">
                <w:rPr>
                  <w:rStyle w:val="Hyperlink"/>
                  <w:rFonts w:ascii="Arial" w:hAnsi="Arial" w:cs="Arial"/>
                  <w:sz w:val="18"/>
                  <w:szCs w:val="18"/>
                </w:rPr>
                <w:t>SCoE</w:t>
              </w:r>
              <w:proofErr w:type="spellEnd"/>
              <w:r w:rsidRPr="00A21B0D">
                <w:rPr>
                  <w:rStyle w:val="Hyperlink"/>
                  <w:rFonts w:ascii="Arial" w:hAnsi="Arial" w:cs="Arial"/>
                  <w:sz w:val="18"/>
                  <w:szCs w:val="18"/>
                </w:rPr>
                <w:t xml:space="preserve"> (ETS no. 1)</w:t>
              </w:r>
            </w:hyperlink>
            <w:r w:rsidRPr="00A21B0D">
              <w:rPr>
                <w:rFonts w:ascii="Arial" w:hAnsi="Arial" w:cs="Arial"/>
                <w:color w:val="2F417E"/>
                <w:sz w:val="18"/>
                <w:szCs w:val="18"/>
              </w:rPr>
              <w:t xml:space="preserve"> • </w:t>
            </w:r>
            <w:hyperlink r:id="rId398" w:history="1">
              <w:r w:rsidRPr="00A21B0D">
                <w:rPr>
                  <w:rStyle w:val="Hyperlink"/>
                  <w:rFonts w:ascii="Arial" w:hAnsi="Arial" w:cs="Arial"/>
                  <w:sz w:val="18"/>
                  <w:szCs w:val="18"/>
                </w:rPr>
                <w:t>ECHR (ETS no. 5)</w:t>
              </w:r>
            </w:hyperlink>
            <w:r w:rsidRPr="00A21B0D">
              <w:rPr>
                <w:rFonts w:ascii="Arial" w:hAnsi="Arial" w:cs="Arial"/>
                <w:color w:val="000000" w:themeColor="text1"/>
                <w:sz w:val="18"/>
                <w:szCs w:val="18"/>
              </w:rPr>
              <w:t xml:space="preserve"> </w:t>
            </w:r>
            <w:r w:rsidRPr="00A21B0D">
              <w:rPr>
                <w:rFonts w:ascii="Arial" w:hAnsi="Arial" w:cs="Arial"/>
                <w:color w:val="2F417E"/>
                <w:sz w:val="18"/>
                <w:szCs w:val="18"/>
              </w:rPr>
              <w:t>•</w:t>
            </w:r>
            <w:r w:rsidRPr="00A21B0D">
              <w:rPr>
                <w:rFonts w:ascii="Arial" w:hAnsi="Arial" w:cs="Arial"/>
                <w:color w:val="000000" w:themeColor="text1"/>
                <w:sz w:val="18"/>
                <w:szCs w:val="18"/>
              </w:rPr>
              <w:t xml:space="preserve"> </w:t>
            </w:r>
            <w:hyperlink r:id="rId399" w:history="1">
              <w:r w:rsidRPr="00A21B0D">
                <w:rPr>
                  <w:rStyle w:val="Hyperlink"/>
                  <w:rFonts w:ascii="Arial" w:hAnsi="Arial" w:cs="Arial"/>
                  <w:sz w:val="18"/>
                  <w:szCs w:val="18"/>
                </w:rPr>
                <w:t>FCAIHRDRL (CETS no. 225)</w:t>
              </w:r>
            </w:hyperlink>
            <w:r w:rsidRPr="00A21B0D">
              <w:rPr>
                <w:rFonts w:ascii="Arial" w:hAnsi="Arial" w:cs="Arial"/>
                <w:color w:val="000000" w:themeColor="text1"/>
                <w:sz w:val="18"/>
                <w:szCs w:val="18"/>
              </w:rPr>
              <w:t xml:space="preserve"> </w:t>
            </w:r>
            <w:r w:rsidRPr="00A21B0D">
              <w:rPr>
                <w:rFonts w:ascii="Arial" w:hAnsi="Arial" w:cs="Arial"/>
                <w:b/>
                <w:bCs/>
                <w:color w:val="2F417E"/>
                <w:sz w:val="18"/>
                <w:szCs w:val="18"/>
              </w:rPr>
              <w:t xml:space="preserve">| Committee of Ministers: </w:t>
            </w:r>
            <w:hyperlink r:id="rId400" w:anchor="{%22CoEIdentifier%22:[%220900001680750d64%22],%22sort%22:[%22CoEValidationDate%20Descending%22],%22tabview%22:[%22document%22]}" w:history="1">
              <w:r w:rsidRPr="00A21B0D">
                <w:rPr>
                  <w:rStyle w:val="Hyperlink"/>
                  <w:rFonts w:ascii="Arial" w:hAnsi="Arial" w:cs="Arial"/>
                  <w:sz w:val="18"/>
                  <w:szCs w:val="18"/>
                </w:rPr>
                <w:t>CM/Rec(2017)7</w:t>
              </w:r>
            </w:hyperlink>
            <w:r w:rsidRPr="00A21B0D">
              <w:rPr>
                <w:rFonts w:ascii="Arial" w:hAnsi="Arial" w:cs="Arial"/>
                <w:color w:val="2F417E"/>
                <w:sz w:val="18"/>
                <w:szCs w:val="18"/>
              </w:rPr>
              <w:t xml:space="preserve"> • </w:t>
            </w:r>
            <w:hyperlink r:id="rId401" w:anchor="{%22CoEIdentifier%22:[%220900001680a83df1%22],%22sort%22:[%22CoEValidationDate%20Descending%22]}" w:history="1">
              <w:r w:rsidRPr="00A21B0D">
                <w:rPr>
                  <w:rStyle w:val="Hyperlink"/>
                  <w:rFonts w:ascii="Arial" w:hAnsi="Arial" w:cs="Arial"/>
                  <w:sz w:val="18"/>
                  <w:szCs w:val="18"/>
                </w:rPr>
                <w:t>CM/Rec(2022)20</w:t>
              </w:r>
            </w:hyperlink>
            <w:r w:rsidRPr="00A21B0D">
              <w:rPr>
                <w:rFonts w:ascii="Arial" w:hAnsi="Arial" w:cs="Arial"/>
                <w:color w:val="2F417E"/>
                <w:sz w:val="18"/>
                <w:szCs w:val="18"/>
              </w:rPr>
              <w:t xml:space="preserve"> • </w:t>
            </w:r>
            <w:hyperlink r:id="rId402" w:anchor="{%22CoEIdentifier%22:[%220900001680abeb87%22],%22sort%22:[%22CoEValidationDate%20Descending%22]}" w:history="1">
              <w:r w:rsidRPr="00A21B0D">
                <w:rPr>
                  <w:rStyle w:val="Hyperlink"/>
                  <w:rFonts w:ascii="Arial" w:hAnsi="Arial" w:cs="Arial"/>
                  <w:sz w:val="18"/>
                  <w:szCs w:val="18"/>
                </w:rPr>
                <w:t>CM/Rec(2023)5</w:t>
              </w:r>
            </w:hyperlink>
          </w:p>
          <w:p w14:paraId="23A66DE9" w14:textId="77777777" w:rsidR="00EE0C1A" w:rsidRPr="00A21B0D" w:rsidRDefault="00EE0C1A" w:rsidP="00C42546">
            <w:pPr>
              <w:widowControl w:val="0"/>
              <w:spacing w:before="160"/>
              <w:jc w:val="both"/>
              <w:rPr>
                <w:rFonts w:ascii="Arial" w:hAnsi="Arial" w:cs="Arial"/>
                <w:color w:val="000000" w:themeColor="text1"/>
                <w:sz w:val="18"/>
                <w:szCs w:val="18"/>
              </w:rPr>
            </w:pPr>
            <w:r w:rsidRPr="00A21B0D">
              <w:rPr>
                <w:rFonts w:ascii="Arial" w:hAnsi="Arial" w:cs="Arial"/>
                <w:b/>
                <w:bCs/>
                <w:color w:val="8B8B8B"/>
                <w:sz w:val="18"/>
                <w:szCs w:val="18"/>
              </w:rPr>
              <w:t xml:space="preserve">Other standards: </w:t>
            </w:r>
            <w:r w:rsidRPr="00A21B0D">
              <w:rPr>
                <w:rFonts w:ascii="Arial" w:hAnsi="Arial" w:cs="Arial"/>
                <w:b/>
                <w:bCs/>
                <w:color w:val="2F417E"/>
                <w:sz w:val="18"/>
                <w:szCs w:val="18"/>
              </w:rPr>
              <w:t xml:space="preserve">Committee of Ministers: </w:t>
            </w:r>
            <w:hyperlink r:id="rId403" w:anchor="{%22CoEIdentifier%22:[%2209000016805d47c5%22],%22sort%22:[%22CoEValidationDate%20Descending%22]}" w:history="1">
              <w:r w:rsidRPr="00A21B0D">
                <w:rPr>
                  <w:rStyle w:val="Hyperlink"/>
                  <w:rFonts w:ascii="Arial" w:hAnsi="Arial" w:cs="Arial"/>
                  <w:sz w:val="18"/>
                  <w:szCs w:val="18"/>
                </w:rPr>
                <w:t>CM(2008)14-add</w:t>
              </w:r>
            </w:hyperlink>
            <w:r w:rsidRPr="00A21B0D">
              <w:rPr>
                <w:rFonts w:ascii="Arial" w:hAnsi="Arial" w:cs="Arial"/>
                <w:color w:val="2F417E"/>
                <w:sz w:val="18"/>
                <w:szCs w:val="18"/>
              </w:rPr>
              <w:t xml:space="preserve"> </w:t>
            </w:r>
            <w:r w:rsidRPr="00A21B0D">
              <w:rPr>
                <w:rFonts w:ascii="Arial" w:hAnsi="Arial" w:cs="Arial"/>
                <w:b/>
                <w:bCs/>
                <w:color w:val="2F417E"/>
                <w:sz w:val="18"/>
                <w:szCs w:val="18"/>
              </w:rPr>
              <w:t>|</w:t>
            </w:r>
            <w:r w:rsidRPr="00A21B0D">
              <w:rPr>
                <w:rFonts w:ascii="Arial" w:hAnsi="Arial" w:cs="Arial"/>
                <w:color w:val="2F417E"/>
                <w:sz w:val="18"/>
                <w:szCs w:val="18"/>
              </w:rPr>
              <w:t xml:space="preserve"> </w:t>
            </w:r>
            <w:r w:rsidRPr="00A21B0D">
              <w:rPr>
                <w:rFonts w:ascii="Arial" w:hAnsi="Arial" w:cs="Arial"/>
                <w:b/>
                <w:bCs/>
                <w:color w:val="2F417E"/>
                <w:sz w:val="18"/>
                <w:szCs w:val="18"/>
              </w:rPr>
              <w:t xml:space="preserve">PACE: </w:t>
            </w:r>
            <w:hyperlink r:id="rId404" w:anchor="trace-4" w:history="1">
              <w:r w:rsidRPr="00A21B0D">
                <w:rPr>
                  <w:rStyle w:val="Hyperlink"/>
                  <w:rFonts w:ascii="Arial" w:hAnsi="Arial" w:cs="Arial"/>
                  <w:sz w:val="18"/>
                  <w:szCs w:val="18"/>
                </w:rPr>
                <w:t>Res. 2397 (2021)</w:t>
              </w:r>
            </w:hyperlink>
            <w:r w:rsidRPr="00A21B0D">
              <w:rPr>
                <w:rFonts w:ascii="Arial" w:hAnsi="Arial" w:cs="Arial"/>
                <w:color w:val="2F417E"/>
                <w:sz w:val="18"/>
                <w:szCs w:val="18"/>
              </w:rPr>
              <w:t xml:space="preserve"> • </w:t>
            </w:r>
            <w:hyperlink r:id="rId405" w:history="1">
              <w:r w:rsidRPr="00A21B0D">
                <w:rPr>
                  <w:rStyle w:val="Hyperlink"/>
                  <w:rFonts w:ascii="Arial" w:hAnsi="Arial" w:cs="Arial"/>
                  <w:sz w:val="18"/>
                  <w:szCs w:val="18"/>
                </w:rPr>
                <w:t>Res. 2515 (2023)</w:t>
              </w:r>
            </w:hyperlink>
            <w:r w:rsidRPr="00A21B0D">
              <w:rPr>
                <w:rFonts w:ascii="Arial" w:hAnsi="Arial" w:cs="Arial"/>
                <w:color w:val="2F417E"/>
                <w:sz w:val="18"/>
                <w:szCs w:val="18"/>
              </w:rPr>
              <w:t xml:space="preserve"> • </w:t>
            </w:r>
            <w:hyperlink r:id="rId406" w:history="1">
              <w:r w:rsidRPr="00A21B0D">
                <w:rPr>
                  <w:rStyle w:val="Hyperlink"/>
                  <w:rFonts w:ascii="Arial" w:hAnsi="Arial" w:cs="Arial"/>
                  <w:sz w:val="18"/>
                  <w:szCs w:val="18"/>
                </w:rPr>
                <w:t>Res. 2545 (2024)</w:t>
              </w:r>
            </w:hyperlink>
            <w:r w:rsidRPr="00A21B0D">
              <w:rPr>
                <w:rFonts w:ascii="Arial" w:hAnsi="Arial" w:cs="Arial"/>
                <w:color w:val="2F417E"/>
                <w:sz w:val="18"/>
                <w:szCs w:val="18"/>
              </w:rPr>
              <w:t xml:space="preserve"> </w:t>
            </w:r>
            <w:r w:rsidRPr="00A21B0D">
              <w:rPr>
                <w:rFonts w:ascii="Arial" w:hAnsi="Arial" w:cs="Arial"/>
                <w:b/>
                <w:bCs/>
                <w:color w:val="2F417E"/>
                <w:sz w:val="18"/>
                <w:szCs w:val="18"/>
              </w:rPr>
              <w:t xml:space="preserve">| Congress: </w:t>
            </w:r>
            <w:hyperlink r:id="rId407" w:history="1">
              <w:r w:rsidRPr="00A21B0D">
                <w:rPr>
                  <w:rStyle w:val="Hyperlink"/>
                  <w:rFonts w:ascii="Arial" w:hAnsi="Arial" w:cs="Arial"/>
                  <w:sz w:val="18"/>
                  <w:szCs w:val="18"/>
                </w:rPr>
                <w:t>Res. 119 (2001)</w:t>
              </w:r>
            </w:hyperlink>
            <w:r w:rsidRPr="00A21B0D">
              <w:rPr>
                <w:rFonts w:ascii="Arial" w:hAnsi="Arial" w:cs="Arial"/>
                <w:color w:val="2F417E"/>
                <w:sz w:val="18"/>
                <w:szCs w:val="18"/>
              </w:rPr>
              <w:t xml:space="preserve"> • </w:t>
            </w:r>
            <w:hyperlink r:id="rId408" w:history="1">
              <w:r w:rsidRPr="00A21B0D">
                <w:rPr>
                  <w:rStyle w:val="Hyperlink"/>
                  <w:rFonts w:ascii="Arial" w:hAnsi="Arial" w:cs="Arial"/>
                  <w:sz w:val="18"/>
                  <w:szCs w:val="18"/>
                </w:rPr>
                <w:t>Res. 288 (2009)</w:t>
              </w:r>
            </w:hyperlink>
            <w:r w:rsidRPr="00A21B0D">
              <w:rPr>
                <w:rFonts w:ascii="Arial" w:hAnsi="Arial" w:cs="Arial"/>
                <w:color w:val="2F417E"/>
                <w:sz w:val="18"/>
                <w:szCs w:val="18"/>
              </w:rPr>
              <w:t xml:space="preserve"> • </w:t>
            </w:r>
            <w:hyperlink r:id="rId409" w:history="1">
              <w:r w:rsidRPr="00A21B0D">
                <w:rPr>
                  <w:rStyle w:val="Hyperlink"/>
                  <w:rFonts w:ascii="Arial" w:hAnsi="Arial" w:cs="Arial"/>
                  <w:sz w:val="18"/>
                  <w:szCs w:val="18"/>
                </w:rPr>
                <w:t>Res. 489 (2022)</w:t>
              </w:r>
            </w:hyperlink>
            <w:r w:rsidRPr="00A21B0D">
              <w:rPr>
                <w:rFonts w:ascii="Arial" w:hAnsi="Arial" w:cs="Arial"/>
                <w:color w:val="2F417E"/>
                <w:sz w:val="18"/>
                <w:szCs w:val="18"/>
              </w:rPr>
              <w:t xml:space="preserve"> • </w:t>
            </w:r>
            <w:hyperlink r:id="rId410" w:anchor="{%22CoEReference%22:[%22Rec%20%20493%20(2023)%22],%22sort%22:[%22CoEValidationDate%20Descending%22],%22CoEIdentifier%22:[%220900001680aaa819%22]}" w:history="1">
              <w:r w:rsidRPr="00A21B0D">
                <w:rPr>
                  <w:rStyle w:val="Hyperlink"/>
                  <w:rFonts w:ascii="Arial" w:hAnsi="Arial" w:cs="Arial"/>
                  <w:sz w:val="18"/>
                  <w:szCs w:val="18"/>
                </w:rPr>
                <w:t>Rec. 493 (2023)</w:t>
              </w:r>
            </w:hyperlink>
            <w:r w:rsidRPr="00A21B0D">
              <w:rPr>
                <w:rFonts w:ascii="Arial" w:hAnsi="Arial" w:cs="Arial"/>
                <w:color w:val="2F417E"/>
                <w:sz w:val="18"/>
                <w:szCs w:val="18"/>
              </w:rPr>
              <w:t xml:space="preserve"> • </w:t>
            </w:r>
            <w:hyperlink r:id="rId411" w:tgtFrame="_blank" w:tooltip="Recommendation 511(2024) The UN Pact for the Future: The essential role of local and regional authorities in global sustainable development - Gunn-Marit HELGESEN and Carla NUNES TAVARES" w:history="1">
              <w:r w:rsidRPr="00A21B0D">
                <w:rPr>
                  <w:rStyle w:val="Hyperlink"/>
                  <w:rFonts w:ascii="Arial" w:hAnsi="Arial" w:cs="Arial"/>
                  <w:sz w:val="18"/>
                  <w:szCs w:val="18"/>
                </w:rPr>
                <w:t>Rec. 511 (2024)</w:t>
              </w:r>
            </w:hyperlink>
            <w:r w:rsidRPr="00A21B0D">
              <w:rPr>
                <w:rFonts w:ascii="Arial" w:hAnsi="Arial" w:cs="Arial"/>
                <w:color w:val="000000" w:themeColor="text1"/>
                <w:sz w:val="18"/>
                <w:szCs w:val="18"/>
              </w:rPr>
              <w:t xml:space="preserve"> </w:t>
            </w:r>
            <w:r w:rsidRPr="00A21B0D">
              <w:rPr>
                <w:rFonts w:ascii="Arial" w:hAnsi="Arial" w:cs="Arial"/>
                <w:b/>
                <w:bCs/>
                <w:color w:val="2F417E"/>
                <w:sz w:val="18"/>
                <w:szCs w:val="18"/>
              </w:rPr>
              <w:t>| Human Rights Commissioner:</w:t>
            </w:r>
            <w:r w:rsidRPr="00A21B0D">
              <w:rPr>
                <w:rFonts w:ascii="Arial" w:hAnsi="Arial" w:cs="Arial"/>
                <w:sz w:val="18"/>
                <w:szCs w:val="18"/>
              </w:rPr>
              <w:t xml:space="preserve"> </w:t>
            </w:r>
            <w:hyperlink r:id="rId412" w:anchor="{%22CoEIdentifier%22:[%220900001680ab2279%22],%22sort%22:[%22CoEValidationDate%20Descending%22],%22tabview%22:[%22notice%22]}" w:history="1">
              <w:proofErr w:type="spellStart"/>
              <w:r w:rsidRPr="00A21B0D">
                <w:rPr>
                  <w:rStyle w:val="Hyperlink"/>
                  <w:rFonts w:ascii="Arial" w:hAnsi="Arial" w:cs="Arial"/>
                  <w:sz w:val="18"/>
                  <w:szCs w:val="18"/>
                </w:rPr>
                <w:t>CommHR</w:t>
              </w:r>
              <w:proofErr w:type="spellEnd"/>
              <w:r w:rsidRPr="00A21B0D">
                <w:rPr>
                  <w:rStyle w:val="Hyperlink"/>
                  <w:rFonts w:ascii="Arial" w:hAnsi="Arial" w:cs="Arial"/>
                  <w:sz w:val="18"/>
                  <w:szCs w:val="18"/>
                </w:rPr>
                <w:t>(2023)15</w:t>
              </w:r>
            </w:hyperlink>
          </w:p>
          <w:p w14:paraId="42D35AF0" w14:textId="77777777" w:rsidR="00EE0C1A" w:rsidRPr="002121CC" w:rsidRDefault="00EE0C1A" w:rsidP="00C42546">
            <w:pPr>
              <w:widowControl w:val="0"/>
              <w:spacing w:before="160"/>
              <w:jc w:val="both"/>
              <w:rPr>
                <w:rFonts w:ascii="Arial" w:hAnsi="Arial" w:cs="Arial"/>
                <w:color w:val="000000" w:themeColor="text1"/>
                <w:sz w:val="20"/>
                <w:szCs w:val="20"/>
              </w:rPr>
            </w:pPr>
            <w:r w:rsidRPr="00A21B0D">
              <w:rPr>
                <w:rFonts w:ascii="Arial" w:hAnsi="Arial" w:cs="Arial"/>
                <w:b/>
                <w:bCs/>
                <w:color w:val="8B8B8B"/>
                <w:sz w:val="18"/>
                <w:szCs w:val="18"/>
              </w:rPr>
              <w:t>Further guidance:</w:t>
            </w:r>
            <w:r w:rsidRPr="00A21B0D">
              <w:rPr>
                <w:rFonts w:ascii="Arial" w:hAnsi="Arial" w:cs="Arial"/>
                <w:color w:val="8B8B8B"/>
                <w:sz w:val="18"/>
                <w:szCs w:val="18"/>
              </w:rPr>
              <w:t xml:space="preserve"> </w:t>
            </w:r>
            <w:r w:rsidRPr="00A21B0D">
              <w:rPr>
                <w:rFonts w:ascii="Arial" w:hAnsi="Arial" w:cs="Arial"/>
                <w:b/>
                <w:bCs/>
                <w:color w:val="2F417E"/>
                <w:sz w:val="18"/>
                <w:szCs w:val="18"/>
              </w:rPr>
              <w:t xml:space="preserve">CDDG: </w:t>
            </w:r>
            <w:hyperlink r:id="rId413" w:history="1">
              <w:r w:rsidRPr="00A21B0D">
                <w:rPr>
                  <w:rStyle w:val="Hyperlink"/>
                  <w:rFonts w:ascii="Arial" w:hAnsi="Arial" w:cs="Arial"/>
                  <w:sz w:val="18"/>
                  <w:szCs w:val="18"/>
                </w:rPr>
                <w:t>CDDG(2023)13</w:t>
              </w:r>
            </w:hyperlink>
            <w:r w:rsidRPr="00A21B0D">
              <w:rPr>
                <w:rFonts w:ascii="Arial" w:hAnsi="Arial" w:cs="Arial"/>
                <w:color w:val="000000" w:themeColor="text1"/>
                <w:sz w:val="18"/>
                <w:szCs w:val="18"/>
              </w:rPr>
              <w:t xml:space="preserve"> </w:t>
            </w:r>
            <w:r w:rsidRPr="00A21B0D">
              <w:rPr>
                <w:rFonts w:ascii="Arial" w:hAnsi="Arial" w:cs="Arial"/>
                <w:b/>
                <w:bCs/>
                <w:color w:val="2F417E"/>
                <w:sz w:val="18"/>
                <w:szCs w:val="18"/>
              </w:rPr>
              <w:t xml:space="preserve">| CCJE: </w:t>
            </w:r>
            <w:hyperlink r:id="rId414" w:anchor="{%22CoEIdentifier%22:[%2209000016807476ad%22],%22sort%22:[%22CoEValidationDate%20Descending%22]}" w:history="1">
              <w:r w:rsidRPr="00A21B0D">
                <w:rPr>
                  <w:rStyle w:val="Hyperlink"/>
                  <w:rFonts w:ascii="Arial" w:hAnsi="Arial" w:cs="Arial"/>
                  <w:sz w:val="18"/>
                  <w:szCs w:val="18"/>
                </w:rPr>
                <w:t>CCJE(2006)OP9</w:t>
              </w:r>
            </w:hyperlink>
            <w:r w:rsidRPr="00A21B0D">
              <w:rPr>
                <w:rFonts w:ascii="Arial" w:hAnsi="Arial" w:cs="Arial"/>
                <w:color w:val="000000" w:themeColor="text1"/>
                <w:sz w:val="18"/>
                <w:szCs w:val="18"/>
              </w:rPr>
              <w:t xml:space="preserve"> </w:t>
            </w:r>
            <w:r w:rsidRPr="00A21B0D">
              <w:rPr>
                <w:rFonts w:ascii="Arial" w:hAnsi="Arial" w:cs="Arial"/>
                <w:b/>
                <w:bCs/>
                <w:color w:val="2F417E"/>
                <w:sz w:val="18"/>
                <w:szCs w:val="18"/>
              </w:rPr>
              <w:t xml:space="preserve">| CCPE: </w:t>
            </w:r>
            <w:hyperlink r:id="rId415" w:history="1">
              <w:r w:rsidRPr="00A21B0D">
                <w:rPr>
                  <w:rStyle w:val="Hyperlink"/>
                  <w:rFonts w:ascii="Arial" w:hAnsi="Arial" w:cs="Arial"/>
                  <w:sz w:val="18"/>
                  <w:szCs w:val="18"/>
                </w:rPr>
                <w:t>CCPE(2022)6</w:t>
              </w:r>
            </w:hyperlink>
          </w:p>
        </w:tc>
      </w:tr>
    </w:tbl>
    <w:p w14:paraId="5FF76EF3" w14:textId="77777777" w:rsidR="00EE0C1A" w:rsidRPr="006506D5" w:rsidRDefault="00EE0C1A" w:rsidP="00EE0C1A">
      <w:pPr>
        <w:widowControl w:val="0"/>
        <w:spacing w:before="320"/>
        <w:jc w:val="both"/>
        <w:rPr>
          <w:rFonts w:ascii="Arial" w:hAnsi="Arial" w:cs="Arial"/>
          <w:b/>
          <w:bCs/>
          <w:color w:val="2D3E7A"/>
        </w:rPr>
      </w:pPr>
      <w:r w:rsidRPr="006506D5">
        <w:rPr>
          <w:rFonts w:ascii="Arial" w:hAnsi="Arial" w:cs="Arial"/>
          <w:b/>
          <w:bCs/>
          <w:color w:val="2D3E7A"/>
        </w:rPr>
        <w:t xml:space="preserve">16.1. SUSTAINABILITY OF PUBLIC POLICY </w:t>
      </w:r>
    </w:p>
    <w:p w14:paraId="32684821" w14:textId="77777777" w:rsidR="00EE0C1A" w:rsidRPr="00E90224" w:rsidRDefault="00EE0C1A" w:rsidP="00EE0C1A">
      <w:pPr>
        <w:widowControl w:val="0"/>
        <w:spacing w:before="160"/>
        <w:jc w:val="both"/>
        <w:rPr>
          <w:rFonts w:ascii="Arial" w:hAnsi="Arial" w:cs="Arial"/>
          <w:b/>
          <w:bCs/>
          <w:color w:val="000000" w:themeColor="text1"/>
          <w:sz w:val="22"/>
          <w:szCs w:val="22"/>
        </w:rPr>
      </w:pPr>
      <w:r w:rsidRPr="00E90224">
        <w:rPr>
          <w:rFonts w:ascii="Arial" w:hAnsi="Arial" w:cs="Arial"/>
          <w:b/>
          <w:bCs/>
          <w:color w:val="000000" w:themeColor="text1"/>
          <w:sz w:val="22"/>
          <w:szCs w:val="22"/>
        </w:rPr>
        <w:t>Decisions and actions of public institutions focus on the long-term sustainable goals and impacts of their actions rather than on short-term policies.</w:t>
      </w:r>
    </w:p>
    <w:p w14:paraId="65A3EA62" w14:textId="77777777" w:rsidR="00EE0C1A" w:rsidRPr="00E90224" w:rsidRDefault="00EE0C1A" w:rsidP="00EE0C1A">
      <w:pPr>
        <w:widowControl w:val="0"/>
        <w:tabs>
          <w:tab w:val="left" w:pos="567"/>
        </w:tabs>
        <w:spacing w:before="160"/>
        <w:ind w:left="567" w:hanging="283"/>
        <w:jc w:val="both"/>
        <w:rPr>
          <w:rFonts w:ascii="Arial" w:hAnsi="Arial" w:cs="Arial"/>
          <w:sz w:val="20"/>
          <w:szCs w:val="20"/>
        </w:rPr>
      </w:pPr>
      <w:r w:rsidRPr="00E90224">
        <w:rPr>
          <w:rFonts w:ascii="Arial" w:hAnsi="Arial" w:cs="Arial"/>
          <w:color w:val="2C3D78"/>
          <w:sz w:val="18"/>
          <w:szCs w:val="18"/>
        </w:rPr>
        <w:t>►</w:t>
      </w:r>
      <w:r w:rsidRPr="00E90224">
        <w:rPr>
          <w:rFonts w:ascii="Arial" w:hAnsi="Arial" w:cs="Arial"/>
          <w:sz w:val="20"/>
          <w:szCs w:val="20"/>
        </w:rPr>
        <w:tab/>
        <w:t>Public institutions at all levels actively engage with relevant stakeholders in strategic planning</w:t>
      </w:r>
      <w:r>
        <w:rPr>
          <w:rFonts w:ascii="Arial" w:hAnsi="Arial" w:cs="Arial"/>
          <w:sz w:val="20"/>
          <w:szCs w:val="20"/>
        </w:rPr>
        <w:t xml:space="preserve"> </w:t>
      </w:r>
      <w:r w:rsidRPr="00C52954">
        <w:rPr>
          <w:rFonts w:ascii="Arial" w:hAnsi="Arial" w:cs="Arial"/>
          <w:sz w:val="20"/>
          <w:szCs w:val="20"/>
        </w:rPr>
        <w:t xml:space="preserve">and implementation monitoring </w:t>
      </w:r>
      <w:r w:rsidRPr="00B831BC">
        <w:rPr>
          <w:rFonts w:ascii="Arial" w:hAnsi="Arial" w:cs="Arial"/>
          <w:sz w:val="20"/>
          <w:szCs w:val="20"/>
        </w:rPr>
        <w:t>including for emergency preparedness and response.</w:t>
      </w:r>
      <w:r w:rsidRPr="00E90224">
        <w:rPr>
          <w:rFonts w:ascii="Arial" w:hAnsi="Arial" w:cs="Arial"/>
          <w:sz w:val="20"/>
          <w:szCs w:val="20"/>
        </w:rPr>
        <w:t xml:space="preserve"> </w:t>
      </w:r>
    </w:p>
    <w:p w14:paraId="5C63ADFB" w14:textId="77777777" w:rsidR="00EE0C1A" w:rsidRPr="00E90224" w:rsidRDefault="00EE0C1A" w:rsidP="00EE0C1A">
      <w:pPr>
        <w:widowControl w:val="0"/>
        <w:tabs>
          <w:tab w:val="left" w:pos="567"/>
        </w:tabs>
        <w:spacing w:before="160"/>
        <w:ind w:left="567" w:hanging="283"/>
        <w:jc w:val="both"/>
        <w:rPr>
          <w:rFonts w:ascii="Arial" w:hAnsi="Arial" w:cs="Arial"/>
          <w:sz w:val="20"/>
          <w:szCs w:val="20"/>
        </w:rPr>
      </w:pPr>
      <w:r w:rsidRPr="00C52954">
        <w:rPr>
          <w:rFonts w:ascii="Arial" w:hAnsi="Arial" w:cs="Arial"/>
          <w:sz w:val="20"/>
          <w:szCs w:val="20"/>
        </w:rPr>
        <w:t>►</w:t>
      </w:r>
      <w:r w:rsidRPr="00E90224">
        <w:rPr>
          <w:rFonts w:ascii="Arial" w:hAnsi="Arial" w:cs="Arial"/>
          <w:sz w:val="20"/>
          <w:szCs w:val="20"/>
        </w:rPr>
        <w:tab/>
        <w:t>Public institutions consider the environmental, social, human</w:t>
      </w:r>
      <w:r>
        <w:rPr>
          <w:rFonts w:ascii="Arial" w:hAnsi="Arial" w:cs="Arial"/>
          <w:sz w:val="20"/>
          <w:szCs w:val="20"/>
        </w:rPr>
        <w:t xml:space="preserve">, </w:t>
      </w:r>
      <w:r w:rsidRPr="00C52954">
        <w:rPr>
          <w:rFonts w:ascii="Arial" w:hAnsi="Arial" w:cs="Arial"/>
          <w:sz w:val="20"/>
          <w:szCs w:val="20"/>
        </w:rPr>
        <w:t>financial, cultural</w:t>
      </w:r>
      <w:r w:rsidRPr="00E90224">
        <w:rPr>
          <w:rFonts w:ascii="Arial" w:hAnsi="Arial" w:cs="Arial"/>
          <w:sz w:val="20"/>
          <w:szCs w:val="20"/>
        </w:rPr>
        <w:t xml:space="preserve"> and economic impacts of their actions </w:t>
      </w:r>
      <w:r>
        <w:rPr>
          <w:rFonts w:ascii="Arial" w:hAnsi="Arial" w:cs="Arial"/>
          <w:sz w:val="20"/>
          <w:szCs w:val="20"/>
        </w:rPr>
        <w:t xml:space="preserve">on future generations </w:t>
      </w:r>
      <w:r w:rsidRPr="00C52954">
        <w:rPr>
          <w:rFonts w:ascii="Arial" w:hAnsi="Arial" w:cs="Arial"/>
          <w:sz w:val="20"/>
          <w:szCs w:val="20"/>
        </w:rPr>
        <w:t>and towards a just transition.</w:t>
      </w:r>
    </w:p>
    <w:p w14:paraId="7716641A" w14:textId="77777777" w:rsidR="00EE0C1A" w:rsidRPr="00E90224" w:rsidRDefault="00EE0C1A" w:rsidP="00EE0C1A">
      <w:pPr>
        <w:widowControl w:val="0"/>
        <w:spacing w:before="320"/>
        <w:jc w:val="both"/>
        <w:rPr>
          <w:rFonts w:ascii="Arial" w:hAnsi="Arial" w:cs="Arial"/>
          <w:b/>
          <w:bCs/>
          <w:color w:val="2D3E7A"/>
        </w:rPr>
      </w:pPr>
      <w:r w:rsidRPr="00E90224">
        <w:rPr>
          <w:rFonts w:ascii="Arial" w:hAnsi="Arial" w:cs="Arial"/>
          <w:b/>
          <w:bCs/>
          <w:color w:val="2D3E7A"/>
        </w:rPr>
        <w:t>16.2. OPENNESS TO CHANGE AND INNOVATION</w:t>
      </w:r>
    </w:p>
    <w:p w14:paraId="310B2532" w14:textId="77777777" w:rsidR="00EE0C1A" w:rsidRPr="0035564E" w:rsidRDefault="00EE0C1A" w:rsidP="00EE0C1A">
      <w:pPr>
        <w:widowControl w:val="0"/>
        <w:spacing w:before="160"/>
        <w:jc w:val="both"/>
        <w:rPr>
          <w:rFonts w:ascii="Arial" w:hAnsi="Arial" w:cs="Arial"/>
          <w:b/>
          <w:bCs/>
          <w:color w:val="000000" w:themeColor="text1"/>
          <w:sz w:val="22"/>
          <w:szCs w:val="22"/>
        </w:rPr>
      </w:pPr>
      <w:r w:rsidRPr="00E90224">
        <w:rPr>
          <w:rFonts w:ascii="Arial" w:hAnsi="Arial" w:cs="Arial"/>
          <w:b/>
          <w:bCs/>
          <w:color w:val="000000" w:themeColor="text1"/>
          <w:sz w:val="22"/>
          <w:szCs w:val="22"/>
        </w:rPr>
        <w:t>Public institutions foster an environment conducive to change and innovation.</w:t>
      </w:r>
    </w:p>
    <w:p w14:paraId="139EAA6F" w14:textId="107A1703" w:rsidR="00EE0C1A" w:rsidRPr="00E90224" w:rsidRDefault="00EE0C1A" w:rsidP="00EE0C1A">
      <w:pPr>
        <w:widowControl w:val="0"/>
        <w:tabs>
          <w:tab w:val="left" w:pos="567"/>
        </w:tabs>
        <w:spacing w:before="160"/>
        <w:ind w:left="567" w:hanging="283"/>
        <w:jc w:val="both"/>
        <w:rPr>
          <w:rFonts w:ascii="Arial" w:hAnsi="Arial" w:cs="Arial"/>
          <w:sz w:val="20"/>
          <w:szCs w:val="20"/>
        </w:rPr>
      </w:pPr>
      <w:r w:rsidRPr="00E90224">
        <w:rPr>
          <w:rFonts w:ascii="Arial" w:hAnsi="Arial" w:cs="Arial"/>
          <w:color w:val="2C3D78"/>
          <w:sz w:val="18"/>
          <w:szCs w:val="18"/>
        </w:rPr>
        <w:t>►</w:t>
      </w:r>
      <w:r w:rsidRPr="00E90224">
        <w:rPr>
          <w:rFonts w:ascii="Arial" w:hAnsi="Arial" w:cs="Arial"/>
          <w:sz w:val="18"/>
          <w:szCs w:val="18"/>
        </w:rPr>
        <w:tab/>
      </w:r>
      <w:r w:rsidRPr="00E90224">
        <w:rPr>
          <w:rFonts w:ascii="Arial" w:hAnsi="Arial" w:cs="Arial"/>
          <w:sz w:val="20"/>
          <w:szCs w:val="20"/>
        </w:rPr>
        <w:t>Public institutions adapt to evolving public needs</w:t>
      </w:r>
      <w:r w:rsidRPr="00B831BC">
        <w:rPr>
          <w:rFonts w:ascii="Arial" w:hAnsi="Arial" w:cs="Arial"/>
          <w:sz w:val="20"/>
          <w:szCs w:val="20"/>
        </w:rPr>
        <w:t xml:space="preserve">, </w:t>
      </w:r>
      <w:r w:rsidR="00EF0344">
        <w:rPr>
          <w:rFonts w:ascii="Arial" w:hAnsi="Arial" w:cs="Arial"/>
          <w:sz w:val="20"/>
          <w:szCs w:val="20"/>
        </w:rPr>
        <w:t>[</w:t>
      </w:r>
      <w:r w:rsidR="00EF0344" w:rsidRPr="00EF0344">
        <w:rPr>
          <w:rFonts w:ascii="Arial" w:hAnsi="Arial" w:cs="Arial"/>
          <w:b/>
          <w:bCs/>
          <w:i/>
          <w:iCs/>
          <w:sz w:val="20"/>
          <w:szCs w:val="20"/>
        </w:rPr>
        <w:t>DE:</w:t>
      </w:r>
      <w:r w:rsidR="00EF0344">
        <w:rPr>
          <w:rFonts w:ascii="Arial" w:hAnsi="Arial" w:cs="Arial"/>
          <w:b/>
          <w:bCs/>
          <w:i/>
          <w:iCs/>
          <w:sz w:val="20"/>
          <w:szCs w:val="20"/>
        </w:rPr>
        <w:t xml:space="preserve"> </w:t>
      </w:r>
      <w:r w:rsidR="00EF0344" w:rsidRPr="00EF0344">
        <w:rPr>
          <w:rFonts w:ascii="Arial" w:hAnsi="Arial" w:cs="Arial"/>
          <w:b/>
          <w:bCs/>
          <w:i/>
          <w:iCs/>
          <w:sz w:val="20"/>
          <w:szCs w:val="20"/>
        </w:rPr>
        <w:t xml:space="preserve"> </w:t>
      </w:r>
      <w:r w:rsidR="00EF0344">
        <w:rPr>
          <w:rFonts w:ascii="Arial" w:hAnsi="Arial" w:cs="Arial"/>
          <w:b/>
          <w:bCs/>
          <w:i/>
          <w:iCs/>
          <w:sz w:val="20"/>
          <w:szCs w:val="20"/>
        </w:rPr>
        <w:t xml:space="preserve">and </w:t>
      </w:r>
      <w:r w:rsidR="00EF0344" w:rsidRPr="00EF0344">
        <w:rPr>
          <w:rFonts w:ascii="Arial" w:hAnsi="Arial" w:cs="Arial"/>
          <w:b/>
          <w:bCs/>
          <w:i/>
          <w:iCs/>
          <w:sz w:val="20"/>
          <w:szCs w:val="20"/>
        </w:rPr>
        <w:t>concerns</w:t>
      </w:r>
      <w:r w:rsidR="00EF0344">
        <w:rPr>
          <w:rFonts w:ascii="Arial" w:hAnsi="Arial" w:cs="Arial"/>
          <w:sz w:val="20"/>
          <w:szCs w:val="20"/>
        </w:rPr>
        <w:t xml:space="preserve">,] </w:t>
      </w:r>
      <w:r w:rsidRPr="00B831BC">
        <w:rPr>
          <w:rFonts w:ascii="Arial" w:hAnsi="Arial" w:cs="Arial"/>
          <w:sz w:val="20"/>
          <w:szCs w:val="20"/>
        </w:rPr>
        <w:t>new challenges, citizen’s initiatives and emerging technologies, while maintaining a focus on achieving better results</w:t>
      </w:r>
      <w:r w:rsidRPr="00E90224">
        <w:rPr>
          <w:rFonts w:ascii="Arial" w:hAnsi="Arial" w:cs="Arial"/>
          <w:sz w:val="20"/>
          <w:szCs w:val="20"/>
        </w:rPr>
        <w:t xml:space="preserve">. </w:t>
      </w:r>
    </w:p>
    <w:p w14:paraId="48FD31CD" w14:textId="5D55F54B" w:rsidR="00EE0C1A" w:rsidRPr="00E90224" w:rsidRDefault="00EE0C1A" w:rsidP="00EE0C1A">
      <w:pPr>
        <w:widowControl w:val="0"/>
        <w:tabs>
          <w:tab w:val="left" w:pos="567"/>
        </w:tabs>
        <w:spacing w:before="160"/>
        <w:ind w:left="567" w:hanging="283"/>
        <w:jc w:val="both"/>
        <w:rPr>
          <w:rFonts w:ascii="Arial" w:hAnsi="Arial" w:cs="Arial"/>
          <w:sz w:val="20"/>
          <w:szCs w:val="20"/>
        </w:rPr>
      </w:pPr>
      <w:r w:rsidRPr="00E90224">
        <w:rPr>
          <w:rFonts w:ascii="Arial" w:hAnsi="Arial" w:cs="Arial"/>
          <w:color w:val="2C3D78"/>
          <w:sz w:val="18"/>
          <w:szCs w:val="18"/>
        </w:rPr>
        <w:t>►</w:t>
      </w:r>
      <w:r w:rsidRPr="00E90224">
        <w:rPr>
          <w:rFonts w:ascii="Arial" w:hAnsi="Arial" w:cs="Arial"/>
          <w:sz w:val="20"/>
          <w:szCs w:val="20"/>
        </w:rPr>
        <w:tab/>
        <w:t>Public Institutions are open to piloting new</w:t>
      </w:r>
      <w:r w:rsidR="00EF0344">
        <w:rPr>
          <w:rFonts w:ascii="Arial" w:hAnsi="Arial" w:cs="Arial"/>
          <w:sz w:val="20"/>
          <w:szCs w:val="20"/>
        </w:rPr>
        <w:t xml:space="preserve"> [</w:t>
      </w:r>
      <w:r w:rsidR="00EF0344" w:rsidRPr="00EF0344">
        <w:rPr>
          <w:rFonts w:ascii="Arial" w:hAnsi="Arial" w:cs="Arial"/>
          <w:b/>
          <w:bCs/>
          <w:i/>
          <w:iCs/>
          <w:sz w:val="20"/>
          <w:szCs w:val="20"/>
        </w:rPr>
        <w:t>DE: and agile]</w:t>
      </w:r>
      <w:r w:rsidRPr="00E90224">
        <w:rPr>
          <w:rFonts w:ascii="Arial" w:hAnsi="Arial" w:cs="Arial"/>
          <w:sz w:val="20"/>
          <w:szCs w:val="20"/>
        </w:rPr>
        <w:t xml:space="preserve"> programmes, </w:t>
      </w:r>
      <w:r w:rsidRPr="00B831BC">
        <w:rPr>
          <w:rFonts w:ascii="Arial" w:hAnsi="Arial" w:cs="Arial"/>
          <w:sz w:val="20"/>
          <w:szCs w:val="20"/>
        </w:rPr>
        <w:t>citizens initiatives,</w:t>
      </w:r>
      <w:r w:rsidRPr="00E90224">
        <w:rPr>
          <w:rFonts w:ascii="Arial" w:hAnsi="Arial" w:cs="Arial"/>
          <w:sz w:val="20"/>
          <w:szCs w:val="20"/>
        </w:rPr>
        <w:t xml:space="preserve"> tools, and methodologies, adopting innovative solutions, including digital technologies, while ensuring regular monitoring and evaluation. </w:t>
      </w:r>
    </w:p>
    <w:p w14:paraId="346C5845" w14:textId="77777777" w:rsidR="00EE0C1A" w:rsidRPr="00E90224" w:rsidRDefault="00EE0C1A" w:rsidP="00EE0C1A">
      <w:pPr>
        <w:widowControl w:val="0"/>
        <w:tabs>
          <w:tab w:val="left" w:pos="567"/>
        </w:tabs>
        <w:spacing w:before="160"/>
        <w:ind w:left="567" w:hanging="283"/>
        <w:jc w:val="both"/>
        <w:rPr>
          <w:rFonts w:ascii="Arial" w:hAnsi="Arial" w:cs="Arial"/>
          <w:sz w:val="20"/>
          <w:szCs w:val="20"/>
        </w:rPr>
      </w:pPr>
      <w:r w:rsidRPr="00E90224">
        <w:rPr>
          <w:rFonts w:ascii="Arial" w:hAnsi="Arial" w:cs="Arial"/>
          <w:color w:val="2C3D78"/>
          <w:sz w:val="18"/>
          <w:szCs w:val="18"/>
        </w:rPr>
        <w:t>►</w:t>
      </w:r>
      <w:r w:rsidRPr="00E90224">
        <w:rPr>
          <w:rFonts w:ascii="Arial" w:hAnsi="Arial" w:cs="Arial"/>
          <w:sz w:val="20"/>
          <w:szCs w:val="20"/>
        </w:rPr>
        <w:tab/>
        <w:t>Public Institutions actively engage in sharing best practices and knowledge with other public bodies, private actors, and civil society, both nationally and internationally, to promote innovative approaches.</w:t>
      </w:r>
    </w:p>
    <w:p w14:paraId="3B831DE4"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E90224">
        <w:rPr>
          <w:rFonts w:ascii="Arial" w:hAnsi="Arial" w:cs="Arial"/>
          <w:color w:val="2C3D78"/>
          <w:sz w:val="18"/>
          <w:szCs w:val="18"/>
        </w:rPr>
        <w:lastRenderedPageBreak/>
        <w:t>►</w:t>
      </w:r>
      <w:r w:rsidRPr="00E90224">
        <w:rPr>
          <w:rFonts w:ascii="Arial" w:hAnsi="Arial" w:cs="Arial"/>
          <w:sz w:val="20"/>
          <w:szCs w:val="20"/>
        </w:rPr>
        <w:tab/>
        <w:t xml:space="preserve">Public institutions </w:t>
      </w:r>
      <w:r w:rsidRPr="001D2224">
        <w:rPr>
          <w:rFonts w:ascii="Arial" w:hAnsi="Arial" w:cs="Arial"/>
          <w:sz w:val="20"/>
          <w:szCs w:val="20"/>
        </w:rPr>
        <w:t>regularly</w:t>
      </w:r>
      <w:r w:rsidRPr="00120819">
        <w:rPr>
          <w:rFonts w:ascii="Arial" w:hAnsi="Arial" w:cs="Arial"/>
          <w:sz w:val="20"/>
          <w:szCs w:val="20"/>
        </w:rPr>
        <w:t xml:space="preserve"> </w:t>
      </w:r>
      <w:r w:rsidRPr="002121CC">
        <w:rPr>
          <w:rFonts w:ascii="Arial" w:hAnsi="Arial" w:cs="Arial"/>
          <w:sz w:val="20"/>
          <w:szCs w:val="20"/>
        </w:rPr>
        <w:t>engage with youth so that their ideas</w:t>
      </w:r>
      <w:r>
        <w:rPr>
          <w:rFonts w:ascii="Arial" w:hAnsi="Arial" w:cs="Arial"/>
          <w:sz w:val="20"/>
          <w:szCs w:val="20"/>
        </w:rPr>
        <w:t>,</w:t>
      </w:r>
      <w:r w:rsidRPr="002121CC">
        <w:rPr>
          <w:rFonts w:ascii="Arial" w:hAnsi="Arial" w:cs="Arial"/>
          <w:sz w:val="20"/>
          <w:szCs w:val="20"/>
        </w:rPr>
        <w:t xml:space="preserve"> priorities</w:t>
      </w:r>
      <w:r>
        <w:rPr>
          <w:rFonts w:ascii="Arial" w:hAnsi="Arial" w:cs="Arial"/>
          <w:sz w:val="20"/>
          <w:szCs w:val="20"/>
        </w:rPr>
        <w:t xml:space="preserve"> </w:t>
      </w:r>
      <w:r w:rsidRPr="001D2224">
        <w:rPr>
          <w:rFonts w:ascii="Arial" w:hAnsi="Arial" w:cs="Arial"/>
          <w:sz w:val="20"/>
          <w:szCs w:val="20"/>
        </w:rPr>
        <w:t>and perspectives</w:t>
      </w:r>
      <w:r w:rsidRPr="00134D0E">
        <w:rPr>
          <w:rFonts w:ascii="Arial" w:hAnsi="Arial" w:cs="Arial"/>
          <w:sz w:val="20"/>
          <w:szCs w:val="20"/>
        </w:rPr>
        <w:t xml:space="preserve"> </w:t>
      </w:r>
      <w:r w:rsidRPr="002121CC">
        <w:rPr>
          <w:rFonts w:ascii="Arial" w:hAnsi="Arial" w:cs="Arial"/>
          <w:sz w:val="20"/>
          <w:szCs w:val="20"/>
        </w:rPr>
        <w:t>are better integrated into policymaking.</w:t>
      </w:r>
    </w:p>
    <w:p w14:paraId="1FAC251B" w14:textId="3812F74A" w:rsidR="00EE0C1A" w:rsidRPr="006506D5" w:rsidRDefault="00EE0C1A" w:rsidP="00747D13">
      <w:pPr>
        <w:widowControl w:val="0"/>
        <w:spacing w:before="320"/>
        <w:rPr>
          <w:rFonts w:ascii="Arial" w:hAnsi="Arial" w:cs="Arial"/>
          <w:b/>
          <w:bCs/>
          <w:color w:val="2D3E7A"/>
        </w:rPr>
      </w:pPr>
      <w:r w:rsidRPr="006506D5">
        <w:rPr>
          <w:rFonts w:ascii="Arial" w:hAnsi="Arial" w:cs="Arial"/>
          <w:b/>
          <w:bCs/>
          <w:color w:val="2D3E7A"/>
        </w:rPr>
        <w:t>16.3. IMPACT OF AI AND EMERGENT TECHNOLOGIES ON DEMOCRATIC PROCESSES</w:t>
      </w:r>
    </w:p>
    <w:p w14:paraId="2A183A54" w14:textId="77777777" w:rsidR="00EE0C1A" w:rsidRPr="002121CC" w:rsidRDefault="00EE0C1A" w:rsidP="00EE0C1A">
      <w:pPr>
        <w:widowControl w:val="0"/>
        <w:spacing w:before="160"/>
        <w:jc w:val="both"/>
        <w:rPr>
          <w:rFonts w:ascii="Arial" w:hAnsi="Arial" w:cs="Arial"/>
          <w:b/>
          <w:bCs/>
          <w:color w:val="000000" w:themeColor="text1"/>
          <w:sz w:val="22"/>
          <w:szCs w:val="22"/>
        </w:rPr>
      </w:pPr>
      <w:r w:rsidRPr="002121CC">
        <w:rPr>
          <w:rFonts w:ascii="Arial" w:hAnsi="Arial" w:cs="Arial"/>
          <w:b/>
          <w:bCs/>
          <w:color w:val="000000" w:themeColor="text1"/>
          <w:sz w:val="22"/>
          <w:szCs w:val="22"/>
        </w:rPr>
        <w:t>Safeguards protect democratic institutions and processes and the rights of individuals in contexts where AI systems and other digital technologies are employed.</w:t>
      </w:r>
    </w:p>
    <w:p w14:paraId="7E8260DC" w14:textId="77777777" w:rsidR="00EE0C1A" w:rsidRDefault="00EE0C1A" w:rsidP="00EE0C1A">
      <w:pPr>
        <w:pStyle w:val="ListParagraph"/>
        <w:tabs>
          <w:tab w:val="left" w:pos="567"/>
        </w:tabs>
        <w:spacing w:before="160"/>
        <w:ind w:left="567" w:hanging="283"/>
        <w:contextualSpacing w:val="0"/>
        <w:jc w:val="both"/>
        <w:rPr>
          <w:rFonts w:ascii="Arial" w:hAnsi="Arial" w:cs="Arial"/>
          <w:b/>
          <w:bCs/>
          <w:i/>
          <w:iCs/>
          <w:color w:val="FF0000"/>
          <w:sz w:val="20"/>
          <w:szCs w:val="20"/>
        </w:rPr>
      </w:pPr>
      <w:r w:rsidRPr="002121CC">
        <w:rPr>
          <w:rFonts w:ascii="Arial" w:hAnsi="Arial" w:cs="Arial"/>
          <w:color w:val="2C3D78"/>
          <w:sz w:val="18"/>
          <w:szCs w:val="18"/>
        </w:rPr>
        <w:t>►</w:t>
      </w:r>
      <w:r w:rsidRPr="002121CC">
        <w:rPr>
          <w:rFonts w:ascii="Arial" w:hAnsi="Arial" w:cs="Arial"/>
          <w:sz w:val="20"/>
          <w:szCs w:val="20"/>
        </w:rPr>
        <w:tab/>
        <w:t>Safeguards ensure that AI systems and emergent technologies are not used to undermine the integrity, independence and effectiveness of democratic institutions and processes</w:t>
      </w:r>
      <w:r w:rsidRPr="001D2224">
        <w:rPr>
          <w:rFonts w:ascii="Arial" w:hAnsi="Arial" w:cs="Arial"/>
          <w:sz w:val="20"/>
          <w:szCs w:val="20"/>
        </w:rPr>
        <w:t xml:space="preserve"> and that they do not cause or perpetuate discrimination or structural biases, including those affecting women.</w:t>
      </w:r>
    </w:p>
    <w:p w14:paraId="6ACAC889" w14:textId="447CA813" w:rsidR="00EE0C1A" w:rsidRPr="00163C6F" w:rsidRDefault="00EE0C1A" w:rsidP="00EE0C1A">
      <w:pPr>
        <w:pStyle w:val="ListParagraph"/>
        <w:tabs>
          <w:tab w:val="left" w:pos="567"/>
        </w:tabs>
        <w:spacing w:before="160"/>
        <w:ind w:left="567" w:hanging="283"/>
        <w:contextualSpacing w:val="0"/>
        <w:jc w:val="both"/>
        <w:rPr>
          <w:rFonts w:ascii="Arial" w:hAnsi="Arial" w:cs="Arial"/>
          <w:b/>
          <w:bCs/>
          <w:i/>
          <w:iCs/>
          <w:sz w:val="20"/>
          <w:szCs w:val="20"/>
        </w:rPr>
      </w:pPr>
      <w:r w:rsidRPr="00163C6F">
        <w:rPr>
          <w:rFonts w:ascii="Arial" w:hAnsi="Arial" w:cs="Arial"/>
          <w:sz w:val="20"/>
          <w:szCs w:val="20"/>
        </w:rPr>
        <w:t>►</w:t>
      </w:r>
      <w:r w:rsidRPr="00163C6F">
        <w:rPr>
          <w:rFonts w:ascii="Arial" w:hAnsi="Arial" w:cs="Arial"/>
          <w:sz w:val="20"/>
          <w:szCs w:val="20"/>
        </w:rPr>
        <w:tab/>
      </w:r>
      <w:bookmarkStart w:id="40" w:name="_Hlk211433169"/>
      <w:r w:rsidRPr="001D2224">
        <w:rPr>
          <w:rFonts w:ascii="Arial" w:hAnsi="Arial" w:cs="Arial"/>
          <w:sz w:val="20"/>
          <w:szCs w:val="20"/>
        </w:rPr>
        <w:t>Safeguards ensure that AI systems and emerging technologies are not used to undermine the integrity, independence, or effectiveness of democratic institutions and processes,</w:t>
      </w:r>
      <w:r w:rsidR="00EF0344">
        <w:rPr>
          <w:rFonts w:ascii="Arial" w:hAnsi="Arial" w:cs="Arial"/>
          <w:sz w:val="20"/>
          <w:szCs w:val="20"/>
        </w:rPr>
        <w:t xml:space="preserve"> </w:t>
      </w:r>
      <w:r w:rsidR="00EF0344" w:rsidRPr="00CE07FE">
        <w:rPr>
          <w:rFonts w:ascii="Arial" w:hAnsi="Arial" w:cs="Arial"/>
          <w:b/>
          <w:bCs/>
          <w:i/>
          <w:iCs/>
          <w:sz w:val="20"/>
          <w:szCs w:val="20"/>
        </w:rPr>
        <w:t>[DE:</w:t>
      </w:r>
      <w:r w:rsidRPr="001D2224">
        <w:rPr>
          <w:rFonts w:ascii="Arial" w:hAnsi="Arial" w:cs="Arial"/>
          <w:b/>
          <w:bCs/>
          <w:i/>
          <w:iCs/>
          <w:sz w:val="20"/>
          <w:szCs w:val="20"/>
        </w:rPr>
        <w:t xml:space="preserve"> and that they are developed and applied in a manner consistent with obligations to protect human rights, uphold human dignity, individual autonomy, privacy, and equality</w:t>
      </w:r>
      <w:r w:rsidR="00EF0344">
        <w:rPr>
          <w:rFonts w:ascii="Arial" w:hAnsi="Arial" w:cs="Arial"/>
          <w:b/>
          <w:bCs/>
          <w:i/>
          <w:iCs/>
          <w:sz w:val="20"/>
          <w:szCs w:val="20"/>
        </w:rPr>
        <w:t>]</w:t>
      </w:r>
      <w:r w:rsidRPr="001D2224">
        <w:rPr>
          <w:rFonts w:ascii="Arial" w:hAnsi="Arial" w:cs="Arial"/>
          <w:b/>
          <w:bCs/>
          <w:i/>
          <w:iCs/>
          <w:sz w:val="20"/>
          <w:szCs w:val="20"/>
        </w:rPr>
        <w:t xml:space="preserve">, </w:t>
      </w:r>
      <w:r w:rsidRPr="001D2224">
        <w:rPr>
          <w:rFonts w:ascii="Arial" w:hAnsi="Arial" w:cs="Arial"/>
          <w:sz w:val="20"/>
          <w:szCs w:val="20"/>
        </w:rPr>
        <w:t>and to prevent discrimination or structural bias, including against women.</w:t>
      </w:r>
      <w:bookmarkEnd w:id="40"/>
    </w:p>
    <w:p w14:paraId="007C3047" w14:textId="77777777" w:rsidR="00EE0C1A" w:rsidRPr="002121CC" w:rsidRDefault="00EE0C1A" w:rsidP="00EE0C1A">
      <w:pPr>
        <w:pStyle w:val="ListParagraph"/>
        <w:tabs>
          <w:tab w:val="left" w:pos="567"/>
        </w:tabs>
        <w:spacing w:before="160"/>
        <w:ind w:left="567" w:hanging="283"/>
        <w:contextualSpacing w:val="0"/>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color w:val="2C3D78"/>
          <w:sz w:val="20"/>
          <w:szCs w:val="20"/>
        </w:rPr>
        <w:tab/>
      </w:r>
      <w:r w:rsidRPr="002121CC">
        <w:rPr>
          <w:rFonts w:ascii="Arial" w:hAnsi="Arial" w:cs="Arial"/>
          <w:sz w:val="20"/>
          <w:szCs w:val="20"/>
        </w:rPr>
        <w:t xml:space="preserve">Citizens are ensured effective access and equal opportunities to participate in public debate, particularly in environments where AI systems are used, such as content moderation tools or platforms </w:t>
      </w:r>
      <w:r w:rsidRPr="001D2224">
        <w:rPr>
          <w:rFonts w:ascii="Arial" w:hAnsi="Arial" w:cs="Arial"/>
          <w:sz w:val="20"/>
          <w:szCs w:val="20"/>
        </w:rPr>
        <w:t xml:space="preserve">affecting </w:t>
      </w:r>
      <w:r w:rsidRPr="002121CC">
        <w:rPr>
          <w:rFonts w:ascii="Arial" w:hAnsi="Arial" w:cs="Arial"/>
          <w:sz w:val="20"/>
          <w:szCs w:val="20"/>
        </w:rPr>
        <w:t xml:space="preserve">public discourse. </w:t>
      </w:r>
    </w:p>
    <w:p w14:paraId="3754B4B0" w14:textId="77777777" w:rsidR="00EE0C1A" w:rsidRPr="002121CC" w:rsidRDefault="00EE0C1A" w:rsidP="00EE0C1A">
      <w:pPr>
        <w:widowControl w:val="0"/>
        <w:tabs>
          <w:tab w:val="left" w:pos="284"/>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r>
      <w:bookmarkStart w:id="41" w:name="_Hlk211433192"/>
      <w:r w:rsidRPr="002121CC">
        <w:rPr>
          <w:rFonts w:ascii="Arial" w:hAnsi="Arial" w:cs="Arial"/>
          <w:sz w:val="20"/>
          <w:szCs w:val="20"/>
        </w:rPr>
        <w:t xml:space="preserve">The development and application of AI systems are subject to </w:t>
      </w:r>
      <w:r w:rsidRPr="001D2224">
        <w:rPr>
          <w:rFonts w:ascii="Arial" w:hAnsi="Arial" w:cs="Arial"/>
          <w:sz w:val="20"/>
          <w:szCs w:val="20"/>
        </w:rPr>
        <w:t>adequate</w:t>
      </w:r>
      <w:r>
        <w:rPr>
          <w:rFonts w:ascii="Arial" w:hAnsi="Arial" w:cs="Arial"/>
          <w:sz w:val="20"/>
          <w:szCs w:val="20"/>
        </w:rPr>
        <w:t xml:space="preserve"> </w:t>
      </w:r>
      <w:r w:rsidRPr="002121CC">
        <w:rPr>
          <w:rFonts w:ascii="Arial" w:hAnsi="Arial" w:cs="Arial"/>
          <w:sz w:val="20"/>
          <w:szCs w:val="20"/>
        </w:rPr>
        <w:t>transparency and oversight measures aiming to mitigate the risks and specific contexts of their implementation, incentivise algorithms that generate and promote fair, just and equitable</w:t>
      </w:r>
      <w:r>
        <w:rPr>
          <w:rFonts w:ascii="Arial" w:hAnsi="Arial" w:cs="Arial"/>
          <w:sz w:val="20"/>
          <w:szCs w:val="20"/>
        </w:rPr>
        <w:t xml:space="preserve"> </w:t>
      </w:r>
      <w:r w:rsidRPr="002121CC">
        <w:rPr>
          <w:rFonts w:ascii="Arial" w:hAnsi="Arial" w:cs="Arial"/>
          <w:sz w:val="20"/>
          <w:szCs w:val="20"/>
        </w:rPr>
        <w:t>outcomes</w:t>
      </w:r>
      <w:bookmarkEnd w:id="41"/>
      <w:r w:rsidRPr="002121CC">
        <w:rPr>
          <w:rFonts w:ascii="Arial" w:hAnsi="Arial" w:cs="Arial"/>
          <w:sz w:val="20"/>
          <w:szCs w:val="20"/>
        </w:rPr>
        <w:t>.</w:t>
      </w:r>
    </w:p>
    <w:p w14:paraId="47A493D0" w14:textId="77777777" w:rsidR="00EE0C1A" w:rsidRPr="006506D5" w:rsidRDefault="00EE0C1A" w:rsidP="00EE0C1A">
      <w:pPr>
        <w:widowControl w:val="0"/>
        <w:spacing w:before="320"/>
        <w:rPr>
          <w:rFonts w:ascii="Arial" w:hAnsi="Arial" w:cs="Arial"/>
          <w:b/>
          <w:bCs/>
          <w:color w:val="2D3E7A"/>
        </w:rPr>
      </w:pPr>
      <w:bookmarkStart w:id="42" w:name="_Hlk190438394"/>
      <w:r w:rsidRPr="006506D5">
        <w:rPr>
          <w:rFonts w:ascii="Arial" w:hAnsi="Arial" w:cs="Arial"/>
          <w:b/>
          <w:bCs/>
          <w:color w:val="2D3E7A"/>
        </w:rPr>
        <w:t>16.4. INTERNATIONAL CO-OPERATION FOR DEMOCRACY</w:t>
      </w:r>
    </w:p>
    <w:p w14:paraId="0FC769A2" w14:textId="77777777" w:rsidR="00EE0C1A" w:rsidRPr="002121CC" w:rsidRDefault="00EE0C1A" w:rsidP="00EE0C1A">
      <w:pPr>
        <w:widowControl w:val="0"/>
        <w:spacing w:before="160"/>
        <w:jc w:val="both"/>
        <w:rPr>
          <w:rFonts w:ascii="Arial" w:hAnsi="Arial" w:cs="Arial"/>
          <w:b/>
          <w:bCs/>
          <w:sz w:val="22"/>
          <w:szCs w:val="22"/>
        </w:rPr>
      </w:pPr>
      <w:r w:rsidRPr="002121CC">
        <w:rPr>
          <w:rFonts w:ascii="Arial" w:hAnsi="Arial" w:cs="Arial"/>
          <w:b/>
          <w:bCs/>
          <w:sz w:val="22"/>
          <w:szCs w:val="22"/>
        </w:rPr>
        <w:t>International co-operation for democracy ensures the protection and promotion of democratic principles and practices through adherence to international law, mutual accountability, and support for democratic governance globally.</w:t>
      </w:r>
    </w:p>
    <w:p w14:paraId="702C21DF"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Pr>
          <w:rFonts w:ascii="Arial" w:hAnsi="Arial" w:cs="Arial"/>
          <w:sz w:val="20"/>
          <w:szCs w:val="20"/>
        </w:rPr>
        <w:tab/>
      </w:r>
      <w:r w:rsidRPr="002121CC">
        <w:rPr>
          <w:rFonts w:ascii="Arial" w:hAnsi="Arial" w:cs="Arial"/>
          <w:sz w:val="20"/>
          <w:szCs w:val="20"/>
        </w:rPr>
        <w:t>The state actively upholds democratic principles in its actions by complying in good faith with its international commitments, engaging constructively in multilateral forums.</w:t>
      </w:r>
    </w:p>
    <w:p w14:paraId="681C66CA"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The state works collaboratively with international organizations to strengthen an international order based on the rule of law, respects the United Nations Charter, and safeguards the sovereignty and territorial integrity of all states within internationally recognised borders.</w:t>
      </w:r>
    </w:p>
    <w:p w14:paraId="24A03A1D" w14:textId="77777777" w:rsidR="00EE0C1A" w:rsidRPr="002121CC" w:rsidRDefault="00EE0C1A" w:rsidP="00EE0C1A">
      <w:pPr>
        <w:widowControl w:val="0"/>
        <w:tabs>
          <w:tab w:val="left" w:pos="567"/>
        </w:tabs>
        <w:spacing w:before="160"/>
        <w:ind w:left="567" w:hanging="283"/>
        <w:jc w:val="both"/>
        <w:rPr>
          <w:rFonts w:ascii="Arial" w:hAnsi="Arial" w:cs="Arial"/>
          <w:sz w:val="20"/>
          <w:szCs w:val="20"/>
        </w:rPr>
      </w:pPr>
      <w:r w:rsidRPr="002121CC">
        <w:rPr>
          <w:rFonts w:ascii="Arial" w:hAnsi="Arial" w:cs="Arial"/>
          <w:color w:val="2C3D78"/>
          <w:sz w:val="18"/>
          <w:szCs w:val="18"/>
        </w:rPr>
        <w:t>►</w:t>
      </w:r>
      <w:r w:rsidRPr="002121CC">
        <w:rPr>
          <w:rFonts w:ascii="Arial" w:hAnsi="Arial" w:cs="Arial"/>
          <w:sz w:val="20"/>
          <w:szCs w:val="20"/>
        </w:rPr>
        <w:tab/>
        <w:t xml:space="preserve">The state fulfils its obligations under international human rights law, participates in peer review mechanisms, and engages in multilateral dialogues to ensure adherence to democratic standards and promote democratic values globally. </w:t>
      </w:r>
    </w:p>
    <w:bookmarkEnd w:id="27"/>
    <w:bookmarkEnd w:id="42"/>
    <w:p w14:paraId="31E21F23" w14:textId="77777777" w:rsidR="00EE0C1A" w:rsidRDefault="00EE0C1A" w:rsidP="00EE0C1A">
      <w:pPr>
        <w:widowControl w:val="0"/>
        <w:jc w:val="both"/>
        <w:rPr>
          <w:rFonts w:ascii="Arial" w:hAnsi="Arial" w:cs="Arial"/>
          <w:sz w:val="22"/>
          <w:szCs w:val="22"/>
        </w:rPr>
      </w:pPr>
    </w:p>
    <w:p w14:paraId="4AD148D2" w14:textId="77777777" w:rsidR="00EE0C1A" w:rsidRDefault="00EE0C1A" w:rsidP="00EE0C1A">
      <w:pPr>
        <w:widowControl w:val="0"/>
        <w:jc w:val="both"/>
        <w:rPr>
          <w:rFonts w:ascii="Arial" w:hAnsi="Arial" w:cs="Arial"/>
          <w:sz w:val="22"/>
          <w:szCs w:val="22"/>
        </w:rPr>
        <w:sectPr w:rsidR="00EE0C1A" w:rsidSect="00EE0C1A">
          <w:footerReference w:type="default" r:id="rId416"/>
          <w:footnotePr>
            <w:numRestart w:val="eachSect"/>
          </w:footnotePr>
          <w:endnotePr>
            <w:numFmt w:val="decimal"/>
          </w:endnotePr>
          <w:pgSz w:w="11906" w:h="16838"/>
          <w:pgMar w:top="1418" w:right="1418" w:bottom="1418" w:left="1418" w:header="284" w:footer="567" w:gutter="0"/>
          <w:cols w:space="708"/>
          <w:titlePg/>
          <w:docGrid w:linePitch="360"/>
        </w:sectPr>
      </w:pPr>
    </w:p>
    <w:p w14:paraId="59E38897" w14:textId="77777777" w:rsidR="00EE0C1A" w:rsidRPr="002121CC" w:rsidRDefault="00EE0C1A" w:rsidP="00EE0C1A">
      <w:pPr>
        <w:pStyle w:val="Heading1"/>
        <w:spacing w:before="1400" w:after="0" w:line="276" w:lineRule="auto"/>
        <w:ind w:firstLine="1701"/>
        <w:rPr>
          <w:rFonts w:ascii="Arial" w:hAnsi="Arial" w:cs="Arial"/>
          <w:color w:val="8B8B8B"/>
          <w:sz w:val="36"/>
          <w:szCs w:val="36"/>
        </w:rPr>
      </w:pPr>
      <w:r w:rsidRPr="002121CC">
        <w:rPr>
          <w:rFonts w:ascii="Arial" w:hAnsi="Arial" w:cs="Arial"/>
          <w:color w:val="8B8B8B"/>
          <w:sz w:val="36"/>
          <w:szCs w:val="36"/>
        </w:rPr>
        <w:lastRenderedPageBreak/>
        <w:t>Appendix</w:t>
      </w:r>
    </w:p>
    <w:p w14:paraId="08FBDCB4" w14:textId="77777777" w:rsidR="00EE0C1A" w:rsidRPr="002121CC" w:rsidRDefault="00EE0C1A" w:rsidP="00EE0C1A">
      <w:pPr>
        <w:widowControl w:val="0"/>
        <w:pBdr>
          <w:bottom w:val="single" w:sz="6" w:space="1" w:color="8B8B8B"/>
        </w:pBdr>
        <w:tabs>
          <w:tab w:val="left" w:pos="6472"/>
        </w:tabs>
        <w:spacing w:after="800" w:line="276" w:lineRule="auto"/>
        <w:ind w:firstLine="1701"/>
        <w:rPr>
          <w:rFonts w:ascii="Arial" w:hAnsi="Arial" w:cs="Arial"/>
          <w:b/>
          <w:bCs/>
          <w:color w:val="2F417E"/>
          <w:sz w:val="44"/>
          <w:szCs w:val="44"/>
        </w:rPr>
      </w:pPr>
      <w:r w:rsidRPr="002121CC">
        <w:rPr>
          <w:rFonts w:ascii="Arial" w:hAnsi="Arial" w:cs="Arial"/>
          <w:b/>
          <w:bCs/>
          <w:color w:val="2F417E"/>
          <w:sz w:val="44"/>
          <w:szCs w:val="44"/>
        </w:rPr>
        <w:t>List of references</w:t>
      </w:r>
      <w:r w:rsidRPr="00A21B0D">
        <w:rPr>
          <w:rFonts w:ascii="Arial" w:hAnsi="Arial" w:cs="Arial"/>
          <w:b/>
          <w:bCs/>
          <w:color w:val="000000" w:themeColor="text1"/>
          <w:sz w:val="44"/>
          <w:szCs w:val="44"/>
          <w:vertAlign w:val="superscript"/>
        </w:rPr>
        <w:t>*</w:t>
      </w:r>
    </w:p>
    <w:p w14:paraId="414EA2AF" w14:textId="77777777" w:rsidR="00EE0C1A" w:rsidRPr="002121CC" w:rsidRDefault="00EE0C1A" w:rsidP="00EE0C1A">
      <w:pPr>
        <w:widowControl w:val="0"/>
        <w:shd w:val="clear" w:color="auto" w:fill="2C3C77"/>
        <w:ind w:right="5384"/>
        <w:contextualSpacing/>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TREATIES/ CONVENTIONS</w:t>
      </w:r>
    </w:p>
    <w:p w14:paraId="00C3DD62" w14:textId="77777777" w:rsidR="00EE0C1A" w:rsidRPr="002121CC" w:rsidRDefault="00EE0C1A" w:rsidP="00EE0C1A">
      <w:pPr>
        <w:widowControl w:val="0"/>
        <w:spacing w:before="160"/>
        <w:jc w:val="both"/>
        <w:rPr>
          <w:rFonts w:ascii="Arial" w:hAnsi="Arial" w:cs="Arial"/>
          <w:sz w:val="20"/>
          <w:szCs w:val="20"/>
        </w:rPr>
      </w:pPr>
      <w:hyperlink r:id="rId417" w:history="1">
        <w:r w:rsidRPr="002121CC">
          <w:rPr>
            <w:rStyle w:val="Hyperlink"/>
            <w:rFonts w:ascii="Arial" w:hAnsi="Arial" w:cs="Arial"/>
            <w:sz w:val="20"/>
            <w:szCs w:val="20"/>
          </w:rPr>
          <w:t>ETS no. 1</w:t>
        </w:r>
      </w:hyperlink>
      <w:r w:rsidRPr="002121CC">
        <w:rPr>
          <w:rFonts w:ascii="Arial" w:hAnsi="Arial" w:cs="Arial"/>
          <w:sz w:val="20"/>
          <w:szCs w:val="20"/>
        </w:rPr>
        <w:t> – Statute of the Council of Europe, London, 1949/ 1951</w:t>
      </w:r>
    </w:p>
    <w:p w14:paraId="7510A8DA" w14:textId="77777777" w:rsidR="00EE0C1A" w:rsidRPr="002121CC" w:rsidRDefault="00EE0C1A" w:rsidP="00EE0C1A">
      <w:pPr>
        <w:widowControl w:val="0"/>
        <w:spacing w:before="160"/>
        <w:jc w:val="both"/>
        <w:rPr>
          <w:rFonts w:ascii="Arial" w:hAnsi="Arial" w:cs="Arial"/>
          <w:sz w:val="20"/>
          <w:szCs w:val="20"/>
        </w:rPr>
      </w:pPr>
      <w:r w:rsidRPr="002121CC">
        <w:rPr>
          <w:rFonts w:ascii="Arial" w:hAnsi="Arial" w:cs="Arial"/>
          <w:color w:val="215E99" w:themeColor="text2" w:themeTint="BF"/>
          <w:sz w:val="20"/>
          <w:szCs w:val="20"/>
        </w:rPr>
        <w:t>ETS no. 5</w:t>
      </w:r>
      <w:r w:rsidRPr="002121CC">
        <w:rPr>
          <w:rFonts w:ascii="Arial" w:hAnsi="Arial" w:cs="Arial"/>
          <w:sz w:val="20"/>
          <w:szCs w:val="20"/>
        </w:rPr>
        <w:t> – Convention for the protection of human rights and fundamental freedoms (European convention on human rights), Rome, 1950/ 1953</w:t>
      </w:r>
      <w:r w:rsidRPr="002121CC">
        <w:rPr>
          <w:rFonts w:ascii="Arial" w:hAnsi="Arial" w:cs="Arial"/>
          <w:b/>
          <w:bCs/>
          <w:sz w:val="20"/>
          <w:szCs w:val="20"/>
          <w:vertAlign w:val="superscript"/>
        </w:rPr>
        <w:footnoteReference w:id="2"/>
      </w:r>
    </w:p>
    <w:p w14:paraId="1B2AB281" w14:textId="77777777" w:rsidR="00EE0C1A" w:rsidRPr="002121CC" w:rsidRDefault="00EE0C1A" w:rsidP="00EE0C1A">
      <w:pPr>
        <w:widowControl w:val="0"/>
        <w:spacing w:before="160"/>
        <w:jc w:val="both"/>
        <w:rPr>
          <w:rFonts w:ascii="Arial" w:hAnsi="Arial" w:cs="Arial"/>
          <w:sz w:val="20"/>
          <w:szCs w:val="20"/>
        </w:rPr>
      </w:pPr>
      <w:hyperlink r:id="rId418" w:history="1">
        <w:r w:rsidRPr="002121CC">
          <w:rPr>
            <w:rStyle w:val="Hyperlink"/>
            <w:rFonts w:ascii="Arial" w:hAnsi="Arial" w:cs="Arial"/>
            <w:sz w:val="20"/>
            <w:szCs w:val="20"/>
          </w:rPr>
          <w:t>ETS no. 9</w:t>
        </w:r>
      </w:hyperlink>
      <w:r w:rsidRPr="002121CC">
        <w:rPr>
          <w:rFonts w:ascii="Arial" w:hAnsi="Arial" w:cs="Arial"/>
          <w:sz w:val="20"/>
          <w:szCs w:val="20"/>
        </w:rPr>
        <w:t> – Protocol to the Convention for the protection of human rights and fundamental Freedoms, Paris, 1952/ 1954</w:t>
      </w:r>
    </w:p>
    <w:p w14:paraId="500EAEE4" w14:textId="77777777" w:rsidR="00EE0C1A" w:rsidRPr="002121CC" w:rsidRDefault="00EE0C1A" w:rsidP="00EE0C1A">
      <w:pPr>
        <w:widowControl w:val="0"/>
        <w:spacing w:before="160"/>
        <w:jc w:val="both"/>
        <w:rPr>
          <w:rFonts w:ascii="Arial" w:hAnsi="Arial" w:cs="Arial"/>
          <w:sz w:val="20"/>
          <w:szCs w:val="20"/>
        </w:rPr>
      </w:pPr>
      <w:hyperlink r:id="rId419" w:history="1">
        <w:r w:rsidRPr="002121CC">
          <w:rPr>
            <w:rStyle w:val="Hyperlink"/>
            <w:rFonts w:ascii="Arial" w:hAnsi="Arial" w:cs="Arial"/>
            <w:sz w:val="20"/>
            <w:szCs w:val="20"/>
          </w:rPr>
          <w:t>ETS no. 18</w:t>
        </w:r>
      </w:hyperlink>
      <w:r w:rsidRPr="002121CC">
        <w:rPr>
          <w:rFonts w:ascii="Arial" w:hAnsi="Arial" w:cs="Arial"/>
          <w:sz w:val="20"/>
          <w:szCs w:val="20"/>
        </w:rPr>
        <w:t> – European cultural convention, Paris, 1954/ 1955</w:t>
      </w:r>
    </w:p>
    <w:p w14:paraId="5E584B3A" w14:textId="77777777" w:rsidR="00EE0C1A" w:rsidRDefault="00EE0C1A" w:rsidP="00EE0C1A">
      <w:pPr>
        <w:widowControl w:val="0"/>
        <w:spacing w:before="160"/>
        <w:jc w:val="both"/>
        <w:rPr>
          <w:rFonts w:ascii="Arial" w:hAnsi="Arial" w:cs="Arial"/>
          <w:sz w:val="20"/>
          <w:szCs w:val="20"/>
        </w:rPr>
      </w:pPr>
      <w:hyperlink r:id="rId420" w:history="1">
        <w:r w:rsidRPr="002121CC">
          <w:rPr>
            <w:rStyle w:val="Hyperlink"/>
            <w:rFonts w:ascii="Arial" w:hAnsi="Arial" w:cs="Arial"/>
            <w:sz w:val="20"/>
            <w:szCs w:val="20"/>
          </w:rPr>
          <w:t>ETS no. 35</w:t>
        </w:r>
      </w:hyperlink>
      <w:r w:rsidRPr="002121CC">
        <w:rPr>
          <w:rFonts w:ascii="Arial" w:hAnsi="Arial" w:cs="Arial"/>
          <w:sz w:val="20"/>
          <w:szCs w:val="20"/>
        </w:rPr>
        <w:t> – European social charter, Turin, 1961/ 1965</w:t>
      </w:r>
    </w:p>
    <w:p w14:paraId="7C4AC735" w14:textId="77777777" w:rsidR="00EE0C1A" w:rsidRPr="002121CC" w:rsidRDefault="00EE0C1A" w:rsidP="00EE0C1A">
      <w:pPr>
        <w:widowControl w:val="0"/>
        <w:spacing w:before="160"/>
        <w:jc w:val="both"/>
        <w:rPr>
          <w:rFonts w:ascii="Arial" w:hAnsi="Arial" w:cs="Arial"/>
          <w:sz w:val="20"/>
          <w:szCs w:val="20"/>
        </w:rPr>
      </w:pPr>
      <w:hyperlink r:id="rId421" w:history="1">
        <w:r w:rsidRPr="003B4C7F">
          <w:rPr>
            <w:rStyle w:val="Hyperlink"/>
            <w:rFonts w:ascii="Arial" w:hAnsi="Arial" w:cs="Arial"/>
            <w:sz w:val="20"/>
            <w:szCs w:val="20"/>
          </w:rPr>
          <w:t>ETS no. 48</w:t>
        </w:r>
      </w:hyperlink>
      <w:r>
        <w:rPr>
          <w:rFonts w:ascii="Arial" w:hAnsi="Arial" w:cs="Arial"/>
          <w:sz w:val="20"/>
          <w:szCs w:val="20"/>
        </w:rPr>
        <w:t xml:space="preserve"> – </w:t>
      </w:r>
      <w:r w:rsidRPr="003B4C7F">
        <w:rPr>
          <w:rFonts w:ascii="Arial" w:hAnsi="Arial" w:cs="Arial"/>
          <w:sz w:val="20"/>
          <w:szCs w:val="20"/>
        </w:rPr>
        <w:t>European Code of Social Security</w:t>
      </w:r>
      <w:r>
        <w:rPr>
          <w:rFonts w:ascii="Arial" w:hAnsi="Arial" w:cs="Arial"/>
          <w:sz w:val="20"/>
          <w:szCs w:val="20"/>
        </w:rPr>
        <w:t>, Strasbourg, 196/ 1968</w:t>
      </w:r>
    </w:p>
    <w:p w14:paraId="5BC945F9" w14:textId="77777777" w:rsidR="00EE0C1A" w:rsidRPr="002121CC" w:rsidRDefault="00EE0C1A" w:rsidP="00EE0C1A">
      <w:pPr>
        <w:widowControl w:val="0"/>
        <w:spacing w:before="160"/>
        <w:jc w:val="both"/>
        <w:rPr>
          <w:rFonts w:ascii="Arial" w:hAnsi="Arial" w:cs="Arial"/>
          <w:sz w:val="20"/>
          <w:szCs w:val="20"/>
        </w:rPr>
      </w:pPr>
      <w:hyperlink r:id="rId422" w:history="1">
        <w:r w:rsidRPr="002121CC">
          <w:rPr>
            <w:rStyle w:val="Hyperlink"/>
            <w:rFonts w:ascii="Arial" w:hAnsi="Arial" w:cs="Arial"/>
            <w:sz w:val="20"/>
            <w:szCs w:val="20"/>
          </w:rPr>
          <w:t>ETS no. 108</w:t>
        </w:r>
      </w:hyperlink>
      <w:r w:rsidRPr="002121CC">
        <w:rPr>
          <w:rFonts w:ascii="Arial" w:hAnsi="Arial" w:cs="Arial"/>
          <w:sz w:val="20"/>
          <w:szCs w:val="20"/>
        </w:rPr>
        <w:t xml:space="preserve"> – Convention for the protection of individuals </w:t>
      </w:r>
      <w:proofErr w:type="gramStart"/>
      <w:r w:rsidRPr="002121CC">
        <w:rPr>
          <w:rFonts w:ascii="Arial" w:hAnsi="Arial" w:cs="Arial"/>
          <w:sz w:val="20"/>
          <w:szCs w:val="20"/>
        </w:rPr>
        <w:t>with regard to</w:t>
      </w:r>
      <w:proofErr w:type="gramEnd"/>
      <w:r w:rsidRPr="002121CC">
        <w:rPr>
          <w:rFonts w:ascii="Arial" w:hAnsi="Arial" w:cs="Arial"/>
          <w:sz w:val="20"/>
          <w:szCs w:val="20"/>
        </w:rPr>
        <w:t xml:space="preserve"> automatic processing of personal data, Strasbourg, 1981/ 1985</w:t>
      </w:r>
    </w:p>
    <w:p w14:paraId="538E35E6" w14:textId="77777777" w:rsidR="00EE0C1A" w:rsidRPr="002121CC" w:rsidRDefault="00EE0C1A" w:rsidP="00EE0C1A">
      <w:pPr>
        <w:widowControl w:val="0"/>
        <w:spacing w:before="160"/>
        <w:jc w:val="both"/>
        <w:rPr>
          <w:rFonts w:ascii="Arial" w:hAnsi="Arial" w:cs="Arial"/>
          <w:sz w:val="20"/>
          <w:szCs w:val="20"/>
        </w:rPr>
      </w:pPr>
      <w:hyperlink r:id="rId423" w:history="1">
        <w:r w:rsidRPr="002121CC">
          <w:rPr>
            <w:rStyle w:val="Hyperlink"/>
            <w:rFonts w:ascii="Arial" w:hAnsi="Arial" w:cs="Arial"/>
            <w:sz w:val="20"/>
            <w:szCs w:val="20"/>
          </w:rPr>
          <w:t>ETS no. 122</w:t>
        </w:r>
      </w:hyperlink>
      <w:r w:rsidRPr="002121CC">
        <w:rPr>
          <w:rFonts w:ascii="Arial" w:hAnsi="Arial" w:cs="Arial"/>
          <w:sz w:val="20"/>
          <w:szCs w:val="20"/>
        </w:rPr>
        <w:t> – European charter of local self-government, Strasbourg, 1985/ 1988</w:t>
      </w:r>
    </w:p>
    <w:p w14:paraId="11B6AD99" w14:textId="77777777" w:rsidR="00EE0C1A" w:rsidRPr="002121CC" w:rsidRDefault="00EE0C1A" w:rsidP="00EE0C1A">
      <w:pPr>
        <w:widowControl w:val="0"/>
        <w:spacing w:before="160"/>
        <w:jc w:val="both"/>
        <w:rPr>
          <w:rFonts w:ascii="Arial" w:hAnsi="Arial" w:cs="Arial"/>
          <w:sz w:val="20"/>
          <w:szCs w:val="20"/>
        </w:rPr>
      </w:pPr>
      <w:hyperlink r:id="rId424" w:history="1">
        <w:r w:rsidRPr="002121CC">
          <w:rPr>
            <w:rStyle w:val="Hyperlink"/>
            <w:rFonts w:ascii="Arial" w:hAnsi="Arial" w:cs="Arial"/>
            <w:sz w:val="20"/>
            <w:szCs w:val="20"/>
          </w:rPr>
          <w:t>ETS no. 124</w:t>
        </w:r>
      </w:hyperlink>
      <w:r w:rsidRPr="002121CC">
        <w:rPr>
          <w:rFonts w:ascii="Arial" w:hAnsi="Arial" w:cs="Arial"/>
          <w:sz w:val="20"/>
          <w:szCs w:val="20"/>
        </w:rPr>
        <w:t> – European convention on the recognition of the legal personality of international non-governmental organisations, Strasbourg, 1986/ 1991</w:t>
      </w:r>
    </w:p>
    <w:p w14:paraId="282E6F6B" w14:textId="77777777" w:rsidR="00EE0C1A" w:rsidRPr="002121CC" w:rsidRDefault="00EE0C1A" w:rsidP="00EE0C1A">
      <w:pPr>
        <w:widowControl w:val="0"/>
        <w:spacing w:before="160"/>
        <w:jc w:val="both"/>
        <w:rPr>
          <w:rFonts w:ascii="Arial" w:hAnsi="Arial" w:cs="Arial"/>
          <w:sz w:val="20"/>
          <w:szCs w:val="20"/>
        </w:rPr>
      </w:pPr>
      <w:hyperlink r:id="rId425" w:history="1">
        <w:r w:rsidRPr="002121CC">
          <w:rPr>
            <w:rStyle w:val="Hyperlink"/>
            <w:rFonts w:ascii="Arial" w:hAnsi="Arial" w:cs="Arial"/>
            <w:sz w:val="20"/>
            <w:szCs w:val="20"/>
          </w:rPr>
          <w:t>ETS no. 128</w:t>
        </w:r>
      </w:hyperlink>
      <w:r w:rsidRPr="002121CC">
        <w:rPr>
          <w:rFonts w:ascii="Arial" w:hAnsi="Arial" w:cs="Arial"/>
          <w:sz w:val="20"/>
          <w:szCs w:val="20"/>
        </w:rPr>
        <w:t> – Additional protocol to the European social charter, Strasbourg, 1988/ 1992</w:t>
      </w:r>
    </w:p>
    <w:p w14:paraId="1875357D" w14:textId="77777777" w:rsidR="00EE0C1A" w:rsidRPr="002121CC" w:rsidRDefault="00EE0C1A" w:rsidP="00EE0C1A">
      <w:pPr>
        <w:widowControl w:val="0"/>
        <w:spacing w:before="160"/>
        <w:jc w:val="both"/>
        <w:rPr>
          <w:rFonts w:ascii="Arial" w:hAnsi="Arial" w:cs="Arial"/>
          <w:sz w:val="20"/>
          <w:szCs w:val="20"/>
        </w:rPr>
      </w:pPr>
      <w:hyperlink r:id="rId426" w:history="1">
        <w:r w:rsidRPr="002121CC">
          <w:rPr>
            <w:rStyle w:val="Hyperlink"/>
            <w:rFonts w:ascii="Arial" w:hAnsi="Arial" w:cs="Arial"/>
            <w:sz w:val="20"/>
            <w:szCs w:val="20"/>
          </w:rPr>
          <w:t>ETS no. 141</w:t>
        </w:r>
      </w:hyperlink>
      <w:r w:rsidRPr="002121CC">
        <w:rPr>
          <w:rFonts w:ascii="Arial" w:hAnsi="Arial" w:cs="Arial"/>
          <w:sz w:val="20"/>
          <w:szCs w:val="20"/>
        </w:rPr>
        <w:t> – Convention on laundering, search, seizure and confiscation of the proceeds from crime, Strasbourg, 1990/ 1993</w:t>
      </w:r>
    </w:p>
    <w:p w14:paraId="6391B92D" w14:textId="77777777" w:rsidR="00EE0C1A" w:rsidRPr="002121CC" w:rsidRDefault="00EE0C1A" w:rsidP="00EE0C1A">
      <w:pPr>
        <w:widowControl w:val="0"/>
        <w:spacing w:before="160"/>
        <w:jc w:val="both"/>
        <w:rPr>
          <w:rFonts w:ascii="Arial" w:hAnsi="Arial" w:cs="Arial"/>
          <w:sz w:val="20"/>
          <w:szCs w:val="20"/>
        </w:rPr>
      </w:pPr>
      <w:hyperlink r:id="rId427" w:history="1">
        <w:r w:rsidRPr="002121CC">
          <w:rPr>
            <w:rStyle w:val="Hyperlink"/>
            <w:rFonts w:ascii="Arial" w:hAnsi="Arial" w:cs="Arial"/>
            <w:sz w:val="20"/>
            <w:szCs w:val="20"/>
          </w:rPr>
          <w:t>ETS no. 144</w:t>
        </w:r>
      </w:hyperlink>
      <w:r w:rsidRPr="002121CC">
        <w:rPr>
          <w:rFonts w:ascii="Arial" w:hAnsi="Arial" w:cs="Arial"/>
          <w:sz w:val="20"/>
          <w:szCs w:val="20"/>
        </w:rPr>
        <w:t> – Convention on the participation of foreigners in public life at local level, Strasbourg, 1992/ 1997</w:t>
      </w:r>
    </w:p>
    <w:p w14:paraId="6879D919" w14:textId="77777777" w:rsidR="00EE0C1A" w:rsidRPr="002121CC" w:rsidRDefault="00EE0C1A" w:rsidP="00EE0C1A">
      <w:pPr>
        <w:widowControl w:val="0"/>
        <w:spacing w:before="160"/>
        <w:jc w:val="both"/>
        <w:rPr>
          <w:rFonts w:ascii="Arial" w:hAnsi="Arial" w:cs="Arial"/>
          <w:sz w:val="20"/>
          <w:szCs w:val="20"/>
        </w:rPr>
      </w:pPr>
      <w:hyperlink r:id="rId428" w:history="1">
        <w:r w:rsidRPr="002121CC">
          <w:rPr>
            <w:rStyle w:val="Hyperlink"/>
            <w:rFonts w:ascii="Arial" w:hAnsi="Arial" w:cs="Arial"/>
            <w:sz w:val="20"/>
            <w:szCs w:val="20"/>
          </w:rPr>
          <w:t>ETS no. 148</w:t>
        </w:r>
      </w:hyperlink>
      <w:r w:rsidRPr="002121CC">
        <w:rPr>
          <w:rFonts w:ascii="Arial" w:hAnsi="Arial" w:cs="Arial"/>
          <w:sz w:val="20"/>
          <w:szCs w:val="20"/>
        </w:rPr>
        <w:t> – European charter for regional or minority languages, Strasbourg, 1992/ 199</w:t>
      </w:r>
    </w:p>
    <w:p w14:paraId="258A878C" w14:textId="77777777" w:rsidR="00EE0C1A" w:rsidRPr="002121CC" w:rsidRDefault="00EE0C1A" w:rsidP="00EE0C1A">
      <w:pPr>
        <w:widowControl w:val="0"/>
        <w:spacing w:before="160"/>
        <w:jc w:val="both"/>
        <w:rPr>
          <w:rFonts w:ascii="Arial" w:hAnsi="Arial" w:cs="Arial"/>
          <w:sz w:val="20"/>
          <w:szCs w:val="20"/>
        </w:rPr>
      </w:pPr>
      <w:hyperlink r:id="rId429" w:history="1">
        <w:r w:rsidRPr="002121CC">
          <w:rPr>
            <w:rStyle w:val="Hyperlink"/>
            <w:rFonts w:ascii="Arial" w:hAnsi="Arial" w:cs="Arial"/>
            <w:sz w:val="20"/>
            <w:szCs w:val="20"/>
          </w:rPr>
          <w:t>ETS no. 157</w:t>
        </w:r>
      </w:hyperlink>
      <w:r w:rsidRPr="002121CC">
        <w:rPr>
          <w:rFonts w:ascii="Arial" w:hAnsi="Arial" w:cs="Arial"/>
          <w:sz w:val="20"/>
          <w:szCs w:val="20"/>
        </w:rPr>
        <w:t> – Framework convention for the protection of national minorities, Strasbourg, 1995/ 1998</w:t>
      </w:r>
    </w:p>
    <w:p w14:paraId="4E7EDC2D" w14:textId="77777777" w:rsidR="00EE0C1A" w:rsidRPr="002121CC" w:rsidRDefault="00EE0C1A" w:rsidP="00EE0C1A">
      <w:pPr>
        <w:widowControl w:val="0"/>
        <w:spacing w:before="160"/>
        <w:jc w:val="both"/>
        <w:rPr>
          <w:rFonts w:ascii="Arial" w:hAnsi="Arial" w:cs="Arial"/>
          <w:sz w:val="20"/>
          <w:szCs w:val="20"/>
        </w:rPr>
      </w:pPr>
      <w:hyperlink r:id="rId430" w:history="1">
        <w:r w:rsidRPr="002121CC">
          <w:rPr>
            <w:rStyle w:val="Hyperlink"/>
            <w:rFonts w:ascii="Arial" w:hAnsi="Arial" w:cs="Arial"/>
            <w:sz w:val="20"/>
            <w:szCs w:val="20"/>
          </w:rPr>
          <w:t>ETS no. 158</w:t>
        </w:r>
      </w:hyperlink>
      <w:r w:rsidRPr="002121CC">
        <w:rPr>
          <w:rFonts w:ascii="Arial" w:hAnsi="Arial" w:cs="Arial"/>
          <w:sz w:val="20"/>
          <w:szCs w:val="20"/>
        </w:rPr>
        <w:t> – Additional protocol to the European social charter providing for a system of collective complaints, Strasbourg, 1995/ 1998</w:t>
      </w:r>
    </w:p>
    <w:p w14:paraId="73D18DC6" w14:textId="77777777" w:rsidR="00EE0C1A" w:rsidRPr="002121CC" w:rsidRDefault="00EE0C1A" w:rsidP="00EE0C1A">
      <w:pPr>
        <w:widowControl w:val="0"/>
        <w:spacing w:before="160"/>
        <w:jc w:val="both"/>
        <w:rPr>
          <w:rFonts w:ascii="Arial" w:hAnsi="Arial" w:cs="Arial"/>
          <w:sz w:val="20"/>
          <w:szCs w:val="20"/>
        </w:rPr>
      </w:pPr>
      <w:hyperlink r:id="rId431" w:history="1">
        <w:r w:rsidRPr="002121CC">
          <w:rPr>
            <w:rStyle w:val="Hyperlink"/>
            <w:rFonts w:ascii="Arial" w:hAnsi="Arial" w:cs="Arial"/>
            <w:sz w:val="20"/>
            <w:szCs w:val="20"/>
          </w:rPr>
          <w:t>ETS no. 163</w:t>
        </w:r>
      </w:hyperlink>
      <w:r w:rsidRPr="002121CC">
        <w:rPr>
          <w:rFonts w:ascii="Arial" w:hAnsi="Arial" w:cs="Arial"/>
          <w:sz w:val="20"/>
          <w:szCs w:val="20"/>
        </w:rPr>
        <w:t> – European social charter (revised), Strasbourg, 1996/ 1999</w:t>
      </w:r>
    </w:p>
    <w:p w14:paraId="4938E68E" w14:textId="77777777" w:rsidR="00EE0C1A" w:rsidRPr="002121CC" w:rsidRDefault="00EE0C1A" w:rsidP="00EE0C1A">
      <w:pPr>
        <w:widowControl w:val="0"/>
        <w:spacing w:before="160"/>
        <w:jc w:val="both"/>
        <w:rPr>
          <w:rFonts w:ascii="Arial" w:hAnsi="Arial" w:cs="Arial"/>
          <w:sz w:val="20"/>
          <w:szCs w:val="20"/>
        </w:rPr>
      </w:pPr>
      <w:hyperlink r:id="rId432" w:history="1">
        <w:r w:rsidRPr="002121CC">
          <w:rPr>
            <w:rStyle w:val="Hyperlink"/>
            <w:rFonts w:ascii="Arial" w:hAnsi="Arial" w:cs="Arial"/>
            <w:sz w:val="20"/>
            <w:szCs w:val="20"/>
          </w:rPr>
          <w:t>ETS no. 173</w:t>
        </w:r>
      </w:hyperlink>
      <w:r w:rsidRPr="002121CC">
        <w:rPr>
          <w:rFonts w:ascii="Arial" w:hAnsi="Arial" w:cs="Arial"/>
          <w:sz w:val="20"/>
          <w:szCs w:val="20"/>
        </w:rPr>
        <w:t> – Criminal law convention on corruption, Strasbourg, 1999/ 2002</w:t>
      </w:r>
    </w:p>
    <w:p w14:paraId="26F1B8B8" w14:textId="77777777" w:rsidR="00EE0C1A" w:rsidRPr="002121CC" w:rsidRDefault="00EE0C1A" w:rsidP="00EE0C1A">
      <w:pPr>
        <w:widowControl w:val="0"/>
        <w:spacing w:before="160"/>
        <w:jc w:val="both"/>
        <w:rPr>
          <w:rFonts w:ascii="Arial" w:hAnsi="Arial" w:cs="Arial"/>
          <w:sz w:val="20"/>
          <w:szCs w:val="20"/>
        </w:rPr>
      </w:pPr>
      <w:hyperlink r:id="rId433" w:history="1">
        <w:r w:rsidRPr="002121CC">
          <w:rPr>
            <w:rStyle w:val="Hyperlink"/>
            <w:rFonts w:ascii="Arial" w:hAnsi="Arial" w:cs="Arial"/>
            <w:sz w:val="20"/>
            <w:szCs w:val="20"/>
          </w:rPr>
          <w:t>ETS no. 174</w:t>
        </w:r>
      </w:hyperlink>
      <w:r w:rsidRPr="002121CC">
        <w:rPr>
          <w:rFonts w:ascii="Arial" w:hAnsi="Arial" w:cs="Arial"/>
          <w:sz w:val="20"/>
          <w:szCs w:val="20"/>
        </w:rPr>
        <w:t> – Civil law convention on corruption, Strasbourg, 1999/ 2003</w:t>
      </w:r>
    </w:p>
    <w:p w14:paraId="22482A3C" w14:textId="77777777" w:rsidR="00EE0C1A" w:rsidRPr="002121CC" w:rsidRDefault="00EE0C1A" w:rsidP="00EE0C1A">
      <w:pPr>
        <w:widowControl w:val="0"/>
        <w:spacing w:before="160"/>
        <w:jc w:val="both"/>
        <w:rPr>
          <w:rFonts w:ascii="Arial" w:hAnsi="Arial" w:cs="Arial"/>
          <w:sz w:val="20"/>
          <w:szCs w:val="20"/>
        </w:rPr>
      </w:pPr>
      <w:hyperlink r:id="rId434" w:history="1">
        <w:r w:rsidRPr="002121CC">
          <w:rPr>
            <w:rStyle w:val="Hyperlink"/>
            <w:rFonts w:ascii="Arial" w:hAnsi="Arial" w:cs="Arial"/>
            <w:sz w:val="20"/>
            <w:szCs w:val="20"/>
          </w:rPr>
          <w:t>ETS no. 177</w:t>
        </w:r>
      </w:hyperlink>
      <w:r w:rsidRPr="002121CC">
        <w:rPr>
          <w:rFonts w:ascii="Arial" w:hAnsi="Arial" w:cs="Arial"/>
          <w:sz w:val="20"/>
          <w:szCs w:val="20"/>
        </w:rPr>
        <w:t> – Protocol no. 12 to the Convention for the Protection of Human Rights and Fundamental Freedoms, Rome, 2000/ 2005</w:t>
      </w:r>
    </w:p>
    <w:p w14:paraId="45890CE6" w14:textId="77777777" w:rsidR="00EE0C1A" w:rsidRPr="002121CC" w:rsidRDefault="00EE0C1A" w:rsidP="00EE0C1A">
      <w:pPr>
        <w:widowControl w:val="0"/>
        <w:spacing w:before="160"/>
        <w:jc w:val="both"/>
        <w:rPr>
          <w:rFonts w:ascii="Arial" w:hAnsi="Arial" w:cs="Arial"/>
          <w:sz w:val="20"/>
          <w:szCs w:val="20"/>
        </w:rPr>
      </w:pPr>
      <w:hyperlink r:id="rId435" w:history="1">
        <w:r w:rsidRPr="002121CC">
          <w:rPr>
            <w:rStyle w:val="Hyperlink"/>
            <w:rFonts w:ascii="Arial" w:hAnsi="Arial" w:cs="Arial"/>
            <w:sz w:val="20"/>
            <w:szCs w:val="20"/>
          </w:rPr>
          <w:t>CETS no. 198</w:t>
        </w:r>
      </w:hyperlink>
      <w:r w:rsidRPr="002121CC">
        <w:rPr>
          <w:rFonts w:ascii="Arial" w:hAnsi="Arial" w:cs="Arial"/>
          <w:sz w:val="20"/>
          <w:szCs w:val="20"/>
        </w:rPr>
        <w:t xml:space="preserve"> – Council of Europe Convention on laundering, search, seizure and confiscation of the </w:t>
      </w:r>
      <w:r w:rsidRPr="002121CC">
        <w:rPr>
          <w:rFonts w:ascii="Arial" w:hAnsi="Arial" w:cs="Arial"/>
          <w:sz w:val="20"/>
          <w:szCs w:val="20"/>
        </w:rPr>
        <w:lastRenderedPageBreak/>
        <w:t>proceeds from crime and on the financing of terrorism, Warsaw, 2005/ 2008</w:t>
      </w:r>
    </w:p>
    <w:p w14:paraId="35C0A9DF" w14:textId="77777777" w:rsidR="00EE0C1A" w:rsidRPr="002121CC" w:rsidRDefault="00EE0C1A" w:rsidP="00EE0C1A">
      <w:pPr>
        <w:widowControl w:val="0"/>
        <w:spacing w:before="160"/>
        <w:jc w:val="both"/>
        <w:rPr>
          <w:rFonts w:ascii="Arial" w:hAnsi="Arial" w:cs="Arial"/>
          <w:sz w:val="20"/>
          <w:szCs w:val="20"/>
        </w:rPr>
      </w:pPr>
      <w:hyperlink r:id="rId436" w:history="1">
        <w:r w:rsidRPr="002121CC">
          <w:rPr>
            <w:rStyle w:val="Hyperlink"/>
            <w:rFonts w:ascii="Arial" w:hAnsi="Arial" w:cs="Arial"/>
            <w:sz w:val="20"/>
            <w:szCs w:val="20"/>
          </w:rPr>
          <w:t>CETS no. 199</w:t>
        </w:r>
      </w:hyperlink>
      <w:r w:rsidRPr="002121CC">
        <w:rPr>
          <w:rFonts w:ascii="Arial" w:hAnsi="Arial" w:cs="Arial"/>
          <w:sz w:val="20"/>
          <w:szCs w:val="20"/>
        </w:rPr>
        <w:t> – Council of Europe Framework convention on the value of cultural heritage for society, Faro, 2005/ 2011</w:t>
      </w:r>
    </w:p>
    <w:p w14:paraId="3B41B371" w14:textId="77777777" w:rsidR="00EE0C1A" w:rsidRPr="002121CC" w:rsidRDefault="00EE0C1A" w:rsidP="00EE0C1A">
      <w:pPr>
        <w:widowControl w:val="0"/>
        <w:spacing w:before="160"/>
        <w:jc w:val="both"/>
        <w:rPr>
          <w:rFonts w:ascii="Arial" w:hAnsi="Arial" w:cs="Arial"/>
          <w:sz w:val="20"/>
          <w:szCs w:val="20"/>
        </w:rPr>
      </w:pPr>
      <w:hyperlink r:id="rId437" w:history="1">
        <w:r w:rsidRPr="002121CC">
          <w:rPr>
            <w:rStyle w:val="Hyperlink"/>
            <w:rFonts w:ascii="Arial" w:hAnsi="Arial" w:cs="Arial"/>
            <w:sz w:val="20"/>
            <w:szCs w:val="20"/>
          </w:rPr>
          <w:t>CETS no. 201</w:t>
        </w:r>
      </w:hyperlink>
      <w:r w:rsidRPr="002121CC">
        <w:rPr>
          <w:rFonts w:ascii="Arial" w:hAnsi="Arial" w:cs="Arial"/>
          <w:sz w:val="20"/>
          <w:szCs w:val="20"/>
        </w:rPr>
        <w:t> – Council of Europe Convention on the protection of children against sexual exploitation and sexual abuse, Lanzarote, 2007/210</w:t>
      </w:r>
    </w:p>
    <w:p w14:paraId="628DD150" w14:textId="77777777" w:rsidR="00EE0C1A" w:rsidRPr="002121CC" w:rsidRDefault="00EE0C1A" w:rsidP="00EE0C1A">
      <w:pPr>
        <w:widowControl w:val="0"/>
        <w:spacing w:before="160"/>
        <w:jc w:val="both"/>
        <w:rPr>
          <w:rFonts w:ascii="Arial" w:hAnsi="Arial" w:cs="Arial"/>
          <w:sz w:val="20"/>
          <w:szCs w:val="20"/>
        </w:rPr>
      </w:pPr>
      <w:hyperlink r:id="rId438" w:history="1">
        <w:r w:rsidRPr="002121CC">
          <w:rPr>
            <w:rStyle w:val="Hyperlink"/>
            <w:rFonts w:ascii="Arial" w:hAnsi="Arial" w:cs="Arial"/>
            <w:sz w:val="20"/>
            <w:szCs w:val="20"/>
          </w:rPr>
          <w:t>CETS no. 205</w:t>
        </w:r>
      </w:hyperlink>
      <w:r w:rsidRPr="002121CC">
        <w:rPr>
          <w:rFonts w:ascii="Arial" w:hAnsi="Arial" w:cs="Arial"/>
          <w:sz w:val="20"/>
          <w:szCs w:val="20"/>
        </w:rPr>
        <w:t> – Council of Europe Convention on access to official documents, Tromsø, 2009/ 2020</w:t>
      </w:r>
    </w:p>
    <w:p w14:paraId="75A3CD0A" w14:textId="77777777" w:rsidR="00EE0C1A" w:rsidRPr="002121CC" w:rsidRDefault="00EE0C1A" w:rsidP="00EE0C1A">
      <w:pPr>
        <w:widowControl w:val="0"/>
        <w:spacing w:before="160"/>
        <w:jc w:val="both"/>
        <w:rPr>
          <w:rFonts w:ascii="Arial" w:hAnsi="Arial" w:cs="Arial"/>
          <w:sz w:val="20"/>
          <w:szCs w:val="20"/>
        </w:rPr>
      </w:pPr>
      <w:hyperlink r:id="rId439" w:history="1">
        <w:r w:rsidRPr="002121CC">
          <w:rPr>
            <w:rStyle w:val="Hyperlink"/>
            <w:rFonts w:ascii="Arial" w:hAnsi="Arial" w:cs="Arial"/>
            <w:sz w:val="20"/>
            <w:szCs w:val="20"/>
          </w:rPr>
          <w:t>CETS no. 207</w:t>
        </w:r>
      </w:hyperlink>
      <w:r w:rsidRPr="002121CC">
        <w:rPr>
          <w:rFonts w:ascii="Arial" w:hAnsi="Arial" w:cs="Arial"/>
          <w:sz w:val="20"/>
          <w:szCs w:val="20"/>
        </w:rPr>
        <w:t> – Additional protocol to the European Charter of local Self-government on the right to participate in the affairs of a local authority, Utrecht, 2009/ 2012</w:t>
      </w:r>
    </w:p>
    <w:p w14:paraId="27FDF6D0" w14:textId="77777777" w:rsidR="00EE0C1A" w:rsidRPr="002121CC" w:rsidRDefault="00EE0C1A" w:rsidP="00EE0C1A">
      <w:pPr>
        <w:widowControl w:val="0"/>
        <w:spacing w:before="160"/>
        <w:jc w:val="both"/>
        <w:rPr>
          <w:rFonts w:ascii="Arial" w:hAnsi="Arial" w:cs="Arial"/>
          <w:sz w:val="20"/>
          <w:szCs w:val="20"/>
        </w:rPr>
      </w:pPr>
      <w:hyperlink r:id="rId440" w:history="1">
        <w:r w:rsidRPr="002121CC">
          <w:rPr>
            <w:rStyle w:val="Hyperlink"/>
            <w:rFonts w:ascii="Arial" w:hAnsi="Arial" w:cs="Arial"/>
            <w:sz w:val="20"/>
            <w:szCs w:val="20"/>
          </w:rPr>
          <w:t>CETS no. 210</w:t>
        </w:r>
      </w:hyperlink>
      <w:r w:rsidRPr="002121CC">
        <w:rPr>
          <w:rFonts w:ascii="Arial" w:hAnsi="Arial" w:cs="Arial"/>
          <w:sz w:val="20"/>
          <w:szCs w:val="20"/>
        </w:rPr>
        <w:t> – Council of Europe Convention on preventing and combating violence against women and domestic violence, Istanbul, 2011/ 2014</w:t>
      </w:r>
    </w:p>
    <w:p w14:paraId="54F25EE8" w14:textId="77777777" w:rsidR="00EE0C1A" w:rsidRDefault="00EE0C1A" w:rsidP="00EE0C1A">
      <w:pPr>
        <w:widowControl w:val="0"/>
        <w:spacing w:before="160"/>
        <w:jc w:val="both"/>
        <w:rPr>
          <w:rFonts w:ascii="Arial" w:hAnsi="Arial" w:cs="Arial"/>
          <w:sz w:val="20"/>
          <w:szCs w:val="20"/>
        </w:rPr>
      </w:pPr>
      <w:hyperlink r:id="rId441" w:history="1">
        <w:r w:rsidRPr="002121CC">
          <w:rPr>
            <w:rStyle w:val="Hyperlink"/>
            <w:rFonts w:ascii="Arial" w:hAnsi="Arial" w:cs="Arial"/>
            <w:sz w:val="20"/>
            <w:szCs w:val="20"/>
          </w:rPr>
          <w:t>CETS no. 225</w:t>
        </w:r>
      </w:hyperlink>
      <w:r w:rsidRPr="002121CC">
        <w:rPr>
          <w:rFonts w:ascii="Arial" w:hAnsi="Arial" w:cs="Arial"/>
          <w:sz w:val="20"/>
          <w:szCs w:val="20"/>
        </w:rPr>
        <w:t> – Council of Europe Framework convention on artificial intelligence and human rights, democracy and the rule of law, Vilnius, 2024</w:t>
      </w:r>
    </w:p>
    <w:p w14:paraId="712FBFD9" w14:textId="77777777" w:rsidR="00EE0C1A" w:rsidRDefault="00EE0C1A" w:rsidP="00EE0C1A">
      <w:pPr>
        <w:widowControl w:val="0"/>
        <w:spacing w:before="160"/>
        <w:jc w:val="both"/>
        <w:rPr>
          <w:rFonts w:ascii="Arial" w:hAnsi="Arial" w:cs="Arial"/>
          <w:sz w:val="20"/>
          <w:szCs w:val="20"/>
        </w:rPr>
      </w:pPr>
      <w:r>
        <w:rPr>
          <w:rFonts w:ascii="Arial" w:hAnsi="Arial" w:cs="Arial"/>
          <w:sz w:val="20"/>
          <w:szCs w:val="20"/>
        </w:rPr>
        <w:t>(</w:t>
      </w:r>
      <w:hyperlink r:id="rId442" w:history="1">
        <w:r w:rsidRPr="006C2B75">
          <w:rPr>
            <w:rStyle w:val="Hyperlink"/>
            <w:rFonts w:ascii="Arial" w:hAnsi="Arial" w:cs="Arial"/>
            <w:sz w:val="20"/>
            <w:szCs w:val="20"/>
          </w:rPr>
          <w:t>CETS no. 226 </w:t>
        </w:r>
      </w:hyperlink>
      <w:r w:rsidRPr="002121CC">
        <w:rPr>
          <w:rFonts w:ascii="Arial" w:hAnsi="Arial" w:cs="Arial"/>
          <w:sz w:val="20"/>
          <w:szCs w:val="20"/>
        </w:rPr>
        <w:t>– Council of Europe</w:t>
      </w:r>
      <w:r>
        <w:rPr>
          <w:rFonts w:ascii="Arial" w:hAnsi="Arial" w:cs="Arial"/>
          <w:sz w:val="20"/>
          <w:szCs w:val="20"/>
        </w:rPr>
        <w:t xml:space="preserve"> C</w:t>
      </w:r>
      <w:r w:rsidRPr="006C2B75">
        <w:rPr>
          <w:rFonts w:ascii="Arial" w:hAnsi="Arial" w:cs="Arial"/>
          <w:sz w:val="20"/>
          <w:szCs w:val="20"/>
        </w:rPr>
        <w:t xml:space="preserve">onvention for the </w:t>
      </w:r>
      <w:r>
        <w:rPr>
          <w:rFonts w:ascii="Arial" w:hAnsi="Arial" w:cs="Arial"/>
          <w:sz w:val="20"/>
          <w:szCs w:val="20"/>
        </w:rPr>
        <w:t>p</w:t>
      </w:r>
      <w:r w:rsidRPr="006C2B75">
        <w:rPr>
          <w:rFonts w:ascii="Arial" w:hAnsi="Arial" w:cs="Arial"/>
          <w:sz w:val="20"/>
          <w:szCs w:val="20"/>
        </w:rPr>
        <w:t xml:space="preserve">rotection of the </w:t>
      </w:r>
      <w:r>
        <w:rPr>
          <w:rFonts w:ascii="Arial" w:hAnsi="Arial" w:cs="Arial"/>
          <w:sz w:val="20"/>
          <w:szCs w:val="20"/>
        </w:rPr>
        <w:t>p</w:t>
      </w:r>
      <w:r w:rsidRPr="006C2B75">
        <w:rPr>
          <w:rFonts w:ascii="Arial" w:hAnsi="Arial" w:cs="Arial"/>
          <w:sz w:val="20"/>
          <w:szCs w:val="20"/>
        </w:rPr>
        <w:t xml:space="preserve">rofession of </w:t>
      </w:r>
      <w:r>
        <w:rPr>
          <w:rFonts w:ascii="Arial" w:hAnsi="Arial" w:cs="Arial"/>
          <w:sz w:val="20"/>
          <w:szCs w:val="20"/>
        </w:rPr>
        <w:t>l</w:t>
      </w:r>
      <w:r w:rsidRPr="006C2B75">
        <w:rPr>
          <w:rFonts w:ascii="Arial" w:hAnsi="Arial" w:cs="Arial"/>
          <w:sz w:val="20"/>
          <w:szCs w:val="20"/>
        </w:rPr>
        <w:t>awyer</w:t>
      </w:r>
      <w:r>
        <w:rPr>
          <w:rFonts w:ascii="Arial" w:hAnsi="Arial" w:cs="Arial"/>
          <w:sz w:val="20"/>
          <w:szCs w:val="20"/>
        </w:rPr>
        <w:t>, Luxembourg, 2025)</w:t>
      </w:r>
    </w:p>
    <w:p w14:paraId="4FDFD24E" w14:textId="77777777" w:rsidR="00EE0C1A" w:rsidRDefault="00EE0C1A" w:rsidP="00EE0C1A">
      <w:pPr>
        <w:widowControl w:val="0"/>
        <w:spacing w:before="160"/>
        <w:jc w:val="both"/>
        <w:rPr>
          <w:rFonts w:ascii="Arial" w:hAnsi="Arial" w:cs="Arial"/>
          <w:sz w:val="20"/>
          <w:szCs w:val="20"/>
        </w:rPr>
      </w:pPr>
    </w:p>
    <w:p w14:paraId="5893D885" w14:textId="77777777" w:rsidR="00EE0C1A" w:rsidRPr="002121CC" w:rsidRDefault="00EE0C1A" w:rsidP="00EE0C1A">
      <w:pPr>
        <w:widowControl w:val="0"/>
        <w:shd w:val="clear" w:color="auto" w:fill="2C3C77"/>
        <w:spacing w:before="320"/>
        <w:ind w:right="5812"/>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SECRETARY GENERAL</w:t>
      </w:r>
    </w:p>
    <w:p w14:paraId="3AE64C85" w14:textId="77777777" w:rsidR="00EE0C1A" w:rsidRPr="002121CC" w:rsidRDefault="00EE0C1A" w:rsidP="00EE0C1A">
      <w:pPr>
        <w:widowControl w:val="0"/>
        <w:spacing w:before="160"/>
        <w:jc w:val="both"/>
        <w:rPr>
          <w:rFonts w:ascii="Arial" w:hAnsi="Arial" w:cs="Arial"/>
          <w:sz w:val="20"/>
          <w:szCs w:val="20"/>
        </w:rPr>
      </w:pPr>
      <w:hyperlink r:id="rId443" w:anchor="{%22CoEIdentifier%22:[%2209000016805c601b%22],%22sort%22:[%22CoEValidationDate%20Descending%22]}" w:history="1">
        <w:r w:rsidRPr="002121CC">
          <w:rPr>
            <w:rStyle w:val="Hyperlink"/>
            <w:rFonts w:ascii="Arial" w:hAnsi="Arial" w:cs="Arial"/>
            <w:sz w:val="20"/>
            <w:szCs w:val="20"/>
          </w:rPr>
          <w:t>SG/</w:t>
        </w:r>
        <w:proofErr w:type="gramStart"/>
        <w:r w:rsidRPr="002121CC">
          <w:rPr>
            <w:rStyle w:val="Hyperlink"/>
            <w:rFonts w:ascii="Arial" w:hAnsi="Arial" w:cs="Arial"/>
            <w:sz w:val="20"/>
            <w:szCs w:val="20"/>
          </w:rPr>
          <w:t>Inf(</w:t>
        </w:r>
        <w:proofErr w:type="gramEnd"/>
        <w:r w:rsidRPr="002121CC">
          <w:rPr>
            <w:rStyle w:val="Hyperlink"/>
            <w:rFonts w:ascii="Arial" w:hAnsi="Arial" w:cs="Arial"/>
            <w:sz w:val="20"/>
            <w:szCs w:val="20"/>
          </w:rPr>
          <w:t>2015)30</w:t>
        </w:r>
      </w:hyperlink>
      <w:r w:rsidRPr="002121CC">
        <w:rPr>
          <w:rFonts w:ascii="Arial" w:hAnsi="Arial" w:cs="Arial"/>
          <w:sz w:val="20"/>
          <w:szCs w:val="20"/>
        </w:rPr>
        <w:t> – Freedom of assembly and association: current challenges and the response from the Council of Europe, 29 September 2015</w:t>
      </w:r>
    </w:p>
    <w:p w14:paraId="30125ADE" w14:textId="77777777" w:rsidR="00EE0C1A" w:rsidRPr="002121CC" w:rsidRDefault="00EE0C1A" w:rsidP="00EE0C1A">
      <w:pPr>
        <w:widowControl w:val="0"/>
        <w:spacing w:before="160"/>
        <w:jc w:val="both"/>
        <w:rPr>
          <w:rFonts w:ascii="Arial" w:hAnsi="Arial" w:cs="Arial"/>
          <w:sz w:val="20"/>
          <w:szCs w:val="20"/>
        </w:rPr>
      </w:pPr>
      <w:hyperlink r:id="rId444" w:anchor="{%22CoEIdentifier%22:[%2209000016809e1d64%22],%22sort%22:[%22CoEValidationDate%20Descending%22],%22tabview%22:[%22document%22]}" w:history="1">
        <w:r w:rsidRPr="002121CC">
          <w:rPr>
            <w:rStyle w:val="Hyperlink"/>
            <w:rFonts w:ascii="Arial" w:hAnsi="Arial" w:cs="Arial"/>
            <w:sz w:val="20"/>
            <w:szCs w:val="20"/>
          </w:rPr>
          <w:t>SG/</w:t>
        </w:r>
        <w:proofErr w:type="gramStart"/>
        <w:r w:rsidRPr="002121CC">
          <w:rPr>
            <w:rStyle w:val="Hyperlink"/>
            <w:rFonts w:ascii="Arial" w:hAnsi="Arial" w:cs="Arial"/>
            <w:sz w:val="20"/>
            <w:szCs w:val="20"/>
          </w:rPr>
          <w:t>Inf(</w:t>
        </w:r>
        <w:proofErr w:type="gramEnd"/>
        <w:r w:rsidRPr="002121CC">
          <w:rPr>
            <w:rStyle w:val="Hyperlink"/>
            <w:rFonts w:ascii="Arial" w:hAnsi="Arial" w:cs="Arial"/>
            <w:sz w:val="20"/>
            <w:szCs w:val="20"/>
          </w:rPr>
          <w:t>2020)11</w:t>
        </w:r>
      </w:hyperlink>
      <w:r w:rsidRPr="002121CC">
        <w:rPr>
          <w:rFonts w:ascii="Arial" w:hAnsi="Arial" w:cs="Arial"/>
          <w:sz w:val="20"/>
          <w:szCs w:val="20"/>
        </w:rPr>
        <w:t> – Respecting democracy, rule of law and human rights in the framework of the COVID-19 sanitary crisis – A toolkit for member states, 7 April 2020</w:t>
      </w:r>
    </w:p>
    <w:p w14:paraId="4B34B43D" w14:textId="77777777" w:rsidR="00EE0C1A" w:rsidRDefault="00EE0C1A" w:rsidP="00EE0C1A">
      <w:pPr>
        <w:widowControl w:val="0"/>
        <w:spacing w:before="160"/>
        <w:jc w:val="both"/>
        <w:rPr>
          <w:rFonts w:ascii="Arial" w:hAnsi="Arial" w:cs="Arial"/>
          <w:sz w:val="20"/>
          <w:szCs w:val="20"/>
        </w:rPr>
      </w:pPr>
      <w:hyperlink r:id="rId445" w:anchor="{%22CoEIdentifier%22:[%220900001680a86af5%22],%22sort%22:[%22CoEValidationDate%20Descending%22],%22tabview%22:[%22document%22]}" w:history="1">
        <w:r w:rsidRPr="002121CC">
          <w:rPr>
            <w:rStyle w:val="Hyperlink"/>
            <w:rFonts w:ascii="Arial" w:hAnsi="Arial" w:cs="Arial"/>
            <w:sz w:val="20"/>
            <w:szCs w:val="20"/>
          </w:rPr>
          <w:t>SG/</w:t>
        </w:r>
        <w:proofErr w:type="gramStart"/>
        <w:r w:rsidRPr="002121CC">
          <w:rPr>
            <w:rStyle w:val="Hyperlink"/>
            <w:rFonts w:ascii="Arial" w:hAnsi="Arial" w:cs="Arial"/>
            <w:sz w:val="20"/>
            <w:szCs w:val="20"/>
          </w:rPr>
          <w:t>Inf(</w:t>
        </w:r>
        <w:proofErr w:type="gramEnd"/>
        <w:r w:rsidRPr="002121CC">
          <w:rPr>
            <w:rStyle w:val="Hyperlink"/>
            <w:rFonts w:ascii="Arial" w:hAnsi="Arial" w:cs="Arial"/>
            <w:sz w:val="20"/>
            <w:szCs w:val="20"/>
          </w:rPr>
          <w:t>2022)36</w:t>
        </w:r>
      </w:hyperlink>
      <w:r w:rsidRPr="002121CC">
        <w:rPr>
          <w:rFonts w:ascii="Arial" w:hAnsi="Arial" w:cs="Arial"/>
          <w:sz w:val="20"/>
          <w:szCs w:val="20"/>
        </w:rPr>
        <w:t> – Freedom of political speech: an imperative for democracy, 6 October 2022</w:t>
      </w:r>
    </w:p>
    <w:p w14:paraId="3FF36DD7" w14:textId="77777777" w:rsidR="00EE0C1A" w:rsidRDefault="00EE0C1A" w:rsidP="00EE0C1A">
      <w:pPr>
        <w:widowControl w:val="0"/>
        <w:spacing w:before="160"/>
        <w:jc w:val="both"/>
        <w:rPr>
          <w:rFonts w:ascii="Arial" w:hAnsi="Arial" w:cs="Arial"/>
          <w:sz w:val="20"/>
          <w:szCs w:val="20"/>
        </w:rPr>
      </w:pPr>
      <w:hyperlink r:id="rId446" w:history="1">
        <w:r w:rsidRPr="005368A3">
          <w:rPr>
            <w:rStyle w:val="Hyperlink"/>
            <w:rFonts w:ascii="Arial" w:hAnsi="Arial" w:cs="Arial"/>
            <w:sz w:val="20"/>
            <w:szCs w:val="20"/>
          </w:rPr>
          <w:t>Report 2025</w:t>
        </w:r>
      </w:hyperlink>
      <w:r>
        <w:rPr>
          <w:rFonts w:ascii="Arial" w:hAnsi="Arial" w:cs="Arial"/>
          <w:sz w:val="20"/>
          <w:szCs w:val="20"/>
        </w:rPr>
        <w:t xml:space="preserve"> of the Secretary General of the Council of Europe: Towards a new Democratic Pact for Europe</w:t>
      </w:r>
    </w:p>
    <w:p w14:paraId="78C9973C" w14:textId="77777777" w:rsidR="00EE0C1A" w:rsidRPr="002121CC" w:rsidRDefault="00EE0C1A" w:rsidP="00EE0C1A">
      <w:pPr>
        <w:widowControl w:val="0"/>
        <w:spacing w:before="160"/>
        <w:jc w:val="both"/>
        <w:rPr>
          <w:rFonts w:ascii="Arial" w:hAnsi="Arial" w:cs="Arial"/>
          <w:sz w:val="20"/>
          <w:szCs w:val="20"/>
        </w:rPr>
      </w:pPr>
    </w:p>
    <w:p w14:paraId="68BBD999" w14:textId="77777777" w:rsidR="00EE0C1A" w:rsidRPr="002121CC" w:rsidRDefault="00EE0C1A" w:rsidP="00EE0C1A">
      <w:pPr>
        <w:widowControl w:val="0"/>
        <w:shd w:val="clear" w:color="auto" w:fill="2C3C77"/>
        <w:spacing w:before="320"/>
        <w:ind w:right="5242"/>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COMMITTEE OF MINISTERS</w:t>
      </w:r>
    </w:p>
    <w:p w14:paraId="0997A5B7" w14:textId="77777777" w:rsidR="00EE0C1A" w:rsidRPr="00083AAE" w:rsidRDefault="00EE0C1A" w:rsidP="00EE0C1A">
      <w:pPr>
        <w:widowControl w:val="0"/>
        <w:spacing w:before="160"/>
        <w:jc w:val="both"/>
        <w:rPr>
          <w:rFonts w:ascii="Arial" w:hAnsi="Arial" w:cs="Arial"/>
          <w:b/>
          <w:bCs/>
          <w:color w:val="2B3C77"/>
        </w:rPr>
      </w:pPr>
      <w:r w:rsidRPr="00083AAE">
        <w:rPr>
          <w:rFonts w:ascii="Arial" w:hAnsi="Arial" w:cs="Arial"/>
          <w:b/>
          <w:bCs/>
          <w:color w:val="2B3C77"/>
        </w:rPr>
        <w:t>RECOMMENDATIONS</w:t>
      </w:r>
    </w:p>
    <w:p w14:paraId="19BD1CDF" w14:textId="77777777" w:rsidR="00EE0C1A" w:rsidRPr="002121CC" w:rsidRDefault="00EE0C1A" w:rsidP="00EE0C1A">
      <w:pPr>
        <w:widowControl w:val="0"/>
        <w:spacing w:before="160"/>
        <w:jc w:val="both"/>
        <w:rPr>
          <w:rFonts w:ascii="Arial" w:hAnsi="Arial" w:cs="Arial"/>
          <w:sz w:val="20"/>
          <w:szCs w:val="20"/>
        </w:rPr>
      </w:pPr>
      <w:hyperlink r:id="rId447" w:anchor="{%22CoEIdentifier%22:[%2209000016804c2d48%22],%22sort%22:[%22CoEValidationDate%20Descending%22]}" w:history="1">
        <w:r w:rsidRPr="002121CC">
          <w:rPr>
            <w:rStyle w:val="Hyperlink"/>
            <w:rFonts w:ascii="Arial" w:hAnsi="Arial" w:cs="Arial"/>
            <w:sz w:val="20"/>
            <w:szCs w:val="20"/>
          </w:rPr>
          <w:t>Recommendation no. R (85) 7</w:t>
        </w:r>
      </w:hyperlink>
      <w:r w:rsidRPr="002121CC">
        <w:rPr>
          <w:rFonts w:ascii="Arial" w:hAnsi="Arial" w:cs="Arial"/>
          <w:sz w:val="20"/>
          <w:szCs w:val="20"/>
        </w:rPr>
        <w:t> – Recommendation on teaching and learning about human rights in schools, adopted on 14 May 1985</w:t>
      </w:r>
    </w:p>
    <w:p w14:paraId="0709641E" w14:textId="77777777" w:rsidR="00EE0C1A" w:rsidRPr="002121CC" w:rsidRDefault="00EE0C1A" w:rsidP="00EE0C1A">
      <w:pPr>
        <w:widowControl w:val="0"/>
        <w:spacing w:before="160"/>
        <w:jc w:val="both"/>
        <w:rPr>
          <w:rFonts w:ascii="Arial" w:hAnsi="Arial" w:cs="Arial"/>
          <w:sz w:val="20"/>
          <w:szCs w:val="20"/>
        </w:rPr>
      </w:pPr>
      <w:hyperlink r:id="rId448" w:anchor="{%22CoEIdentifier%22:[%22090000168050c770%22],%22sort%22:[%22CoEValidationDate%20Descending%22]}" w:history="1">
        <w:r w:rsidRPr="002121CC">
          <w:rPr>
            <w:rStyle w:val="Hyperlink"/>
            <w:rFonts w:ascii="Arial" w:hAnsi="Arial" w:cs="Arial"/>
            <w:sz w:val="20"/>
            <w:szCs w:val="20"/>
          </w:rPr>
          <w:t>Recommendation no. R (96) 10</w:t>
        </w:r>
      </w:hyperlink>
      <w:r w:rsidRPr="002121CC">
        <w:rPr>
          <w:rFonts w:ascii="Arial" w:hAnsi="Arial" w:cs="Arial"/>
          <w:sz w:val="20"/>
          <w:szCs w:val="20"/>
        </w:rPr>
        <w:t> – Recommendation on the guarantee of the independence of public service broadcasting, adopted on 11 September 1996</w:t>
      </w:r>
    </w:p>
    <w:p w14:paraId="0E5282DB" w14:textId="77777777" w:rsidR="00EE0C1A" w:rsidRPr="002121CC" w:rsidRDefault="00EE0C1A" w:rsidP="00EE0C1A">
      <w:pPr>
        <w:widowControl w:val="0"/>
        <w:spacing w:before="160"/>
        <w:jc w:val="both"/>
        <w:rPr>
          <w:rFonts w:ascii="Arial" w:hAnsi="Arial" w:cs="Arial"/>
          <w:sz w:val="20"/>
          <w:szCs w:val="20"/>
        </w:rPr>
      </w:pPr>
      <w:hyperlink r:id="rId449" w:anchor="{%22CoEIdentifier%22:[%2209000016804d4953%22],%22sort%22:[%22CoEValidationDate%20Descending%22]}" w:history="1">
        <w:r w:rsidRPr="002121CC">
          <w:rPr>
            <w:rStyle w:val="Hyperlink"/>
            <w:rFonts w:ascii="Arial" w:hAnsi="Arial" w:cs="Arial"/>
            <w:sz w:val="20"/>
            <w:szCs w:val="20"/>
          </w:rPr>
          <w:t>Recommendation no. R (97) 3</w:t>
        </w:r>
      </w:hyperlink>
      <w:r w:rsidRPr="002121CC">
        <w:rPr>
          <w:rFonts w:ascii="Arial" w:hAnsi="Arial" w:cs="Arial"/>
          <w:sz w:val="20"/>
          <w:szCs w:val="20"/>
        </w:rPr>
        <w:t> – Recommendation on youth participation and the future of civil society, adopted on 4 February 1997</w:t>
      </w:r>
    </w:p>
    <w:p w14:paraId="0E72C8A1" w14:textId="77777777" w:rsidR="00EE0C1A" w:rsidRPr="002121CC" w:rsidRDefault="00EE0C1A" w:rsidP="00EE0C1A">
      <w:pPr>
        <w:widowControl w:val="0"/>
        <w:spacing w:before="160"/>
        <w:jc w:val="both"/>
        <w:rPr>
          <w:rFonts w:ascii="Arial" w:hAnsi="Arial" w:cs="Arial"/>
          <w:sz w:val="20"/>
          <w:szCs w:val="20"/>
        </w:rPr>
      </w:pPr>
      <w:hyperlink r:id="rId450" w:anchor="{%22CoEIdentifier%22:[%220900001680505d5b%22],%22sort%22:[%22CoEValidationDate%20Descending%22]}" w:history="1">
        <w:r w:rsidRPr="002121CC">
          <w:rPr>
            <w:rStyle w:val="Hyperlink"/>
            <w:rFonts w:ascii="Arial" w:hAnsi="Arial" w:cs="Arial"/>
            <w:sz w:val="20"/>
            <w:szCs w:val="20"/>
          </w:rPr>
          <w:t>Recommendation no. R (97) 20</w:t>
        </w:r>
      </w:hyperlink>
      <w:r w:rsidRPr="002121CC">
        <w:rPr>
          <w:rFonts w:ascii="Arial" w:hAnsi="Arial" w:cs="Arial"/>
          <w:sz w:val="20"/>
          <w:szCs w:val="20"/>
        </w:rPr>
        <w:t> – Recommendation on "hate speech", adopted on 30 October 1997</w:t>
      </w:r>
    </w:p>
    <w:p w14:paraId="64877D63" w14:textId="77777777" w:rsidR="00EE0C1A" w:rsidRPr="002121CC" w:rsidRDefault="00EE0C1A" w:rsidP="00EE0C1A">
      <w:pPr>
        <w:widowControl w:val="0"/>
        <w:spacing w:before="160"/>
        <w:jc w:val="both"/>
        <w:rPr>
          <w:rFonts w:ascii="Arial" w:hAnsi="Arial" w:cs="Arial"/>
          <w:sz w:val="20"/>
          <w:szCs w:val="20"/>
        </w:rPr>
      </w:pPr>
      <w:hyperlink r:id="rId451" w:anchor="{%22CoELanguageId%22:[%22eng%22],%22CoEReference%22:[%22Rec(97)21%22],%22sort%22:[%22CoEValidationDate%20Descending%22]}" w:history="1">
        <w:r w:rsidRPr="002121CC">
          <w:rPr>
            <w:rStyle w:val="Hyperlink"/>
            <w:rFonts w:ascii="Arial" w:hAnsi="Arial" w:cs="Arial"/>
            <w:sz w:val="20"/>
            <w:szCs w:val="20"/>
          </w:rPr>
          <w:t>Recommendation no. R (97) 21</w:t>
        </w:r>
      </w:hyperlink>
      <w:r w:rsidRPr="002121CC">
        <w:rPr>
          <w:rFonts w:ascii="Arial" w:hAnsi="Arial" w:cs="Arial"/>
          <w:sz w:val="20"/>
          <w:szCs w:val="20"/>
        </w:rPr>
        <w:t> – Recommendation on the media and the promotion of a culture of tolerance, adopted on 30 October 1997</w:t>
      </w:r>
    </w:p>
    <w:p w14:paraId="3CE221F2" w14:textId="77777777" w:rsidR="00EE0C1A" w:rsidRPr="002121CC" w:rsidRDefault="00EE0C1A" w:rsidP="00EE0C1A">
      <w:pPr>
        <w:widowControl w:val="0"/>
        <w:spacing w:before="160"/>
        <w:jc w:val="both"/>
        <w:rPr>
          <w:rFonts w:ascii="Arial" w:hAnsi="Arial" w:cs="Arial"/>
          <w:sz w:val="20"/>
          <w:szCs w:val="20"/>
        </w:rPr>
      </w:pPr>
      <w:hyperlink r:id="rId452" w:anchor="{%22CoELanguageId%22:[%22eng%22],%22CoEReference%22:[%22Rec(2000)10%22],%22sort%22:[%22CoEValidationDate%20Descending%22],%22CoEIdentifier%22:[%2209000016805e2e52%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2000)10</w:t>
        </w:r>
      </w:hyperlink>
      <w:r w:rsidRPr="002121CC">
        <w:rPr>
          <w:rFonts w:ascii="Arial" w:hAnsi="Arial" w:cs="Arial"/>
          <w:sz w:val="20"/>
          <w:szCs w:val="20"/>
        </w:rPr>
        <w:t> – Recommendation on codes of conduct for public officials, adopted on 11 May 2000</w:t>
      </w:r>
    </w:p>
    <w:p w14:paraId="4A3D18BB" w14:textId="77777777" w:rsidR="00EE0C1A" w:rsidRPr="002121CC" w:rsidRDefault="00EE0C1A" w:rsidP="00EE0C1A">
      <w:pPr>
        <w:widowControl w:val="0"/>
        <w:spacing w:before="160"/>
        <w:jc w:val="both"/>
        <w:rPr>
          <w:rFonts w:ascii="Arial" w:hAnsi="Arial" w:cs="Arial"/>
          <w:sz w:val="20"/>
          <w:szCs w:val="20"/>
        </w:rPr>
      </w:pPr>
      <w:hyperlink r:id="rId453" w:anchor="{%22CoEIdentifier%22:[%2209000016804be55a%22],%22sort%22:[%22CoEValidationDate%20Descending%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2000)19</w:t>
        </w:r>
      </w:hyperlink>
      <w:r w:rsidRPr="002121CC">
        <w:rPr>
          <w:rFonts w:ascii="Arial" w:hAnsi="Arial" w:cs="Arial"/>
          <w:sz w:val="20"/>
          <w:szCs w:val="20"/>
        </w:rPr>
        <w:t> – Recommendation on the role of public prosecution in the criminal justice system, adopted on 6 October 2000</w:t>
      </w:r>
    </w:p>
    <w:p w14:paraId="24EA9347" w14:textId="77777777" w:rsidR="00EE0C1A" w:rsidRPr="002121CC" w:rsidRDefault="00EE0C1A" w:rsidP="00EE0C1A">
      <w:pPr>
        <w:widowControl w:val="0"/>
        <w:spacing w:before="160"/>
        <w:jc w:val="both"/>
        <w:rPr>
          <w:rFonts w:ascii="Arial" w:hAnsi="Arial" w:cs="Arial"/>
          <w:sz w:val="20"/>
          <w:szCs w:val="20"/>
        </w:rPr>
      </w:pPr>
      <w:hyperlink r:id="rId454" w:anchor="{%22CoEIdentifier%22:[%2209000016804d0fc8%22],%22sort%22:[%22CoEValidationDate%20Descending%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2000)21</w:t>
        </w:r>
      </w:hyperlink>
      <w:r w:rsidRPr="002121CC">
        <w:rPr>
          <w:rFonts w:ascii="Arial" w:hAnsi="Arial" w:cs="Arial"/>
          <w:sz w:val="20"/>
          <w:szCs w:val="20"/>
        </w:rPr>
        <w:t> – Recommendation on the freedom of exercise of the profession of lawyer, adopted on 25 October 2000</w:t>
      </w:r>
    </w:p>
    <w:p w14:paraId="5620E05C" w14:textId="77777777" w:rsidR="00EE0C1A" w:rsidRPr="002121CC" w:rsidRDefault="00EE0C1A" w:rsidP="00EE0C1A">
      <w:pPr>
        <w:widowControl w:val="0"/>
        <w:spacing w:before="160"/>
        <w:jc w:val="both"/>
        <w:rPr>
          <w:rFonts w:ascii="Arial" w:hAnsi="Arial" w:cs="Arial"/>
          <w:sz w:val="20"/>
          <w:szCs w:val="20"/>
        </w:rPr>
      </w:pPr>
      <w:hyperlink r:id="rId455" w:anchor="{%22CoEIdentifier%22:[%2209000016804e0322%22],%22sort%22:[%22CoEValidationDate%20Descending%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2000)23</w:t>
        </w:r>
      </w:hyperlink>
      <w:r w:rsidRPr="002121CC">
        <w:rPr>
          <w:rFonts w:ascii="Arial" w:hAnsi="Arial" w:cs="Arial"/>
          <w:sz w:val="20"/>
          <w:szCs w:val="20"/>
        </w:rPr>
        <w:t xml:space="preserve"> – Recommendation on the independence and functions of regulatory authorities for the </w:t>
      </w:r>
      <w:r w:rsidRPr="002121CC">
        <w:rPr>
          <w:rFonts w:ascii="Arial" w:hAnsi="Arial" w:cs="Arial"/>
          <w:sz w:val="20"/>
          <w:szCs w:val="20"/>
        </w:rPr>
        <w:lastRenderedPageBreak/>
        <w:t>broadcasting sector, adopted on 20 December 2000</w:t>
      </w:r>
    </w:p>
    <w:p w14:paraId="464C13E5" w14:textId="77777777" w:rsidR="00EE0C1A" w:rsidRPr="002121CC" w:rsidRDefault="00EE0C1A" w:rsidP="00EE0C1A">
      <w:pPr>
        <w:widowControl w:val="0"/>
        <w:spacing w:before="160"/>
        <w:jc w:val="both"/>
        <w:rPr>
          <w:rFonts w:ascii="Arial" w:hAnsi="Arial" w:cs="Arial"/>
          <w:sz w:val="20"/>
          <w:szCs w:val="20"/>
        </w:rPr>
      </w:pPr>
      <w:hyperlink r:id="rId456" w:anchor="{%22CoEReference%22:[%22Rec(2000)7%22],%22sort%22:[%22CoEValidationDate%20Descending%22],%22CoEIdentifier%22:[%2209000016805e2fd2%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2000)7</w:t>
        </w:r>
      </w:hyperlink>
      <w:r w:rsidRPr="002121CC">
        <w:rPr>
          <w:rFonts w:ascii="Arial" w:hAnsi="Arial" w:cs="Arial"/>
          <w:sz w:val="20"/>
          <w:szCs w:val="20"/>
        </w:rPr>
        <w:t> – Recommendation on the rights of journalists not to disclose their sources of information, adopted on 8 March 2000</w:t>
      </w:r>
    </w:p>
    <w:p w14:paraId="6FA4164C" w14:textId="77777777" w:rsidR="00EE0C1A" w:rsidRPr="00056022" w:rsidRDefault="00EE0C1A" w:rsidP="00EE0C1A">
      <w:pPr>
        <w:widowControl w:val="0"/>
        <w:spacing w:before="160"/>
        <w:jc w:val="both"/>
        <w:rPr>
          <w:rFonts w:ascii="Arial" w:hAnsi="Arial" w:cs="Arial"/>
          <w:sz w:val="20"/>
          <w:szCs w:val="20"/>
        </w:rPr>
      </w:pPr>
      <w:hyperlink r:id="rId457" w:anchor="{%22CoELanguageId%22:[%22eng%22],%22CoEReference%22:[%22Rec(2001)11%22],%22sort%22:[%22CoEValidationDate%20Descending%22],%22CoEIdentifier%22:[%2209000016804e603c%22]}" w:history="1">
        <w:proofErr w:type="gramStart"/>
        <w:r w:rsidRPr="00056022">
          <w:rPr>
            <w:rStyle w:val="Hyperlink"/>
            <w:rFonts w:ascii="Arial" w:hAnsi="Arial" w:cs="Arial"/>
            <w:sz w:val="20"/>
            <w:szCs w:val="20"/>
          </w:rPr>
          <w:t>Rec(</w:t>
        </w:r>
        <w:proofErr w:type="gramEnd"/>
        <w:r w:rsidRPr="00056022">
          <w:rPr>
            <w:rStyle w:val="Hyperlink"/>
            <w:rFonts w:ascii="Arial" w:hAnsi="Arial" w:cs="Arial"/>
            <w:sz w:val="20"/>
            <w:szCs w:val="20"/>
          </w:rPr>
          <w:t>2001)11</w:t>
        </w:r>
      </w:hyperlink>
      <w:r w:rsidRPr="002121CC">
        <w:rPr>
          <w:rFonts w:ascii="Arial" w:hAnsi="Arial" w:cs="Arial"/>
          <w:sz w:val="20"/>
          <w:szCs w:val="20"/>
        </w:rPr>
        <w:t> – Recommendation concerning guiding principles on the fight against organised crime, adopted on 19 September 2001</w:t>
      </w:r>
    </w:p>
    <w:p w14:paraId="04F86736" w14:textId="77777777" w:rsidR="00EE0C1A" w:rsidRPr="002121CC" w:rsidRDefault="00EE0C1A" w:rsidP="00EE0C1A">
      <w:pPr>
        <w:widowControl w:val="0"/>
        <w:spacing w:before="160"/>
        <w:jc w:val="both"/>
        <w:rPr>
          <w:rFonts w:ascii="Arial" w:hAnsi="Arial" w:cs="Arial"/>
          <w:sz w:val="20"/>
          <w:szCs w:val="20"/>
        </w:rPr>
      </w:pPr>
      <w:hyperlink r:id="rId458" w:anchor="{%22CoEReference%22:[%22Rec(2002)12%22],%22sort%22:[%22CoEValidationDate%20Descending%22],%22CoEIdentifier%22:[%2209000016804f7b87%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2002)12</w:t>
        </w:r>
      </w:hyperlink>
      <w:r w:rsidRPr="002121CC">
        <w:rPr>
          <w:rFonts w:ascii="Arial" w:hAnsi="Arial" w:cs="Arial"/>
          <w:sz w:val="20"/>
          <w:szCs w:val="20"/>
        </w:rPr>
        <w:t> – Recommendation on education for democratic citizenship, adopted on 16 October 2002</w:t>
      </w:r>
    </w:p>
    <w:p w14:paraId="489C30FF" w14:textId="77777777" w:rsidR="00EE0C1A" w:rsidRPr="002121CC" w:rsidRDefault="00EE0C1A" w:rsidP="00EE0C1A">
      <w:pPr>
        <w:widowControl w:val="0"/>
        <w:spacing w:before="160"/>
        <w:jc w:val="both"/>
        <w:rPr>
          <w:rFonts w:ascii="Arial" w:hAnsi="Arial" w:cs="Arial"/>
          <w:sz w:val="20"/>
          <w:szCs w:val="20"/>
        </w:rPr>
      </w:pPr>
      <w:hyperlink r:id="rId459" w:anchor="{%22CoEIdentifier%22:[%2209000016804c6fcc%22],%22sort%22:[%22CoEValidationDate%20Descending%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2002)2</w:t>
        </w:r>
      </w:hyperlink>
      <w:r w:rsidRPr="002121CC">
        <w:rPr>
          <w:rFonts w:ascii="Arial" w:hAnsi="Arial" w:cs="Arial"/>
          <w:sz w:val="20"/>
          <w:szCs w:val="20"/>
        </w:rPr>
        <w:t> – Recommendation on access to official documents, adopted on 21 February 2002</w:t>
      </w:r>
    </w:p>
    <w:p w14:paraId="2B109130" w14:textId="77777777" w:rsidR="00EE0C1A" w:rsidRPr="002121CC" w:rsidRDefault="00EE0C1A" w:rsidP="00EE0C1A">
      <w:pPr>
        <w:widowControl w:val="0"/>
        <w:spacing w:before="160"/>
        <w:jc w:val="both"/>
        <w:rPr>
          <w:rFonts w:ascii="Arial" w:hAnsi="Arial" w:cs="Arial"/>
          <w:sz w:val="20"/>
          <w:szCs w:val="20"/>
        </w:rPr>
      </w:pPr>
      <w:hyperlink r:id="rId460" w:tgtFrame="_blank" w:tooltip="Recommendation of the Committee of Ministers to member states on balanced participation of women and men in political and public decision making (Adopted by the Committee of Ministers on 12 March 2003 at the 831st meeting of the Ministers' Deputies)"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2003)3</w:t>
        </w:r>
      </w:hyperlink>
      <w:r w:rsidRPr="002121CC">
        <w:rPr>
          <w:rFonts w:ascii="Arial" w:hAnsi="Arial" w:cs="Arial"/>
          <w:sz w:val="20"/>
          <w:szCs w:val="20"/>
        </w:rPr>
        <w:t> – Recommendation on balanced participation of women and men in political and public decision making, adopted on 12 March 2003</w:t>
      </w:r>
    </w:p>
    <w:p w14:paraId="359E9D27" w14:textId="77777777" w:rsidR="00EE0C1A" w:rsidRPr="00056022" w:rsidRDefault="00EE0C1A" w:rsidP="00EE0C1A">
      <w:pPr>
        <w:widowControl w:val="0"/>
        <w:spacing w:before="160"/>
        <w:jc w:val="both"/>
        <w:rPr>
          <w:rFonts w:ascii="Arial" w:hAnsi="Arial" w:cs="Arial"/>
          <w:sz w:val="20"/>
          <w:szCs w:val="20"/>
        </w:rPr>
      </w:pPr>
      <w:hyperlink r:id="rId461" w:anchor="{%22CoELanguageId%22:[%22eng%22],%22CoEReference%22:[%22Rec(2003)4%22],%22sort%22:[%22CoEValidationDate%20Descending%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2003)4</w:t>
        </w:r>
      </w:hyperlink>
      <w:r w:rsidRPr="002121CC">
        <w:rPr>
          <w:rFonts w:ascii="Arial" w:hAnsi="Arial" w:cs="Arial"/>
          <w:sz w:val="20"/>
          <w:szCs w:val="20"/>
        </w:rPr>
        <w:t> – Recommendation on common rules against corruption in the funding of political parties and electoral campaigns, adopted on 8 April 2003</w:t>
      </w:r>
    </w:p>
    <w:p w14:paraId="20FFBC48" w14:textId="77777777" w:rsidR="00EE0C1A" w:rsidRPr="002121CC" w:rsidRDefault="00EE0C1A" w:rsidP="00EE0C1A">
      <w:pPr>
        <w:widowControl w:val="0"/>
        <w:spacing w:before="160"/>
        <w:jc w:val="both"/>
        <w:rPr>
          <w:rFonts w:ascii="Arial" w:hAnsi="Arial" w:cs="Arial"/>
          <w:sz w:val="20"/>
          <w:szCs w:val="20"/>
        </w:rPr>
      </w:pPr>
      <w:hyperlink r:id="rId462" w:tgtFrame="_blank" w:tooltip="Recommendation of the Committee of Ministers to member states on the participation of young people in local and regional life (Adopted by the Committee of Ministers on 17 November 2004, at the 904th meeting of the Ministers' Deputies)"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2004)13</w:t>
        </w:r>
      </w:hyperlink>
      <w:r w:rsidRPr="002121CC">
        <w:rPr>
          <w:rFonts w:ascii="Arial" w:hAnsi="Arial" w:cs="Arial"/>
          <w:sz w:val="20"/>
          <w:szCs w:val="20"/>
        </w:rPr>
        <w:t> – Recommendation on the participation of young people in local and regional life, adopted on 17 November 2004</w:t>
      </w:r>
    </w:p>
    <w:p w14:paraId="0DE6EB34" w14:textId="77777777" w:rsidR="00EE0C1A" w:rsidRPr="002121CC" w:rsidRDefault="00EE0C1A" w:rsidP="00EE0C1A">
      <w:pPr>
        <w:widowControl w:val="0"/>
        <w:spacing w:before="160"/>
        <w:jc w:val="both"/>
        <w:rPr>
          <w:rFonts w:ascii="Arial" w:hAnsi="Arial" w:cs="Arial"/>
          <w:sz w:val="20"/>
          <w:szCs w:val="20"/>
        </w:rPr>
      </w:pPr>
      <w:hyperlink r:id="rId463" w:anchor="{%22CoEReference%22:[%22Rec(2004)15%22],%22sort%22:[%22CoEValidationDate%20Descending%22],%22CoEIdentifier%22:[%2209000016805db3b2%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2004)15</w:t>
        </w:r>
      </w:hyperlink>
      <w:r w:rsidRPr="002121CC">
        <w:rPr>
          <w:rFonts w:ascii="Arial" w:hAnsi="Arial" w:cs="Arial"/>
          <w:sz w:val="20"/>
          <w:szCs w:val="20"/>
        </w:rPr>
        <w:t> – Recommendation on electronic governance (“e-governance”), adopted on 15 December 2004</w:t>
      </w:r>
    </w:p>
    <w:p w14:paraId="6ED9E395" w14:textId="77777777" w:rsidR="00EE0C1A" w:rsidRPr="002121CC" w:rsidRDefault="00EE0C1A" w:rsidP="00EE0C1A">
      <w:pPr>
        <w:widowControl w:val="0"/>
        <w:spacing w:before="160"/>
        <w:jc w:val="both"/>
        <w:rPr>
          <w:rFonts w:ascii="Arial" w:hAnsi="Arial" w:cs="Arial"/>
          <w:sz w:val="20"/>
          <w:szCs w:val="20"/>
        </w:rPr>
      </w:pPr>
      <w:hyperlink r:id="rId464" w:anchor="{%22CoEReference%22:[%22Rec(2004)4%22],%22sort%22:[%22CoEValidationDate%20Descending%22],%22CoEIdentifier%22:[%2209000016805dd13a%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2004)4</w:t>
        </w:r>
      </w:hyperlink>
      <w:r w:rsidRPr="002121CC">
        <w:rPr>
          <w:rFonts w:ascii="Arial" w:hAnsi="Arial" w:cs="Arial"/>
          <w:sz w:val="20"/>
          <w:szCs w:val="20"/>
        </w:rPr>
        <w:t> – Recommendation on the European Convention on Human Rights in university education and professional training, adopted on 12 May 2004</w:t>
      </w:r>
    </w:p>
    <w:p w14:paraId="37FCC616" w14:textId="77777777" w:rsidR="00EE0C1A" w:rsidRPr="002121CC" w:rsidRDefault="00EE0C1A" w:rsidP="00EE0C1A">
      <w:pPr>
        <w:widowControl w:val="0"/>
        <w:spacing w:before="160"/>
        <w:jc w:val="both"/>
        <w:rPr>
          <w:rFonts w:ascii="Arial" w:hAnsi="Arial" w:cs="Arial"/>
          <w:sz w:val="20"/>
          <w:szCs w:val="20"/>
        </w:rPr>
      </w:pPr>
      <w:hyperlink r:id="rId465" w:anchor="{%22CoELanguageId%22:[%22eng%22],%22CoEReference%22:[%22Rec(2005)1%22],%22sort%22:[%22CoEValidationDate%20Descending%22],%22CoEIdentifier%22:[%2209000016805db09e%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2005)1</w:t>
        </w:r>
      </w:hyperlink>
      <w:r w:rsidRPr="002121CC">
        <w:rPr>
          <w:rFonts w:ascii="Arial" w:hAnsi="Arial" w:cs="Arial"/>
          <w:sz w:val="20"/>
          <w:szCs w:val="20"/>
        </w:rPr>
        <w:t> – Recommendation on the financial resources of local and regional authorities, adopted on 19 January 2005</w:t>
      </w:r>
    </w:p>
    <w:p w14:paraId="774816AD" w14:textId="77777777" w:rsidR="00EE0C1A" w:rsidRPr="002121CC" w:rsidRDefault="00EE0C1A" w:rsidP="00EE0C1A">
      <w:pPr>
        <w:widowControl w:val="0"/>
        <w:spacing w:before="160"/>
        <w:jc w:val="both"/>
        <w:rPr>
          <w:rFonts w:ascii="Arial" w:hAnsi="Arial" w:cs="Arial"/>
          <w:sz w:val="20"/>
          <w:szCs w:val="20"/>
        </w:rPr>
      </w:pPr>
      <w:hyperlink r:id="rId466" w:anchor="{%22CoEIdentifier%22:[%2209000016805b0cf7%22],%22sort%22:[%22CoEValidationDate%20Descending%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2005)9</w:t>
        </w:r>
      </w:hyperlink>
      <w:r w:rsidRPr="002121CC">
        <w:rPr>
          <w:rFonts w:ascii="Arial" w:hAnsi="Arial" w:cs="Arial"/>
          <w:sz w:val="20"/>
          <w:szCs w:val="20"/>
        </w:rPr>
        <w:t> – Recommendation on the protection of witnesses and collaborators of justice, adopted on 20 April 2005</w:t>
      </w:r>
    </w:p>
    <w:p w14:paraId="239ADF23" w14:textId="77777777" w:rsidR="00EE0C1A" w:rsidRPr="002121CC" w:rsidRDefault="00EE0C1A" w:rsidP="00EE0C1A">
      <w:pPr>
        <w:widowControl w:val="0"/>
        <w:spacing w:before="160"/>
        <w:jc w:val="both"/>
        <w:rPr>
          <w:rFonts w:ascii="Arial" w:hAnsi="Arial" w:cs="Arial"/>
          <w:sz w:val="20"/>
          <w:szCs w:val="20"/>
        </w:rPr>
      </w:pPr>
      <w:hyperlink r:id="rId467" w:anchor="{%22CoEReference%22:[%22Rec(2006)1%22],%22sort%22:[%22CoEValidationDate%20Descending%22],%22CoEIdentifier%22:[%2209000016805d8caa%22]}"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2006)1</w:t>
        </w:r>
      </w:hyperlink>
      <w:r w:rsidRPr="002121CC">
        <w:rPr>
          <w:rFonts w:ascii="Arial" w:hAnsi="Arial" w:cs="Arial"/>
          <w:sz w:val="20"/>
          <w:szCs w:val="20"/>
        </w:rPr>
        <w:t> – Recommendation on the role of national youth councils in youth policy development, adopted on 11 January 2006</w:t>
      </w:r>
    </w:p>
    <w:p w14:paraId="076F17F6" w14:textId="77777777" w:rsidR="00EE0C1A" w:rsidRPr="002121CC" w:rsidRDefault="00EE0C1A" w:rsidP="00EE0C1A">
      <w:pPr>
        <w:widowControl w:val="0"/>
        <w:spacing w:before="160"/>
        <w:jc w:val="both"/>
        <w:rPr>
          <w:rFonts w:ascii="Arial" w:hAnsi="Arial" w:cs="Arial"/>
          <w:sz w:val="20"/>
          <w:szCs w:val="20"/>
        </w:rPr>
      </w:pPr>
      <w:hyperlink r:id="rId468" w:tgtFrame="_blank" w:tooltip="Recommendation of the Committee of Ministers to member states on citizenship and participation of young people in public life (Adopted by the Committee of Ministers on 25 October 2006 at the 978th meeting of the Ministers' Deputies)" w:history="1">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2006)14</w:t>
        </w:r>
      </w:hyperlink>
      <w:r w:rsidRPr="002121CC">
        <w:rPr>
          <w:rFonts w:ascii="Arial" w:hAnsi="Arial" w:cs="Arial"/>
          <w:sz w:val="20"/>
          <w:szCs w:val="20"/>
        </w:rPr>
        <w:t> – Recommendation on citizenship and participation of young people in public life, adopted on 25 October 2006</w:t>
      </w:r>
    </w:p>
    <w:p w14:paraId="4BF6EE77" w14:textId="77777777" w:rsidR="00EE0C1A" w:rsidRPr="002121CC" w:rsidRDefault="00EE0C1A" w:rsidP="00EE0C1A">
      <w:pPr>
        <w:widowControl w:val="0"/>
        <w:spacing w:before="160"/>
        <w:jc w:val="both"/>
        <w:rPr>
          <w:rFonts w:ascii="Arial" w:hAnsi="Arial" w:cs="Arial"/>
          <w:sz w:val="20"/>
          <w:szCs w:val="20"/>
        </w:rPr>
      </w:pPr>
      <w:hyperlink r:id="rId469" w:anchor="{%22CoEIdentifier%22:[%2209000016805d6be3%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2007)2</w:t>
        </w:r>
      </w:hyperlink>
      <w:r w:rsidRPr="002121CC">
        <w:rPr>
          <w:rFonts w:ascii="Arial" w:hAnsi="Arial" w:cs="Arial"/>
          <w:sz w:val="20"/>
          <w:szCs w:val="20"/>
        </w:rPr>
        <w:t> – Recommendation on media pluralism and diversity of media content, adopted on 31 January 2007</w:t>
      </w:r>
    </w:p>
    <w:p w14:paraId="5B272A9D" w14:textId="77777777" w:rsidR="00EE0C1A" w:rsidRPr="002121CC" w:rsidRDefault="00EE0C1A" w:rsidP="00EE0C1A">
      <w:pPr>
        <w:widowControl w:val="0"/>
        <w:spacing w:before="160"/>
        <w:jc w:val="both"/>
        <w:rPr>
          <w:rFonts w:ascii="Arial" w:hAnsi="Arial" w:cs="Arial"/>
          <w:sz w:val="20"/>
          <w:szCs w:val="20"/>
        </w:rPr>
      </w:pPr>
      <w:hyperlink r:id="rId470" w:anchor="{%22CoEIdentifier%22:[%2209000016805d6bc5%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2007)3</w:t>
        </w:r>
      </w:hyperlink>
      <w:r w:rsidRPr="002121CC">
        <w:rPr>
          <w:rFonts w:ascii="Arial" w:hAnsi="Arial" w:cs="Arial"/>
          <w:sz w:val="20"/>
          <w:szCs w:val="20"/>
        </w:rPr>
        <w:t> – Recommendation on the remit of public service media in the information society, adopted on 31 January 2007</w:t>
      </w:r>
    </w:p>
    <w:p w14:paraId="089AABA5" w14:textId="77777777" w:rsidR="00EE0C1A" w:rsidRPr="002121CC" w:rsidRDefault="00EE0C1A" w:rsidP="00EE0C1A">
      <w:pPr>
        <w:widowControl w:val="0"/>
        <w:spacing w:before="160"/>
        <w:jc w:val="both"/>
        <w:rPr>
          <w:rFonts w:ascii="Arial" w:hAnsi="Arial" w:cs="Arial"/>
          <w:sz w:val="20"/>
          <w:szCs w:val="20"/>
        </w:rPr>
      </w:pPr>
      <w:hyperlink r:id="rId471" w:anchor="{%22CoEIdentifier%22:[%2209000016805d6b5e%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2007)4</w:t>
        </w:r>
      </w:hyperlink>
      <w:r w:rsidRPr="002121CC">
        <w:rPr>
          <w:rFonts w:ascii="Arial" w:hAnsi="Arial" w:cs="Arial"/>
          <w:sz w:val="20"/>
          <w:szCs w:val="20"/>
        </w:rPr>
        <w:t> – Recommendation on local and regional public services, adopted on 31 January 2007</w:t>
      </w:r>
    </w:p>
    <w:p w14:paraId="30B78DEB" w14:textId="77777777" w:rsidR="00EE0C1A" w:rsidRPr="002121CC" w:rsidRDefault="00EE0C1A" w:rsidP="00EE0C1A">
      <w:pPr>
        <w:widowControl w:val="0"/>
        <w:spacing w:before="160"/>
        <w:jc w:val="both"/>
        <w:rPr>
          <w:rFonts w:ascii="Arial" w:hAnsi="Arial" w:cs="Arial"/>
          <w:sz w:val="20"/>
          <w:szCs w:val="20"/>
        </w:rPr>
      </w:pPr>
      <w:hyperlink r:id="rId472" w:anchor="{%22CoELanguageId%22:[%22eng%22],%22CoEReference%22:[%22Rec(2007)7%22],%22sort%22:[%22CoEValidationDate%20Descending%22],%22CoEIdentifier%22:[%2209000016805d5bb1%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2007)7</w:t>
        </w:r>
      </w:hyperlink>
      <w:r w:rsidRPr="002121CC">
        <w:rPr>
          <w:rFonts w:ascii="Arial" w:hAnsi="Arial" w:cs="Arial"/>
          <w:sz w:val="20"/>
          <w:szCs w:val="20"/>
        </w:rPr>
        <w:t> – Recommendation on good administration, adopted on 20 June 2007</w:t>
      </w:r>
    </w:p>
    <w:p w14:paraId="0CCC33F6" w14:textId="77777777" w:rsidR="00EE0C1A" w:rsidRPr="002121CC" w:rsidRDefault="00EE0C1A" w:rsidP="00EE0C1A">
      <w:pPr>
        <w:widowControl w:val="0"/>
        <w:spacing w:before="160"/>
        <w:jc w:val="both"/>
        <w:rPr>
          <w:rFonts w:ascii="Arial" w:hAnsi="Arial" w:cs="Arial"/>
          <w:sz w:val="20"/>
          <w:szCs w:val="20"/>
        </w:rPr>
      </w:pPr>
      <w:hyperlink r:id="rId473" w:anchor="{%22CoEIdentifier%22:[%2209000016805d5271%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2007)12</w:t>
        </w:r>
      </w:hyperlink>
      <w:r w:rsidRPr="002121CC">
        <w:rPr>
          <w:rFonts w:ascii="Arial" w:hAnsi="Arial" w:cs="Arial"/>
          <w:sz w:val="20"/>
          <w:szCs w:val="20"/>
        </w:rPr>
        <w:t> – Recommendation on capacity building at local and regional level, adopted on 10 October 2007</w:t>
      </w:r>
    </w:p>
    <w:p w14:paraId="10F211B4" w14:textId="77777777" w:rsidR="00EE0C1A" w:rsidRPr="002121CC" w:rsidRDefault="00EE0C1A" w:rsidP="00EE0C1A">
      <w:pPr>
        <w:widowControl w:val="0"/>
        <w:spacing w:before="160"/>
        <w:jc w:val="both"/>
        <w:rPr>
          <w:rFonts w:ascii="Arial" w:hAnsi="Arial" w:cs="Arial"/>
          <w:sz w:val="20"/>
          <w:szCs w:val="20"/>
        </w:rPr>
      </w:pPr>
      <w:hyperlink r:id="rId474" w:anchor="{%22CoELanguageId%22:[%22eng%22],%22CoEReference%22:[%22CM/Rec(2007)14%22],%22sort%22:[%22CoEValidationDate%20Descending%22],%22CoEIdentifier%22:[%2209000016805d534d%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2007)14</w:t>
        </w:r>
      </w:hyperlink>
      <w:r w:rsidRPr="002121CC">
        <w:rPr>
          <w:rFonts w:ascii="Arial" w:hAnsi="Arial" w:cs="Arial"/>
          <w:sz w:val="20"/>
          <w:szCs w:val="20"/>
        </w:rPr>
        <w:t> – Recommendation on the legal status of non-governmental organisations in Europe, adopted on 10 October 2007</w:t>
      </w:r>
    </w:p>
    <w:p w14:paraId="319DD5BF" w14:textId="77777777" w:rsidR="00EE0C1A" w:rsidRPr="002121CC" w:rsidRDefault="00EE0C1A" w:rsidP="00EE0C1A">
      <w:pPr>
        <w:widowControl w:val="0"/>
        <w:spacing w:before="160"/>
        <w:jc w:val="both"/>
        <w:rPr>
          <w:rFonts w:ascii="Arial" w:hAnsi="Arial" w:cs="Arial"/>
          <w:sz w:val="20"/>
          <w:szCs w:val="20"/>
        </w:rPr>
      </w:pPr>
      <w:hyperlink r:id="rId475" w:anchor="{%22CoEIdentifier%22:[%2209000016805d4a3d%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2007)15</w:t>
        </w:r>
      </w:hyperlink>
      <w:r w:rsidRPr="002121CC">
        <w:rPr>
          <w:rFonts w:ascii="Arial" w:hAnsi="Arial" w:cs="Arial"/>
          <w:sz w:val="20"/>
          <w:szCs w:val="20"/>
        </w:rPr>
        <w:t> – Recommendation on measures concerning media coverage of election campaigns, adopted on 7 November 2007</w:t>
      </w:r>
    </w:p>
    <w:p w14:paraId="0F1DD270" w14:textId="77777777" w:rsidR="00EE0C1A" w:rsidRPr="002121CC" w:rsidRDefault="00EE0C1A" w:rsidP="00EE0C1A">
      <w:pPr>
        <w:widowControl w:val="0"/>
        <w:spacing w:before="160"/>
        <w:jc w:val="both"/>
        <w:rPr>
          <w:rFonts w:ascii="Arial" w:hAnsi="Arial" w:cs="Arial"/>
          <w:sz w:val="20"/>
          <w:szCs w:val="20"/>
        </w:rPr>
      </w:pPr>
      <w:hyperlink r:id="rId476" w:tgtFrame="_blank" w:tooltip="Recommendation of the Committee of Ministers to member states on the evaluation, auditing and monitoring of participation and participation policies at local and regional level (Adopted by the Committee of Ministers on 11 March 2009 at the 1050th meeting "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2009)2</w:t>
        </w:r>
      </w:hyperlink>
      <w:r w:rsidRPr="002121CC">
        <w:rPr>
          <w:rFonts w:ascii="Arial" w:hAnsi="Arial" w:cs="Arial"/>
          <w:sz w:val="20"/>
          <w:szCs w:val="20"/>
        </w:rPr>
        <w:t> – Recommendation on the evaluation, auditing and monitoring of participation and participation policies at local and regional level, adopted on 11 March 2009</w:t>
      </w:r>
    </w:p>
    <w:p w14:paraId="061EC232" w14:textId="77777777" w:rsidR="00EE0C1A" w:rsidRPr="002121CC" w:rsidRDefault="00EE0C1A" w:rsidP="00EE0C1A">
      <w:pPr>
        <w:widowControl w:val="0"/>
        <w:spacing w:before="160"/>
        <w:jc w:val="both"/>
        <w:rPr>
          <w:rFonts w:ascii="Arial" w:hAnsi="Arial" w:cs="Arial"/>
          <w:sz w:val="20"/>
          <w:szCs w:val="20"/>
        </w:rPr>
      </w:pPr>
      <w:hyperlink r:id="rId477" w:anchor="{%22CoEReference%22:[%22CM/Rec(2009)6%22],%22sort%22:[%22CoEValidationDate%20Descending%22],%22CoEIdentifier%22:[%2209000016805d0b09%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2009)6</w:t>
        </w:r>
      </w:hyperlink>
      <w:r w:rsidRPr="002121CC">
        <w:rPr>
          <w:rFonts w:ascii="Arial" w:hAnsi="Arial" w:cs="Arial"/>
          <w:sz w:val="20"/>
          <w:szCs w:val="20"/>
        </w:rPr>
        <w:t> – Recommendation on ageing and disability in the 21st century: sustainable frameworks to enable greater quality of life in an inclusive society, adopted on 8 July 2009</w:t>
      </w:r>
    </w:p>
    <w:p w14:paraId="650CB1C8" w14:textId="77777777" w:rsidR="00EE0C1A" w:rsidRPr="002121CC" w:rsidRDefault="00EE0C1A" w:rsidP="00EE0C1A">
      <w:pPr>
        <w:widowControl w:val="0"/>
        <w:spacing w:before="160"/>
        <w:jc w:val="both"/>
        <w:rPr>
          <w:rFonts w:ascii="Arial" w:hAnsi="Arial" w:cs="Arial"/>
          <w:sz w:val="20"/>
          <w:szCs w:val="20"/>
        </w:rPr>
      </w:pPr>
      <w:hyperlink r:id="rId478" w:anchor="{%22CoEIdentifier%22:[%2209000016805d0459%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2009)8</w:t>
        </w:r>
      </w:hyperlink>
      <w:r w:rsidRPr="002121CC">
        <w:rPr>
          <w:rFonts w:ascii="Arial" w:hAnsi="Arial" w:cs="Arial"/>
          <w:sz w:val="20"/>
          <w:szCs w:val="20"/>
        </w:rPr>
        <w:t> – Recommendation on achieving full participation through Universal Design, adopted on 21 October 2009</w:t>
      </w:r>
    </w:p>
    <w:p w14:paraId="330D39A5" w14:textId="77777777" w:rsidR="00EE0C1A" w:rsidRPr="002121CC" w:rsidRDefault="00EE0C1A" w:rsidP="00EE0C1A">
      <w:pPr>
        <w:widowControl w:val="0"/>
        <w:spacing w:before="160"/>
        <w:jc w:val="both"/>
        <w:rPr>
          <w:rFonts w:ascii="Arial" w:hAnsi="Arial" w:cs="Arial"/>
          <w:sz w:val="20"/>
          <w:szCs w:val="20"/>
        </w:rPr>
      </w:pPr>
      <w:hyperlink r:id="rId479" w:anchor="{%22CoEIdentifier%22:[%2209000016805afb78%22],%22sort%22:[%22CoEValidationDate%20Descending%22],%22tabview%22:[%22document%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2010)12</w:t>
        </w:r>
      </w:hyperlink>
      <w:r w:rsidRPr="002121CC">
        <w:rPr>
          <w:rFonts w:ascii="Arial" w:hAnsi="Arial" w:cs="Arial"/>
          <w:sz w:val="20"/>
          <w:szCs w:val="20"/>
        </w:rPr>
        <w:t xml:space="preserve"> – Recommendation on judges: independence, efficiency and responsibilities, adopted </w:t>
      </w:r>
      <w:r w:rsidRPr="002121CC">
        <w:rPr>
          <w:rFonts w:ascii="Arial" w:hAnsi="Arial" w:cs="Arial"/>
          <w:sz w:val="20"/>
          <w:szCs w:val="20"/>
        </w:rPr>
        <w:lastRenderedPageBreak/>
        <w:t>on 17 November 2010</w:t>
      </w:r>
    </w:p>
    <w:p w14:paraId="1D694FAD" w14:textId="77777777" w:rsidR="00EE0C1A" w:rsidRPr="002121CC" w:rsidRDefault="00EE0C1A" w:rsidP="00EE0C1A">
      <w:pPr>
        <w:widowControl w:val="0"/>
        <w:spacing w:before="160"/>
        <w:jc w:val="both"/>
        <w:rPr>
          <w:rFonts w:ascii="Arial" w:hAnsi="Arial" w:cs="Arial"/>
          <w:sz w:val="20"/>
          <w:szCs w:val="20"/>
        </w:rPr>
      </w:pPr>
      <w:hyperlink r:id="rId480" w:anchor="{%22CoEIdentifier%22:[%2209000016805cf8e9%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2010)3</w:t>
        </w:r>
      </w:hyperlink>
      <w:r w:rsidRPr="002121CC">
        <w:rPr>
          <w:rFonts w:ascii="Arial" w:hAnsi="Arial" w:cs="Arial"/>
          <w:sz w:val="20"/>
          <w:szCs w:val="20"/>
        </w:rPr>
        <w:t> – Recommendation on effective remedies for excessive length of proceedings, adopted on 24 February 2010</w:t>
      </w:r>
    </w:p>
    <w:p w14:paraId="6C22666E" w14:textId="77777777" w:rsidR="00EE0C1A" w:rsidRPr="002121CC" w:rsidRDefault="00EE0C1A" w:rsidP="00EE0C1A">
      <w:pPr>
        <w:widowControl w:val="0"/>
        <w:spacing w:before="160"/>
        <w:jc w:val="both"/>
        <w:rPr>
          <w:rFonts w:ascii="Arial" w:hAnsi="Arial" w:cs="Arial"/>
          <w:sz w:val="20"/>
          <w:szCs w:val="20"/>
        </w:rPr>
      </w:pPr>
      <w:hyperlink r:id="rId481" w:anchor="{%22CoEIdentifier%22:[%2209000016805cf40a%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2010)5</w:t>
        </w:r>
      </w:hyperlink>
      <w:r w:rsidRPr="002121CC">
        <w:rPr>
          <w:rFonts w:ascii="Arial" w:hAnsi="Arial" w:cs="Arial"/>
          <w:sz w:val="20"/>
          <w:szCs w:val="20"/>
        </w:rPr>
        <w:t xml:space="preserve"> – Recommendation on measures to combat discrimination on grounds of sexual orientation or gender identity, adopted on 31 March 2010 </w:t>
      </w:r>
    </w:p>
    <w:p w14:paraId="7EC067D8" w14:textId="77777777" w:rsidR="00EE0C1A" w:rsidRPr="002121CC" w:rsidRDefault="00EE0C1A" w:rsidP="00EE0C1A">
      <w:pPr>
        <w:widowControl w:val="0"/>
        <w:spacing w:before="160"/>
        <w:jc w:val="both"/>
        <w:rPr>
          <w:rFonts w:ascii="Arial" w:hAnsi="Arial" w:cs="Arial"/>
          <w:sz w:val="20"/>
          <w:szCs w:val="20"/>
        </w:rPr>
      </w:pPr>
      <w:hyperlink r:id="rId482" w:anchor="{%22CoEReference%22:[%22CM/Rec(2010)7%22],%22sort%22:[%22CoEValidationDate%20Descending%22],%22CoEIdentifier%22:[%2209000016805cf01f%22]}" w:history="1">
        <w:r w:rsidRPr="002121CC">
          <w:rPr>
            <w:rStyle w:val="Hyperlink"/>
            <w:rFonts w:ascii="Arial" w:hAnsi="Arial" w:cs="Arial"/>
            <w:sz w:val="20"/>
            <w:szCs w:val="20"/>
          </w:rPr>
          <w:t>CM/Rec(2010)7</w:t>
        </w:r>
      </w:hyperlink>
      <w:r w:rsidRPr="002121CC">
        <w:rPr>
          <w:rFonts w:ascii="Arial" w:hAnsi="Arial" w:cs="Arial"/>
          <w:sz w:val="20"/>
          <w:szCs w:val="20"/>
        </w:rPr>
        <w:t xml:space="preserve"> – Recommendation on the Council of Europe Charter on Education for Democratic Citizenship and Human Rights Education, adopted on 11 May 2010 (with its </w:t>
      </w:r>
      <w:hyperlink r:id="rId483" w:anchor="{%22Title%22:[%22CM/Rec(2010)7%22],%22sort%22:[%22CoEValidationDate%20Descending%22],%22CoEIdentifier%22:[%22090000168048df44%22]}" w:history="1">
        <w:r w:rsidRPr="002121CC">
          <w:rPr>
            <w:rStyle w:val="Hyperlink"/>
            <w:rFonts w:ascii="Arial" w:hAnsi="Arial" w:cs="Arial"/>
            <w:sz w:val="20"/>
            <w:szCs w:val="20"/>
          </w:rPr>
          <w:t>Explanatory memorandum</w:t>
        </w:r>
      </w:hyperlink>
      <w:r w:rsidRPr="002121CC">
        <w:rPr>
          <w:rFonts w:ascii="Arial" w:hAnsi="Arial" w:cs="Arial"/>
          <w:sz w:val="20"/>
          <w:szCs w:val="20"/>
        </w:rPr>
        <w:t>)</w:t>
      </w:r>
    </w:p>
    <w:p w14:paraId="365CBA3D" w14:textId="77777777" w:rsidR="00EE0C1A" w:rsidRPr="002121CC" w:rsidRDefault="00EE0C1A" w:rsidP="00EE0C1A">
      <w:pPr>
        <w:widowControl w:val="0"/>
        <w:spacing w:before="160"/>
        <w:jc w:val="both"/>
        <w:rPr>
          <w:rFonts w:ascii="Arial" w:hAnsi="Arial" w:cs="Arial"/>
          <w:sz w:val="20"/>
          <w:szCs w:val="20"/>
        </w:rPr>
      </w:pPr>
      <w:hyperlink r:id="rId484" w:tgtFrame="_blank" w:tooltip="Recommendation of the Committee of Ministers to member states on youth information (Adopted by the Committee of Ministers on 16 June 2010 at the 1088th meeting of the Ministers' Deputies)"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2010)8</w:t>
        </w:r>
      </w:hyperlink>
      <w:r w:rsidRPr="002121CC">
        <w:rPr>
          <w:rFonts w:ascii="Arial" w:hAnsi="Arial" w:cs="Arial"/>
          <w:sz w:val="20"/>
          <w:szCs w:val="20"/>
        </w:rPr>
        <w:t> – Recommendation on youth information, adopted on 16 June 2010</w:t>
      </w:r>
    </w:p>
    <w:p w14:paraId="1E6177E0" w14:textId="77777777" w:rsidR="00EE0C1A" w:rsidRPr="002121CC" w:rsidRDefault="00EE0C1A" w:rsidP="00EE0C1A">
      <w:pPr>
        <w:widowControl w:val="0"/>
        <w:spacing w:before="160"/>
        <w:jc w:val="both"/>
        <w:rPr>
          <w:rFonts w:ascii="Arial" w:hAnsi="Arial" w:cs="Arial"/>
          <w:sz w:val="20"/>
          <w:szCs w:val="20"/>
        </w:rPr>
      </w:pPr>
      <w:hyperlink r:id="rId485" w:anchor="{%22CoEReference%22:[%22CM/Rec(2011)6%22],%22sort%22:[%22CoEValidationDate%20Descending%22],%22CoECollection%22:[%22CM_DOC%22,%22CM_SG%22],%22CoEIdentifier%22:[%2209000016805cc8e1%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2011)6</w:t>
        </w:r>
      </w:hyperlink>
      <w:r w:rsidRPr="002121CC">
        <w:rPr>
          <w:rFonts w:ascii="Arial" w:hAnsi="Arial" w:cs="Arial"/>
          <w:sz w:val="20"/>
          <w:szCs w:val="20"/>
        </w:rPr>
        <w:t> – Recommendation on intercultural dialogue and the image of the other in history teaching, adopted on 6 July 2011</w:t>
      </w:r>
    </w:p>
    <w:p w14:paraId="1C408B51" w14:textId="77777777" w:rsidR="00EE0C1A" w:rsidRDefault="00EE0C1A" w:rsidP="00EE0C1A">
      <w:pPr>
        <w:widowControl w:val="0"/>
        <w:spacing w:before="160"/>
        <w:jc w:val="both"/>
        <w:rPr>
          <w:rFonts w:ascii="Arial" w:hAnsi="Arial" w:cs="Arial"/>
          <w:sz w:val="20"/>
          <w:szCs w:val="20"/>
        </w:rPr>
      </w:pPr>
      <w:hyperlink r:id="rId486" w:tgtFrame="_blank" w:tooltip="Recommendation of the Committee of Ministers to member states on a new notion of media (Adopted by the Committee of Ministers on 21 September 2011 at the 1121st meeting of the Ministers' Deputies)"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2011)7</w:t>
        </w:r>
      </w:hyperlink>
      <w:r w:rsidRPr="002121CC">
        <w:rPr>
          <w:rFonts w:ascii="Arial" w:hAnsi="Arial" w:cs="Arial"/>
          <w:sz w:val="20"/>
          <w:szCs w:val="20"/>
        </w:rPr>
        <w:t> – Recommendation on a new notion of media, adopted on 21 September 2011</w:t>
      </w:r>
    </w:p>
    <w:p w14:paraId="732D6C14" w14:textId="77777777" w:rsidR="00EE0C1A" w:rsidRPr="002121CC" w:rsidRDefault="00EE0C1A" w:rsidP="00EE0C1A">
      <w:pPr>
        <w:widowControl w:val="0"/>
        <w:spacing w:before="160"/>
        <w:jc w:val="both"/>
        <w:rPr>
          <w:rFonts w:ascii="Arial" w:hAnsi="Arial" w:cs="Arial"/>
          <w:sz w:val="20"/>
          <w:szCs w:val="20"/>
        </w:rPr>
      </w:pPr>
      <w:hyperlink r:id="rId487" w:anchor="{%22CoEIdentifier%22:[%2209000016805afc97%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2011)11</w:t>
        </w:r>
      </w:hyperlink>
      <w:r w:rsidRPr="002121CC">
        <w:rPr>
          <w:rFonts w:ascii="Arial" w:hAnsi="Arial" w:cs="Arial"/>
          <w:sz w:val="20"/>
          <w:szCs w:val="20"/>
        </w:rPr>
        <w:t> – Recommendation on the funding by higher-level authorities of new competences for local authorities, adopted on 12 October 2011</w:t>
      </w:r>
    </w:p>
    <w:p w14:paraId="30982A50" w14:textId="77777777" w:rsidR="00EE0C1A" w:rsidRPr="002121CC" w:rsidRDefault="00EE0C1A" w:rsidP="00EE0C1A">
      <w:pPr>
        <w:widowControl w:val="0"/>
        <w:spacing w:before="160"/>
        <w:jc w:val="both"/>
        <w:rPr>
          <w:rFonts w:ascii="Arial" w:hAnsi="Arial" w:cs="Arial"/>
          <w:sz w:val="20"/>
          <w:szCs w:val="20"/>
        </w:rPr>
      </w:pPr>
      <w:hyperlink r:id="rId488" w:anchor="{%22CoEIdentifier%22:[%2209000016805cbe4e%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2011)14</w:t>
        </w:r>
      </w:hyperlink>
      <w:r w:rsidRPr="002121CC">
        <w:rPr>
          <w:rFonts w:ascii="Arial" w:hAnsi="Arial" w:cs="Arial"/>
          <w:sz w:val="20"/>
          <w:szCs w:val="20"/>
        </w:rPr>
        <w:t> – Recommendation on the participation of persons with disabilities in political and public life, adopted on 16 November 2011</w:t>
      </w:r>
    </w:p>
    <w:p w14:paraId="589BFA08" w14:textId="77777777" w:rsidR="00EE0C1A" w:rsidRPr="002121CC" w:rsidRDefault="00EE0C1A" w:rsidP="00EE0C1A">
      <w:pPr>
        <w:widowControl w:val="0"/>
        <w:spacing w:before="160"/>
        <w:jc w:val="both"/>
        <w:rPr>
          <w:rFonts w:ascii="Arial" w:hAnsi="Arial" w:cs="Arial"/>
          <w:sz w:val="20"/>
          <w:szCs w:val="20"/>
        </w:rPr>
      </w:pPr>
      <w:hyperlink r:id="rId489" w:anchor="{%22CoEIdentifier%22:[%2209000016805cb4b4%22],%22sort%22:[%22CoEValidationDate%20Descending%22],%22tabview%22:[%22document%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2012)1</w:t>
        </w:r>
      </w:hyperlink>
      <w:r w:rsidRPr="002121CC">
        <w:rPr>
          <w:rFonts w:ascii="Arial" w:hAnsi="Arial" w:cs="Arial"/>
          <w:sz w:val="20"/>
          <w:szCs w:val="20"/>
        </w:rPr>
        <w:t> – Recommendation on public service media governance, adopted on 15 February 2012</w:t>
      </w:r>
    </w:p>
    <w:p w14:paraId="72D3DCDF" w14:textId="77777777" w:rsidR="00EE0C1A" w:rsidRPr="002121CC" w:rsidRDefault="00EE0C1A" w:rsidP="00EE0C1A">
      <w:pPr>
        <w:widowControl w:val="0"/>
        <w:spacing w:before="160"/>
        <w:jc w:val="both"/>
        <w:rPr>
          <w:rFonts w:ascii="Arial" w:hAnsi="Arial" w:cs="Arial"/>
          <w:sz w:val="20"/>
          <w:szCs w:val="20"/>
        </w:rPr>
      </w:pPr>
      <w:hyperlink r:id="rId490" w:anchor="{%22CoEIdentifier%22:[%2209000016805cb0ca%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2012)2</w:t>
        </w:r>
      </w:hyperlink>
      <w:r w:rsidRPr="002121CC">
        <w:rPr>
          <w:rFonts w:ascii="Arial" w:hAnsi="Arial" w:cs="Arial"/>
          <w:sz w:val="20"/>
          <w:szCs w:val="20"/>
        </w:rPr>
        <w:t> – Recommendation on the participation of children and young people under the age of 18, adopted on 28 March 2012</w:t>
      </w:r>
    </w:p>
    <w:p w14:paraId="44CD3A4B" w14:textId="77777777" w:rsidR="00EE0C1A" w:rsidRPr="002121CC" w:rsidRDefault="00EE0C1A" w:rsidP="00EE0C1A">
      <w:pPr>
        <w:widowControl w:val="0"/>
        <w:spacing w:before="160"/>
        <w:jc w:val="both"/>
        <w:rPr>
          <w:rFonts w:ascii="Arial" w:hAnsi="Arial" w:cs="Arial"/>
          <w:sz w:val="20"/>
          <w:szCs w:val="20"/>
        </w:rPr>
      </w:pPr>
      <w:hyperlink r:id="rId491" w:anchor="{%22CoELanguageId%22:[%22eng%22],%22CoEReference%22:[%22Rec(2012)11%22],%22sort%22:[%22CoEValidationDate%20Descending%22],%22CoEIdentifier%22:[%2209000016805c9d19%22]}" w:history="1">
        <w:r w:rsidRPr="002121CC">
          <w:rPr>
            <w:rStyle w:val="Hyperlink"/>
            <w:rFonts w:ascii="Arial" w:hAnsi="Arial" w:cs="Arial"/>
            <w:sz w:val="20"/>
            <w:szCs w:val="20"/>
          </w:rPr>
          <w:t>CM/Rec(2012)11</w:t>
        </w:r>
      </w:hyperlink>
      <w:r w:rsidRPr="002121CC">
        <w:rPr>
          <w:rFonts w:ascii="Arial" w:hAnsi="Arial" w:cs="Arial"/>
          <w:sz w:val="20"/>
          <w:szCs w:val="20"/>
        </w:rPr>
        <w:t xml:space="preserve"> – Recommendation on the role of public prosecutors outside the criminal justice system, adopted on 19 September 2012 (with Explanatory memorandum </w:t>
      </w:r>
      <w:hyperlink r:id="rId492" w:anchor="{%22Title%22:[%22CM/Rec(2012)11%22],%22sort%22:[%22CoEValidationDate%20Descending%22],%22CoEIdentifier%22:[%2209000016805c9f9c%22]}" w:history="1">
        <w:r w:rsidRPr="002121CC">
          <w:rPr>
            <w:rStyle w:val="Hyperlink"/>
            <w:rFonts w:ascii="Arial" w:hAnsi="Arial" w:cs="Arial"/>
            <w:sz w:val="20"/>
            <w:szCs w:val="20"/>
          </w:rPr>
          <w:t>CM(2012)118-addfinal</w:t>
        </w:r>
      </w:hyperlink>
      <w:r w:rsidRPr="002121CC">
        <w:rPr>
          <w:rFonts w:ascii="Arial" w:hAnsi="Arial" w:cs="Arial"/>
          <w:sz w:val="20"/>
          <w:szCs w:val="20"/>
        </w:rPr>
        <w:t>)</w:t>
      </w:r>
    </w:p>
    <w:p w14:paraId="10421CA6" w14:textId="77777777" w:rsidR="00EE0C1A" w:rsidRPr="002121CC" w:rsidRDefault="00EE0C1A" w:rsidP="00EE0C1A">
      <w:pPr>
        <w:widowControl w:val="0"/>
        <w:spacing w:before="160"/>
        <w:jc w:val="both"/>
        <w:rPr>
          <w:rFonts w:ascii="Arial" w:hAnsi="Arial" w:cs="Arial"/>
          <w:color w:val="000000" w:themeColor="text1"/>
          <w:sz w:val="20"/>
          <w:szCs w:val="20"/>
        </w:rPr>
      </w:pPr>
      <w:hyperlink r:id="rId493" w:anchor="{%22CoEIdentifier%22:[%2209000016805c94fb%22],%22sort%22:[%22CoEValidationDate%20Descending%22]}" w:history="1">
        <w:r w:rsidRPr="002121CC">
          <w:rPr>
            <w:rStyle w:val="Hyperlink"/>
            <w:rFonts w:ascii="Arial" w:hAnsi="Arial" w:cs="Arial"/>
            <w:sz w:val="20"/>
            <w:szCs w:val="20"/>
          </w:rPr>
          <w:t>CM/Rec(2012)13</w:t>
        </w:r>
      </w:hyperlink>
      <w:r w:rsidRPr="002121CC">
        <w:rPr>
          <w:rFonts w:ascii="Arial" w:hAnsi="Arial" w:cs="Arial"/>
          <w:sz w:val="20"/>
          <w:szCs w:val="20"/>
        </w:rPr>
        <w:t xml:space="preserve"> – Recommendation on ensuring quality education, adopted on 12 December 2012 (with Explanatory memorandum </w:t>
      </w:r>
      <w:hyperlink r:id="rId494" w:anchor="{%22Title%22:[%22CM/Rec(2012)13%22],%22sort%22:[%22CoEValidationDate%20Descending%22],%22CoEIdentifier%22:[%2209000016805c9402%22]}" w:history="1">
        <w:r w:rsidRPr="002121CC">
          <w:rPr>
            <w:rStyle w:val="Hyperlink"/>
            <w:rFonts w:ascii="Arial" w:hAnsi="Arial" w:cs="Arial"/>
            <w:sz w:val="20"/>
            <w:szCs w:val="20"/>
          </w:rPr>
          <w:t>CM(2012)121-addfinal</w:t>
        </w:r>
      </w:hyperlink>
      <w:r w:rsidRPr="002121CC">
        <w:rPr>
          <w:rFonts w:ascii="Arial" w:hAnsi="Arial" w:cs="Arial"/>
          <w:sz w:val="20"/>
          <w:szCs w:val="20"/>
        </w:rPr>
        <w:t>)</w:t>
      </w:r>
    </w:p>
    <w:p w14:paraId="5351D822" w14:textId="77777777" w:rsidR="00EE0C1A" w:rsidRPr="002121CC" w:rsidRDefault="00EE0C1A" w:rsidP="00EE0C1A">
      <w:pPr>
        <w:widowControl w:val="0"/>
        <w:spacing w:before="160"/>
        <w:jc w:val="both"/>
        <w:rPr>
          <w:rFonts w:ascii="Arial" w:hAnsi="Arial" w:cs="Arial"/>
          <w:sz w:val="20"/>
          <w:szCs w:val="20"/>
        </w:rPr>
      </w:pPr>
      <w:hyperlink r:id="rId495" w:anchor="{%22CoEIdentifier%22:[%2209000016805c7c7e%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2013)1</w:t>
        </w:r>
      </w:hyperlink>
      <w:r w:rsidRPr="002121CC">
        <w:rPr>
          <w:rFonts w:ascii="Arial" w:hAnsi="Arial" w:cs="Arial"/>
          <w:sz w:val="20"/>
          <w:szCs w:val="20"/>
        </w:rPr>
        <w:t> – Recommendation on gender equality and media, adopted on 10 July 2013</w:t>
      </w:r>
    </w:p>
    <w:p w14:paraId="05DD634D" w14:textId="77777777" w:rsidR="00EE0C1A" w:rsidRPr="002121CC" w:rsidRDefault="00EE0C1A" w:rsidP="00EE0C1A">
      <w:pPr>
        <w:widowControl w:val="0"/>
        <w:spacing w:before="160"/>
        <w:jc w:val="both"/>
        <w:rPr>
          <w:rFonts w:ascii="Arial" w:hAnsi="Arial" w:cs="Arial"/>
          <w:sz w:val="20"/>
          <w:szCs w:val="20"/>
        </w:rPr>
      </w:pPr>
      <w:hyperlink r:id="rId496" w:anchor="{%22CoELanguageId%22:[%22eng%22],%22CoEReference%22:[%22CM/Rec(2014)7%22],%22sort%22:[%22CoEValidationDate%20Descending%22]}" w:history="1">
        <w:r w:rsidRPr="00056022">
          <w:rPr>
            <w:rStyle w:val="Hyperlink"/>
            <w:rFonts w:ascii="Arial" w:hAnsi="Arial" w:cs="Arial"/>
            <w:sz w:val="20"/>
            <w:szCs w:val="20"/>
          </w:rPr>
          <w:t>CM/Rec(2014)7</w:t>
        </w:r>
      </w:hyperlink>
      <w:r w:rsidRPr="002121CC">
        <w:rPr>
          <w:rFonts w:ascii="Arial" w:hAnsi="Arial" w:cs="Arial"/>
          <w:sz w:val="20"/>
          <w:szCs w:val="20"/>
        </w:rPr>
        <w:t xml:space="preserve"> – Recommendation on the protection of whistleblowers, adopted on 30 April 2014 (with Explanatory memorandum </w:t>
      </w:r>
      <w:hyperlink r:id="rId497" w:anchor="{%22CoELanguageId%22:[%22eng%22],%22Title%22:[%22CM/Rec(2014)7%22],%22sort%22:[%22CoEValidationDate%20Descending%22],%22CoEIdentifier%22:[%2209000016805c5ef5%22]}" w:history="1">
        <w:r w:rsidRPr="002121CC">
          <w:rPr>
            <w:rStyle w:val="Hyperlink"/>
            <w:rFonts w:ascii="Arial" w:hAnsi="Arial" w:cs="Arial"/>
            <w:sz w:val="20"/>
            <w:szCs w:val="20"/>
          </w:rPr>
          <w:t>CM(2014)34-add</w:t>
        </w:r>
      </w:hyperlink>
      <w:r w:rsidRPr="002121CC">
        <w:rPr>
          <w:rFonts w:ascii="Arial" w:hAnsi="Arial" w:cs="Arial"/>
          <w:sz w:val="20"/>
          <w:szCs w:val="20"/>
        </w:rPr>
        <w:t>)</w:t>
      </w:r>
    </w:p>
    <w:p w14:paraId="19373760" w14:textId="77777777" w:rsidR="00EE0C1A" w:rsidRPr="002121CC" w:rsidRDefault="00EE0C1A" w:rsidP="00EE0C1A">
      <w:pPr>
        <w:widowControl w:val="0"/>
        <w:spacing w:before="160"/>
        <w:jc w:val="both"/>
        <w:rPr>
          <w:rFonts w:ascii="Arial" w:hAnsi="Arial" w:cs="Arial"/>
          <w:sz w:val="20"/>
          <w:szCs w:val="20"/>
        </w:rPr>
      </w:pPr>
      <w:hyperlink r:id="rId498" w:anchor="{%22CoEIdentifier%22:[%2209000016805c471f%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2015)1</w:t>
        </w:r>
      </w:hyperlink>
      <w:r w:rsidRPr="002121CC">
        <w:rPr>
          <w:rFonts w:ascii="Arial" w:hAnsi="Arial" w:cs="Arial"/>
          <w:sz w:val="20"/>
          <w:szCs w:val="20"/>
        </w:rPr>
        <w:t> – Recommendation on intercultural integration, adopted on 21 January 2015</w:t>
      </w:r>
    </w:p>
    <w:p w14:paraId="76540C67" w14:textId="77777777" w:rsidR="00EE0C1A" w:rsidRPr="002121CC" w:rsidRDefault="00EE0C1A" w:rsidP="00EE0C1A">
      <w:pPr>
        <w:widowControl w:val="0"/>
        <w:spacing w:before="160"/>
        <w:jc w:val="both"/>
        <w:rPr>
          <w:rFonts w:ascii="Arial" w:hAnsi="Arial" w:cs="Arial"/>
          <w:sz w:val="20"/>
          <w:szCs w:val="20"/>
        </w:rPr>
      </w:pPr>
      <w:hyperlink r:id="rId499" w:anchor="{%22CoEIdentifier%22:[%2209000016805c3f20%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2015)6</w:t>
        </w:r>
      </w:hyperlink>
      <w:r w:rsidRPr="002121CC">
        <w:rPr>
          <w:rFonts w:ascii="Arial" w:hAnsi="Arial" w:cs="Arial"/>
          <w:sz w:val="20"/>
          <w:szCs w:val="20"/>
        </w:rPr>
        <w:t xml:space="preserve"> – Recommendation on the free, transboundary flow of information on the Internet, adopted on 1 April 2015 </w:t>
      </w:r>
    </w:p>
    <w:p w14:paraId="116CC3E8" w14:textId="77777777" w:rsidR="00EE0C1A" w:rsidRPr="002121CC" w:rsidRDefault="00EE0C1A" w:rsidP="00EE0C1A">
      <w:pPr>
        <w:widowControl w:val="0"/>
        <w:spacing w:before="160"/>
        <w:jc w:val="both"/>
        <w:rPr>
          <w:rFonts w:ascii="Arial" w:hAnsi="Arial" w:cs="Arial"/>
          <w:sz w:val="20"/>
          <w:szCs w:val="20"/>
        </w:rPr>
      </w:pPr>
      <w:hyperlink r:id="rId500" w:anchor="{%22CoEIdentifier%22:[%2209000016805c1e59%22],%22sort%22:[%22CoEValidationDate%20Descending%22],%22tabview%22:[%22document%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2016)1</w:t>
        </w:r>
      </w:hyperlink>
      <w:r w:rsidRPr="002121CC">
        <w:rPr>
          <w:rFonts w:ascii="Arial" w:hAnsi="Arial" w:cs="Arial"/>
          <w:sz w:val="20"/>
          <w:szCs w:val="20"/>
        </w:rPr>
        <w:t> – Recommendation on protecting and promoting the right to freedom of expression and the right to private life with regard to network neutrality, adopted on 13 January 2016</w:t>
      </w:r>
    </w:p>
    <w:p w14:paraId="14A451C2" w14:textId="77777777" w:rsidR="00EE0C1A" w:rsidRPr="002121CC" w:rsidRDefault="00EE0C1A" w:rsidP="00EE0C1A">
      <w:pPr>
        <w:widowControl w:val="0"/>
        <w:spacing w:before="160"/>
        <w:jc w:val="both"/>
        <w:rPr>
          <w:rFonts w:ascii="Arial" w:hAnsi="Arial" w:cs="Arial"/>
          <w:sz w:val="20"/>
          <w:szCs w:val="20"/>
        </w:rPr>
      </w:pPr>
      <w:hyperlink r:id="rId501" w:tgtFrame="_blank" w:tooltip="Recommendation of the Committee of Ministers to member States on the Internet of citizens (Adopted by the Committee of Ministers on 10 February 2016, at the 1247th meeting of the Ministers' Deputies)"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2016)2</w:t>
        </w:r>
      </w:hyperlink>
      <w:r w:rsidRPr="002121CC">
        <w:rPr>
          <w:rFonts w:ascii="Arial" w:hAnsi="Arial" w:cs="Arial"/>
          <w:sz w:val="20"/>
          <w:szCs w:val="20"/>
        </w:rPr>
        <w:t> – Recommendation on the Internet of citizens, adopted on 10 February 2016</w:t>
      </w:r>
    </w:p>
    <w:p w14:paraId="7EE134F9" w14:textId="77777777" w:rsidR="00EE0C1A" w:rsidRPr="002121CC" w:rsidRDefault="00EE0C1A" w:rsidP="00EE0C1A">
      <w:pPr>
        <w:widowControl w:val="0"/>
        <w:spacing w:before="160"/>
        <w:jc w:val="both"/>
        <w:rPr>
          <w:rFonts w:ascii="Arial" w:hAnsi="Arial" w:cs="Arial"/>
          <w:sz w:val="20"/>
          <w:szCs w:val="20"/>
        </w:rPr>
      </w:pPr>
      <w:hyperlink r:id="rId502" w:anchor="{%22CoEIdentifier%22:[%2209000016806415d9%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2016)4</w:t>
        </w:r>
      </w:hyperlink>
      <w:r w:rsidRPr="002121CC">
        <w:rPr>
          <w:rFonts w:ascii="Arial" w:hAnsi="Arial" w:cs="Arial"/>
          <w:sz w:val="20"/>
          <w:szCs w:val="20"/>
        </w:rPr>
        <w:t> – Recommendation on the protection of journalism and safety of journalists and other media actors, adopted on 13 April 2016</w:t>
      </w:r>
    </w:p>
    <w:p w14:paraId="20BA28D3" w14:textId="77777777" w:rsidR="00EE0C1A" w:rsidRPr="002121CC" w:rsidRDefault="00EE0C1A" w:rsidP="00EE0C1A">
      <w:pPr>
        <w:widowControl w:val="0"/>
        <w:spacing w:before="160"/>
        <w:jc w:val="both"/>
        <w:rPr>
          <w:rFonts w:ascii="Arial" w:hAnsi="Arial" w:cs="Arial"/>
          <w:sz w:val="20"/>
          <w:szCs w:val="20"/>
        </w:rPr>
      </w:pPr>
      <w:hyperlink r:id="rId503" w:anchor="{%22CoEReference%22:[%22CM/Rec(2016)7%22],%22sort%22:[%22CoEValidationDate%20Descending%22],%22CoEIdentifier%22:[%2209000016806a93e2%22]}" w:history="1">
        <w:r w:rsidRPr="002121CC">
          <w:rPr>
            <w:rStyle w:val="Hyperlink"/>
            <w:rFonts w:ascii="Arial" w:hAnsi="Arial" w:cs="Arial"/>
            <w:sz w:val="20"/>
            <w:szCs w:val="20"/>
          </w:rPr>
          <w:t>CM/Rec(2016)7</w:t>
        </w:r>
      </w:hyperlink>
      <w:r w:rsidRPr="002121CC">
        <w:rPr>
          <w:rFonts w:ascii="Arial" w:hAnsi="Arial" w:cs="Arial"/>
          <w:sz w:val="20"/>
          <w:szCs w:val="20"/>
        </w:rPr>
        <w:t xml:space="preserve"> – Recommendation on young people’s access to rights, adopted on 28 September 2016 (with Explanatory memorandum </w:t>
      </w:r>
      <w:hyperlink r:id="rId504" w:anchor="{%22Title%22:[%22CM/Rec(2016)7%22],%22sort%22:[%22CoEValidationDate%20Descending%22],%22CoEIdentifier%22:[%2209000016806a8f5b%22]}" w:history="1">
        <w:r w:rsidRPr="002121CC">
          <w:rPr>
            <w:rStyle w:val="Hyperlink"/>
            <w:rFonts w:ascii="Arial" w:hAnsi="Arial" w:cs="Arial"/>
            <w:sz w:val="20"/>
            <w:szCs w:val="20"/>
          </w:rPr>
          <w:t>CM(2016)32-addfinal</w:t>
        </w:r>
      </w:hyperlink>
      <w:r w:rsidRPr="002121CC">
        <w:rPr>
          <w:rFonts w:ascii="Arial" w:hAnsi="Arial" w:cs="Arial"/>
          <w:sz w:val="20"/>
          <w:szCs w:val="20"/>
        </w:rPr>
        <w:t>)</w:t>
      </w:r>
    </w:p>
    <w:p w14:paraId="20BCDD94" w14:textId="77777777" w:rsidR="00EE0C1A" w:rsidRPr="002121CC" w:rsidRDefault="00EE0C1A" w:rsidP="00EE0C1A">
      <w:pPr>
        <w:widowControl w:val="0"/>
        <w:spacing w:before="160"/>
        <w:jc w:val="both"/>
        <w:rPr>
          <w:rFonts w:ascii="Arial" w:hAnsi="Arial" w:cs="Arial"/>
          <w:sz w:val="20"/>
          <w:szCs w:val="20"/>
        </w:rPr>
      </w:pPr>
      <w:hyperlink r:id="rId505" w:anchor="{%22CoEIdentifier%22:[%220900001680700a40%22],%22sort%22:[%22CoEValidationDate%20Descending%22]}" w:history="1">
        <w:r w:rsidRPr="002121CC">
          <w:rPr>
            <w:rStyle w:val="Hyperlink"/>
            <w:rFonts w:ascii="Arial" w:hAnsi="Arial" w:cs="Arial"/>
            <w:sz w:val="20"/>
            <w:szCs w:val="20"/>
          </w:rPr>
          <w:t>CM/Rec(2017)2</w:t>
        </w:r>
      </w:hyperlink>
      <w:r w:rsidRPr="002121CC">
        <w:rPr>
          <w:rFonts w:ascii="Arial" w:hAnsi="Arial" w:cs="Arial"/>
          <w:sz w:val="20"/>
          <w:szCs w:val="20"/>
        </w:rPr>
        <w:t xml:space="preserve"> – Recommendation on the legal regulation of lobbying activities in the context of public decision making, adopted on 22 March 2017 (with Explanatory memorandum </w:t>
      </w:r>
      <w:hyperlink r:id="rId506" w:anchor="{%22Title%22:[%22CM/Rec(2017)2%22],%22sort%22:[%22CoEValidationDate%20Descending%22],%22CoEIdentifier%22:[%2209000016806f4fbf%22]}" w:history="1">
        <w:r w:rsidRPr="002121CC">
          <w:rPr>
            <w:rStyle w:val="Hyperlink"/>
            <w:rFonts w:ascii="Arial" w:hAnsi="Arial" w:cs="Arial"/>
            <w:sz w:val="20"/>
            <w:szCs w:val="20"/>
          </w:rPr>
          <w:t>CM(2017)22-addfinal</w:t>
        </w:r>
      </w:hyperlink>
      <w:r w:rsidRPr="002121CC">
        <w:rPr>
          <w:rFonts w:ascii="Arial" w:hAnsi="Arial" w:cs="Arial"/>
          <w:sz w:val="20"/>
          <w:szCs w:val="20"/>
        </w:rPr>
        <w:t>)</w:t>
      </w:r>
    </w:p>
    <w:p w14:paraId="088D2FB7" w14:textId="77777777" w:rsidR="00EE0C1A" w:rsidRPr="002121CC" w:rsidRDefault="00EE0C1A" w:rsidP="00EE0C1A">
      <w:pPr>
        <w:widowControl w:val="0"/>
        <w:spacing w:before="160"/>
        <w:jc w:val="both"/>
        <w:rPr>
          <w:rFonts w:ascii="Arial" w:hAnsi="Arial" w:cs="Arial"/>
          <w:sz w:val="20"/>
          <w:szCs w:val="20"/>
        </w:rPr>
      </w:pPr>
      <w:hyperlink r:id="rId507" w:anchor="{%22CoEReference%22:[%22CM/Rec(2017)4%22],%22sort%22:[%22CoEValidationDate%20Descending%22],%22CoEIdentifier%22:[%220900001680717e78%22]}" w:history="1">
        <w:r w:rsidRPr="002121CC">
          <w:rPr>
            <w:rStyle w:val="Hyperlink"/>
            <w:rFonts w:ascii="Arial" w:hAnsi="Arial" w:cs="Arial"/>
            <w:sz w:val="20"/>
            <w:szCs w:val="20"/>
          </w:rPr>
          <w:t>CM/Rec(2017)4</w:t>
        </w:r>
      </w:hyperlink>
      <w:r w:rsidRPr="002121CC">
        <w:rPr>
          <w:rFonts w:ascii="Arial" w:hAnsi="Arial" w:cs="Arial"/>
          <w:sz w:val="20"/>
          <w:szCs w:val="20"/>
        </w:rPr>
        <w:t xml:space="preserve"> – Recommendation on youth work, adopted on 31 May 2017 (with Explanatory memorandum </w:t>
      </w:r>
      <w:hyperlink r:id="rId508" w:anchor="{%22Title%22:[%22CM/Rec(2017)4%22],%22sort%22:[%22CoEValidationDate%20Descending%22],%22CoEIdentifier%22:[%22090000168070831d%22]}" w:history="1">
        <w:r w:rsidRPr="002121CC">
          <w:rPr>
            <w:rStyle w:val="Hyperlink"/>
            <w:rFonts w:ascii="Arial" w:hAnsi="Arial" w:cs="Arial"/>
            <w:sz w:val="20"/>
            <w:szCs w:val="20"/>
          </w:rPr>
          <w:t>CM(2017)42-addfinal</w:t>
        </w:r>
      </w:hyperlink>
      <w:r w:rsidRPr="002121CC">
        <w:rPr>
          <w:rFonts w:ascii="Arial" w:hAnsi="Arial" w:cs="Arial"/>
          <w:sz w:val="20"/>
          <w:szCs w:val="20"/>
        </w:rPr>
        <w:t>)</w:t>
      </w:r>
    </w:p>
    <w:p w14:paraId="2B6C34C2" w14:textId="77777777" w:rsidR="00EE0C1A" w:rsidRPr="002121CC" w:rsidRDefault="00EE0C1A" w:rsidP="00EE0C1A">
      <w:pPr>
        <w:widowControl w:val="0"/>
        <w:spacing w:before="160"/>
        <w:jc w:val="both"/>
        <w:rPr>
          <w:rFonts w:ascii="Arial" w:hAnsi="Arial" w:cs="Arial"/>
          <w:sz w:val="20"/>
          <w:szCs w:val="20"/>
        </w:rPr>
      </w:pPr>
      <w:hyperlink r:id="rId509" w:anchor="{%22CoEIdentifier%22:[%220900001680726f6f%22],%22sort%22:[%22CoEValidationDate%20Descending%22]}" w:history="1">
        <w:r w:rsidRPr="002121CC">
          <w:rPr>
            <w:rStyle w:val="Hyperlink"/>
            <w:rFonts w:ascii="Arial" w:hAnsi="Arial" w:cs="Arial"/>
            <w:sz w:val="20"/>
            <w:szCs w:val="20"/>
          </w:rPr>
          <w:t>CM/Rec(2017)5</w:t>
        </w:r>
      </w:hyperlink>
      <w:r w:rsidRPr="002121CC">
        <w:rPr>
          <w:rFonts w:ascii="Arial" w:hAnsi="Arial" w:cs="Arial"/>
          <w:sz w:val="20"/>
          <w:szCs w:val="20"/>
        </w:rPr>
        <w:t xml:space="preserve"> – Recommendation on standards for e-voting, adopted on 14 June 2017 (with Explanatory memorandum </w:t>
      </w:r>
      <w:hyperlink r:id="rId510" w:anchor="{%22Title%22:[%22CM/Rec(2017)5%22],%22sort%22:[%22CoEValidationDate%20Descending%22],%22CoEIdentifier%22:[%22090000168071bc84%22]}" w:history="1">
        <w:r w:rsidRPr="002121CC">
          <w:rPr>
            <w:rStyle w:val="Hyperlink"/>
            <w:rFonts w:ascii="Arial" w:hAnsi="Arial" w:cs="Arial"/>
            <w:sz w:val="20"/>
            <w:szCs w:val="20"/>
          </w:rPr>
          <w:t>CM(2017)50-add1final</w:t>
        </w:r>
      </w:hyperlink>
      <w:r w:rsidRPr="002121CC">
        <w:rPr>
          <w:rFonts w:ascii="Arial" w:hAnsi="Arial" w:cs="Arial"/>
          <w:sz w:val="20"/>
          <w:szCs w:val="20"/>
        </w:rPr>
        <w:t>)</w:t>
      </w:r>
    </w:p>
    <w:p w14:paraId="7130AF92" w14:textId="77777777" w:rsidR="00EE0C1A" w:rsidRPr="002121CC" w:rsidRDefault="00EE0C1A" w:rsidP="00EE0C1A">
      <w:pPr>
        <w:widowControl w:val="0"/>
        <w:spacing w:before="160"/>
        <w:jc w:val="both"/>
        <w:rPr>
          <w:rFonts w:ascii="Arial" w:hAnsi="Arial" w:cs="Arial"/>
          <w:sz w:val="20"/>
          <w:szCs w:val="20"/>
        </w:rPr>
      </w:pPr>
      <w:hyperlink r:id="rId511" w:anchor="{%22CoEIdentifier%22:[%220900001680750d64%22],%22sort%22:[%22CoEValidationDate%20Descending%22],%22tabview%22:[%22document%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2017)7</w:t>
        </w:r>
      </w:hyperlink>
      <w:r w:rsidRPr="002121CC">
        <w:rPr>
          <w:rFonts w:ascii="Arial" w:hAnsi="Arial" w:cs="Arial"/>
          <w:sz w:val="20"/>
          <w:szCs w:val="20"/>
        </w:rPr>
        <w:t> – Recommendation on the contribution of the European Landscape Convention to the exercise of human rights and democracy with a view to sustainable development, adopted on 27 September 2017</w:t>
      </w:r>
    </w:p>
    <w:p w14:paraId="73CC5D9C" w14:textId="77777777" w:rsidR="00EE0C1A" w:rsidRPr="002121CC" w:rsidRDefault="00EE0C1A" w:rsidP="00EE0C1A">
      <w:pPr>
        <w:widowControl w:val="0"/>
        <w:spacing w:before="160"/>
        <w:jc w:val="both"/>
        <w:rPr>
          <w:rFonts w:ascii="Arial" w:hAnsi="Arial" w:cs="Arial"/>
          <w:sz w:val="20"/>
          <w:szCs w:val="20"/>
        </w:rPr>
      </w:pPr>
      <w:hyperlink r:id="rId512" w:anchor="{%22CoEIdentifier%22:[%220900001680790e13%22],%22sort%22:[%22CoEValidationDate%20Descending%22],%22tabview%22:[%22document%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2018)1</w:t>
        </w:r>
      </w:hyperlink>
      <w:r w:rsidRPr="002121CC">
        <w:rPr>
          <w:rFonts w:ascii="Arial" w:hAnsi="Arial" w:cs="Arial"/>
          <w:sz w:val="20"/>
          <w:szCs w:val="20"/>
        </w:rPr>
        <w:t> – Recommendation on media pluralism and transparency of media ownership, adopted on 7 March 2018</w:t>
      </w:r>
    </w:p>
    <w:p w14:paraId="02302755" w14:textId="77777777" w:rsidR="00EE0C1A" w:rsidRPr="002121CC" w:rsidRDefault="00EE0C1A" w:rsidP="00EE0C1A">
      <w:pPr>
        <w:widowControl w:val="0"/>
        <w:spacing w:before="160"/>
        <w:jc w:val="both"/>
        <w:rPr>
          <w:rFonts w:ascii="Arial" w:hAnsi="Arial" w:cs="Arial"/>
          <w:sz w:val="20"/>
          <w:szCs w:val="20"/>
        </w:rPr>
      </w:pPr>
      <w:hyperlink r:id="rId513" w:anchor="{%22CoEIdentifier%22:[%220900001680790e14%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2018)2</w:t>
        </w:r>
      </w:hyperlink>
      <w:r w:rsidRPr="002121CC">
        <w:rPr>
          <w:rFonts w:ascii="Arial" w:hAnsi="Arial" w:cs="Arial"/>
          <w:sz w:val="20"/>
          <w:szCs w:val="20"/>
        </w:rPr>
        <w:t> – Recommendation on the roles and responsibilities of internet intermediaries, adopted on 7 March 2018</w:t>
      </w:r>
    </w:p>
    <w:p w14:paraId="0C618C86" w14:textId="77777777" w:rsidR="00EE0C1A" w:rsidRPr="002121CC" w:rsidRDefault="00EE0C1A" w:rsidP="00EE0C1A">
      <w:pPr>
        <w:widowControl w:val="0"/>
        <w:spacing w:before="160"/>
        <w:jc w:val="both"/>
        <w:rPr>
          <w:rFonts w:ascii="Arial" w:hAnsi="Arial" w:cs="Arial"/>
          <w:color w:val="2F417E"/>
          <w:sz w:val="20"/>
          <w:szCs w:val="20"/>
        </w:rPr>
      </w:pPr>
      <w:hyperlink r:id="rId514" w:anchor="{%22CoEIdentifier%22:[%2209000016807954c3%22],%22sort%22:[%22CoEValidationDate%20Descending%22]}" w:history="1">
        <w:r w:rsidRPr="002121CC">
          <w:rPr>
            <w:rStyle w:val="Hyperlink"/>
            <w:rFonts w:ascii="Arial" w:hAnsi="Arial" w:cs="Arial"/>
            <w:sz w:val="20"/>
            <w:szCs w:val="20"/>
          </w:rPr>
          <w:t>CM/Rec(2018)4</w:t>
        </w:r>
      </w:hyperlink>
      <w:r w:rsidRPr="002121CC">
        <w:rPr>
          <w:rFonts w:ascii="Arial" w:hAnsi="Arial" w:cs="Arial"/>
          <w:sz w:val="20"/>
          <w:szCs w:val="20"/>
        </w:rPr>
        <w:t xml:space="preserve"> – Recommendation on the participation of citizens in local public life, adopted on 21 March 2018 (with Explanatory memorandum </w:t>
      </w:r>
      <w:hyperlink r:id="rId515" w:anchor="{%22Title%22:[%22CM/Rec(2018)4%22],%22sort%22:[%22CoEValidationDate%20Descending%22],%22CoEIdentifier%22:[%22090000168077df31%22]}" w:history="1">
        <w:r w:rsidRPr="002121CC">
          <w:rPr>
            <w:rStyle w:val="Hyperlink"/>
            <w:rFonts w:ascii="Arial" w:hAnsi="Arial" w:cs="Arial"/>
            <w:sz w:val="20"/>
            <w:szCs w:val="20"/>
          </w:rPr>
          <w:t>CM(2018)13-final</w:t>
        </w:r>
      </w:hyperlink>
      <w:r w:rsidRPr="002121CC">
        <w:rPr>
          <w:rFonts w:ascii="Arial" w:hAnsi="Arial" w:cs="Arial"/>
          <w:sz w:val="20"/>
          <w:szCs w:val="20"/>
        </w:rPr>
        <w:t>)</w:t>
      </w:r>
    </w:p>
    <w:p w14:paraId="15589D58" w14:textId="77777777" w:rsidR="00EE0C1A" w:rsidRPr="002121CC" w:rsidRDefault="00EE0C1A" w:rsidP="00EE0C1A">
      <w:pPr>
        <w:widowControl w:val="0"/>
        <w:spacing w:before="160"/>
        <w:jc w:val="both"/>
        <w:rPr>
          <w:rFonts w:ascii="Arial" w:hAnsi="Arial" w:cs="Arial"/>
          <w:sz w:val="20"/>
          <w:szCs w:val="20"/>
        </w:rPr>
      </w:pPr>
      <w:hyperlink r:id="rId516" w:anchor="{%22CoEIdentifier%22:[%2209000016808fd8b9%22],%22sort%22:[%22CoEValidationDate%20Descending%22],%22tabview%22:[%22document%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2018)11</w:t>
        </w:r>
      </w:hyperlink>
      <w:r w:rsidRPr="002121CC">
        <w:rPr>
          <w:rFonts w:ascii="Arial" w:hAnsi="Arial" w:cs="Arial"/>
          <w:sz w:val="20"/>
          <w:szCs w:val="20"/>
        </w:rPr>
        <w:t> – Recommendation on the need to strengthen the protection and promotion of civil society space in Europe, adopted on 28 November 2018</w:t>
      </w:r>
    </w:p>
    <w:p w14:paraId="0398E6F8" w14:textId="77777777" w:rsidR="00EE0C1A" w:rsidRPr="002121CC" w:rsidRDefault="00EE0C1A" w:rsidP="00EE0C1A">
      <w:pPr>
        <w:widowControl w:val="0"/>
        <w:spacing w:before="160"/>
        <w:jc w:val="both"/>
        <w:rPr>
          <w:rFonts w:ascii="Arial" w:hAnsi="Arial" w:cs="Arial"/>
          <w:sz w:val="20"/>
          <w:szCs w:val="20"/>
        </w:rPr>
      </w:pPr>
      <w:hyperlink r:id="rId517" w:anchor="{%22CoELanguageId%22:[%22eng%22],%22CoEReference%22:[%22CM/Rec(2019)1%22],%22sort%22:[%22CoEValidationDate%20Descending%22],%22CoEIdentifier%22:[%22090000168093b26a%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2019)1</w:t>
        </w:r>
      </w:hyperlink>
      <w:r w:rsidRPr="002121CC">
        <w:rPr>
          <w:rFonts w:ascii="Arial" w:hAnsi="Arial" w:cs="Arial"/>
          <w:sz w:val="20"/>
          <w:szCs w:val="20"/>
        </w:rPr>
        <w:t> – Recommendation on preventing and combating sexism, adopted on 27 March 2019</w:t>
      </w:r>
    </w:p>
    <w:p w14:paraId="1BE1708E" w14:textId="77777777" w:rsidR="00EE0C1A" w:rsidRPr="002121CC" w:rsidRDefault="00EE0C1A" w:rsidP="00EE0C1A">
      <w:pPr>
        <w:widowControl w:val="0"/>
        <w:spacing w:before="160"/>
        <w:jc w:val="both"/>
        <w:rPr>
          <w:rFonts w:ascii="Arial" w:hAnsi="Arial" w:cs="Arial"/>
          <w:sz w:val="20"/>
          <w:szCs w:val="20"/>
        </w:rPr>
      </w:pPr>
      <w:hyperlink r:id="rId518" w:anchor="{%22CoEIdentifier%22:[%22090000168093d066%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2019)3</w:t>
        </w:r>
      </w:hyperlink>
      <w:r w:rsidRPr="002121CC">
        <w:rPr>
          <w:rFonts w:ascii="Arial" w:hAnsi="Arial" w:cs="Arial"/>
          <w:sz w:val="20"/>
          <w:szCs w:val="20"/>
        </w:rPr>
        <w:t> – Recommendation on supervision of local authorities’ activities, adopted on 4 April 2019</w:t>
      </w:r>
    </w:p>
    <w:p w14:paraId="32A7B91D" w14:textId="77777777" w:rsidR="00EE0C1A" w:rsidRDefault="00EE0C1A" w:rsidP="00EE0C1A">
      <w:pPr>
        <w:widowControl w:val="0"/>
        <w:spacing w:before="160"/>
        <w:jc w:val="both"/>
        <w:rPr>
          <w:rFonts w:ascii="Arial" w:hAnsi="Arial" w:cs="Arial"/>
          <w:sz w:val="20"/>
          <w:szCs w:val="20"/>
        </w:rPr>
      </w:pPr>
      <w:hyperlink r:id="rId519" w:anchor="{%22CoEIdentifier%22:[%22090000168098392f%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2019)6</w:t>
        </w:r>
      </w:hyperlink>
      <w:r w:rsidRPr="002121CC">
        <w:rPr>
          <w:rFonts w:ascii="Arial" w:hAnsi="Arial" w:cs="Arial"/>
          <w:sz w:val="20"/>
          <w:szCs w:val="20"/>
        </w:rPr>
        <w:t> – Recommendation on the development of the Ombudsman institution, adopted on 16 October 2019</w:t>
      </w:r>
    </w:p>
    <w:p w14:paraId="67754E3C" w14:textId="77777777" w:rsidR="00EE0C1A" w:rsidRPr="002121CC" w:rsidRDefault="00EE0C1A" w:rsidP="00EE0C1A">
      <w:pPr>
        <w:widowControl w:val="0"/>
        <w:spacing w:before="160"/>
        <w:jc w:val="both"/>
        <w:rPr>
          <w:rFonts w:ascii="Arial" w:hAnsi="Arial" w:cs="Arial"/>
          <w:sz w:val="20"/>
          <w:szCs w:val="20"/>
        </w:rPr>
      </w:pPr>
      <w:hyperlink r:id="rId520" w:anchor="{%22CoEReference%22:[%22CM/Rec(2019)10%22],%22sort%22:[%22CoEValidationDate%20Descending%22],%22CoECollection%22:[%22CM_DOC%22,%22CM_SG%22],%22CoEIdentifier%22:[%22090000168098de08%22]}" w:history="1">
        <w:r w:rsidRPr="00582535">
          <w:rPr>
            <w:rStyle w:val="Hyperlink"/>
            <w:rFonts w:ascii="Arial" w:hAnsi="Arial" w:cs="Arial"/>
            <w:sz w:val="20"/>
            <w:szCs w:val="20"/>
          </w:rPr>
          <w:t>CM/</w:t>
        </w:r>
        <w:proofErr w:type="gramStart"/>
        <w:r w:rsidRPr="00582535">
          <w:rPr>
            <w:rStyle w:val="Hyperlink"/>
            <w:rFonts w:ascii="Arial" w:hAnsi="Arial" w:cs="Arial"/>
            <w:sz w:val="20"/>
            <w:szCs w:val="20"/>
          </w:rPr>
          <w:t>Rec(</w:t>
        </w:r>
        <w:proofErr w:type="gramEnd"/>
        <w:r w:rsidRPr="00582535">
          <w:rPr>
            <w:rStyle w:val="Hyperlink"/>
            <w:rFonts w:ascii="Arial" w:hAnsi="Arial" w:cs="Arial"/>
            <w:sz w:val="20"/>
            <w:szCs w:val="20"/>
          </w:rPr>
          <w:t>2019)10</w:t>
        </w:r>
      </w:hyperlink>
      <w:r>
        <w:rPr>
          <w:rFonts w:ascii="Arial" w:hAnsi="Arial" w:cs="Arial"/>
          <w:color w:val="2F417E"/>
          <w:sz w:val="20"/>
          <w:szCs w:val="20"/>
        </w:rPr>
        <w:t xml:space="preserve"> </w:t>
      </w:r>
      <w:r w:rsidRPr="00BD548C">
        <w:rPr>
          <w:rFonts w:ascii="Arial" w:hAnsi="Arial" w:cs="Arial"/>
          <w:sz w:val="20"/>
          <w:szCs w:val="20"/>
        </w:rPr>
        <w:t>– Rec</w:t>
      </w:r>
      <w:r>
        <w:rPr>
          <w:rFonts w:ascii="Arial" w:hAnsi="Arial" w:cs="Arial"/>
          <w:sz w:val="20"/>
          <w:szCs w:val="20"/>
        </w:rPr>
        <w:t>ommendation on</w:t>
      </w:r>
      <w:r w:rsidRPr="00BD548C">
        <w:rPr>
          <w:rFonts w:ascii="Arial" w:hAnsi="Arial" w:cs="Arial"/>
          <w:sz w:val="20"/>
          <w:szCs w:val="20"/>
        </w:rPr>
        <w:t xml:space="preserve"> developing and promoting digital citizenship education</w:t>
      </w:r>
      <w:r>
        <w:rPr>
          <w:rFonts w:ascii="Arial" w:hAnsi="Arial" w:cs="Arial"/>
          <w:sz w:val="20"/>
          <w:szCs w:val="20"/>
        </w:rPr>
        <w:t>, adopted on 21 November 2019</w:t>
      </w:r>
    </w:p>
    <w:p w14:paraId="1A473AF0" w14:textId="77777777" w:rsidR="00EE0C1A" w:rsidRPr="002121CC" w:rsidRDefault="00EE0C1A" w:rsidP="00EE0C1A">
      <w:pPr>
        <w:widowControl w:val="0"/>
        <w:spacing w:before="160"/>
        <w:jc w:val="both"/>
        <w:rPr>
          <w:rFonts w:ascii="Arial" w:hAnsi="Arial" w:cs="Arial"/>
          <w:sz w:val="20"/>
          <w:szCs w:val="20"/>
        </w:rPr>
      </w:pPr>
      <w:hyperlink r:id="rId521"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2021)1</w:t>
        </w:r>
      </w:hyperlink>
      <w:r w:rsidRPr="002121CC">
        <w:rPr>
          <w:rFonts w:ascii="Arial" w:hAnsi="Arial" w:cs="Arial"/>
          <w:sz w:val="20"/>
          <w:szCs w:val="20"/>
        </w:rPr>
        <w:t> – Recommendation on the development and strengthening of effective, pluralist and independent national human rights institutions, adopted on 31 March 2021</w:t>
      </w:r>
    </w:p>
    <w:p w14:paraId="39ACD0F8" w14:textId="77777777" w:rsidR="00EE0C1A" w:rsidRPr="002121CC" w:rsidRDefault="00EE0C1A" w:rsidP="00EE0C1A">
      <w:pPr>
        <w:widowControl w:val="0"/>
        <w:spacing w:before="160"/>
        <w:jc w:val="both"/>
        <w:rPr>
          <w:rFonts w:ascii="Arial" w:hAnsi="Arial" w:cs="Arial"/>
          <w:sz w:val="20"/>
          <w:szCs w:val="20"/>
        </w:rPr>
      </w:pPr>
      <w:hyperlink r:id="rId522" w:anchor="{%22CoEReference%22:[%22CM/Rec(2022)1%22],%22sort%22:[%22CoEValidationDate%20Descending%22],%22CoECollection%22:[%22CM_DOC%22,%22CM_SG%22],%22CoEIdentifier%22:[%220900001680a563ca%22]}" w:history="1">
        <w:r w:rsidRPr="002121CC">
          <w:rPr>
            <w:rStyle w:val="Hyperlink"/>
            <w:rFonts w:ascii="Arial" w:hAnsi="Arial" w:cs="Arial"/>
            <w:sz w:val="20"/>
            <w:szCs w:val="20"/>
          </w:rPr>
          <w:t>CM/Rec(2022)1</w:t>
        </w:r>
      </w:hyperlink>
      <w:r w:rsidRPr="002121CC">
        <w:rPr>
          <w:rFonts w:ascii="Arial" w:hAnsi="Arial" w:cs="Arial"/>
          <w:sz w:val="20"/>
          <w:szCs w:val="20"/>
        </w:rPr>
        <w:t xml:space="preserve"> – Recommendation on the importance of plurilingual and intercultural education for democratic culture, adopted on 2 February 2022 (with Explanatory memorandum </w:t>
      </w:r>
      <w:hyperlink r:id="rId523" w:anchor="{%22CoEReference%22:[%22CM(2021)163-addfinal%22],%22sort%22:[%22CoEValidationDate%20Descending%22],%22CoECollection%22:[%22CM_DOC%22,%22CM_SG%22],%22CoEIdentifier%22:[%220900001680a4eeda%22]}" w:history="1">
        <w:r w:rsidRPr="002121CC">
          <w:rPr>
            <w:rStyle w:val="Hyperlink"/>
            <w:rFonts w:ascii="Arial" w:hAnsi="Arial" w:cs="Arial"/>
            <w:sz w:val="20"/>
            <w:szCs w:val="20"/>
          </w:rPr>
          <w:t>CM(2021)163-addfinal</w:t>
        </w:r>
      </w:hyperlink>
      <w:r w:rsidRPr="002121CC">
        <w:rPr>
          <w:rFonts w:ascii="Arial" w:hAnsi="Arial" w:cs="Arial"/>
          <w:sz w:val="20"/>
          <w:szCs w:val="20"/>
        </w:rPr>
        <w:t xml:space="preserve">) </w:t>
      </w:r>
    </w:p>
    <w:p w14:paraId="35D99462" w14:textId="77777777" w:rsidR="00EE0C1A" w:rsidRPr="002121CC" w:rsidRDefault="00EE0C1A" w:rsidP="00EE0C1A">
      <w:pPr>
        <w:widowControl w:val="0"/>
        <w:spacing w:before="160"/>
        <w:jc w:val="both"/>
        <w:rPr>
          <w:rFonts w:ascii="Arial" w:hAnsi="Arial" w:cs="Arial"/>
          <w:sz w:val="20"/>
          <w:szCs w:val="20"/>
        </w:rPr>
      </w:pPr>
      <w:hyperlink r:id="rId524" w:anchor="{%22CoEIdentifier%22:[%220900001680a57739%22],%22sort%22:[%22CoEValidationDate%20Descending%22],%22tabview%22:[%22document%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2022)2</w:t>
        </w:r>
      </w:hyperlink>
      <w:r w:rsidRPr="002121CC">
        <w:rPr>
          <w:rFonts w:ascii="Arial" w:hAnsi="Arial" w:cs="Arial"/>
          <w:sz w:val="20"/>
          <w:szCs w:val="20"/>
        </w:rPr>
        <w:t> – Recommendation on democratic accountability of elected representatives and elected bodies at local and regional level, adopted on 9 February 2022</w:t>
      </w:r>
    </w:p>
    <w:p w14:paraId="771E48B8" w14:textId="77777777" w:rsidR="00EE0C1A" w:rsidRPr="002121CC" w:rsidRDefault="00EE0C1A" w:rsidP="00EE0C1A">
      <w:pPr>
        <w:widowControl w:val="0"/>
        <w:spacing w:before="160"/>
        <w:jc w:val="both"/>
        <w:rPr>
          <w:rFonts w:ascii="Arial" w:hAnsi="Arial" w:cs="Arial"/>
          <w:sz w:val="20"/>
          <w:szCs w:val="20"/>
        </w:rPr>
      </w:pPr>
      <w:hyperlink r:id="rId525" w:anchor="{%22CoEIdentifier%22:[%220900001680a5ddd0%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2022)4</w:t>
        </w:r>
      </w:hyperlink>
      <w:r w:rsidRPr="002121CC">
        <w:rPr>
          <w:rFonts w:ascii="Arial" w:hAnsi="Arial" w:cs="Arial"/>
          <w:sz w:val="20"/>
          <w:szCs w:val="20"/>
        </w:rPr>
        <w:t> – Recommendation on promoting a favourable environment for quality journalism in the digital age, adopted on 17 March 2022</w:t>
      </w:r>
    </w:p>
    <w:p w14:paraId="5FD8A1DE" w14:textId="77777777" w:rsidR="00EE0C1A" w:rsidRPr="002121CC" w:rsidRDefault="00EE0C1A" w:rsidP="00EE0C1A">
      <w:pPr>
        <w:widowControl w:val="0"/>
        <w:spacing w:before="160"/>
        <w:jc w:val="both"/>
        <w:rPr>
          <w:rFonts w:ascii="Arial" w:hAnsi="Arial" w:cs="Arial"/>
          <w:sz w:val="20"/>
          <w:szCs w:val="20"/>
        </w:rPr>
      </w:pPr>
      <w:hyperlink r:id="rId526" w:anchor="{%22CoEIdentifier%22:[%220900001680a5e7f3%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2022)6</w:t>
        </w:r>
      </w:hyperlink>
      <w:r w:rsidRPr="002121CC">
        <w:rPr>
          <w:rFonts w:ascii="Arial" w:hAnsi="Arial" w:cs="Arial"/>
          <w:sz w:val="20"/>
          <w:szCs w:val="20"/>
        </w:rPr>
        <w:t> – Recommendation on protecting youth civil society and young people, and supporting their participation in democratic processes, adopted on 17 March 2022 (with Explanatory memorandum CM(2021)164-addfinal)</w:t>
      </w:r>
    </w:p>
    <w:p w14:paraId="14C6B890" w14:textId="77777777" w:rsidR="00EE0C1A" w:rsidRPr="002121CC" w:rsidRDefault="00EE0C1A" w:rsidP="00EE0C1A">
      <w:pPr>
        <w:widowControl w:val="0"/>
        <w:spacing w:before="160"/>
        <w:jc w:val="both"/>
        <w:rPr>
          <w:rFonts w:ascii="Arial" w:hAnsi="Arial" w:cs="Arial"/>
          <w:sz w:val="20"/>
          <w:szCs w:val="20"/>
        </w:rPr>
      </w:pPr>
      <w:hyperlink r:id="rId527" w:anchor="{%22CoEIdentifier%22:[%220900001680a6170e%22],%22sort%22:[%22CoEValidationDate%20Descending%22]}" w:tgtFrame="_blank" w:tooltip="*"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2022)10</w:t>
        </w:r>
      </w:hyperlink>
      <w:r w:rsidRPr="002121CC">
        <w:rPr>
          <w:rFonts w:ascii="Arial" w:hAnsi="Arial" w:cs="Arial"/>
          <w:sz w:val="20"/>
          <w:szCs w:val="20"/>
        </w:rPr>
        <w:t> – Recommendation on multilevel policies and governance for intercultural integration, adopted on 6 April 2022</w:t>
      </w:r>
    </w:p>
    <w:p w14:paraId="26A329E8" w14:textId="77777777" w:rsidR="00EE0C1A" w:rsidRPr="002121CC" w:rsidRDefault="00EE0C1A" w:rsidP="00EE0C1A">
      <w:pPr>
        <w:widowControl w:val="0"/>
        <w:spacing w:before="160"/>
        <w:jc w:val="both"/>
        <w:rPr>
          <w:rFonts w:ascii="Arial" w:hAnsi="Arial" w:cs="Arial"/>
          <w:sz w:val="20"/>
          <w:szCs w:val="20"/>
        </w:rPr>
      </w:pPr>
      <w:hyperlink r:id="rId528" w:anchor="{%22CoEIdentifier%22:[%220900001680a61712%22],%22sort%22:[%22CoEValidationDate%20Descending%22]}" w:history="1">
        <w:r w:rsidRPr="002121CC">
          <w:rPr>
            <w:rStyle w:val="Hyperlink"/>
            <w:rFonts w:ascii="Arial" w:hAnsi="Arial" w:cs="Arial"/>
            <w:sz w:val="20"/>
            <w:szCs w:val="20"/>
          </w:rPr>
          <w:t>CM/Rec(2022)11</w:t>
        </w:r>
      </w:hyperlink>
      <w:r w:rsidRPr="002121CC">
        <w:rPr>
          <w:rFonts w:ascii="Arial" w:hAnsi="Arial" w:cs="Arial"/>
          <w:sz w:val="20"/>
          <w:szCs w:val="20"/>
        </w:rPr>
        <w:t xml:space="preserve"> – Recommendation on principles for media and communication governance, adopted on 6 April 2022 (with Explanatory memorandum </w:t>
      </w:r>
      <w:hyperlink r:id="rId529" w:anchor="{%22Title%22:[%22CM/Rec(2022)11%22],%22sort%22:[%22CoEValidationDate%20Descending%22],%22CoEIdentifier%22:[%220900001680a5bd7c%22]}" w:history="1">
        <w:r w:rsidRPr="002121CC">
          <w:rPr>
            <w:rStyle w:val="Hyperlink"/>
            <w:rFonts w:ascii="Arial" w:hAnsi="Arial" w:cs="Arial"/>
            <w:sz w:val="20"/>
            <w:szCs w:val="20"/>
          </w:rPr>
          <w:t>CM(2022)44-addfinal</w:t>
        </w:r>
      </w:hyperlink>
      <w:r w:rsidRPr="002121CC">
        <w:rPr>
          <w:rFonts w:ascii="Arial" w:hAnsi="Arial" w:cs="Arial"/>
          <w:sz w:val="20"/>
          <w:szCs w:val="20"/>
        </w:rPr>
        <w:t>)</w:t>
      </w:r>
    </w:p>
    <w:p w14:paraId="5C8B6898" w14:textId="77777777" w:rsidR="00EE0C1A" w:rsidRPr="002121CC" w:rsidRDefault="00EE0C1A" w:rsidP="00EE0C1A">
      <w:pPr>
        <w:widowControl w:val="0"/>
        <w:spacing w:before="160"/>
        <w:jc w:val="both"/>
        <w:rPr>
          <w:rFonts w:ascii="Arial" w:hAnsi="Arial" w:cs="Arial"/>
          <w:sz w:val="20"/>
          <w:szCs w:val="20"/>
        </w:rPr>
      </w:pPr>
      <w:hyperlink r:id="rId530" w:anchor="{%22CoEIdentifier%22:[%220900001680a6172e%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2022)12</w:t>
        </w:r>
      </w:hyperlink>
      <w:r w:rsidRPr="002121CC">
        <w:rPr>
          <w:rFonts w:ascii="Arial" w:hAnsi="Arial" w:cs="Arial"/>
          <w:sz w:val="20"/>
          <w:szCs w:val="20"/>
        </w:rPr>
        <w:t> – Recommendation on electoral communication and media coverage of election campaigns, adopted on 6 April 2022</w:t>
      </w:r>
    </w:p>
    <w:p w14:paraId="6B387BB6" w14:textId="77777777" w:rsidR="00EE0C1A" w:rsidRPr="002121CC" w:rsidRDefault="00EE0C1A" w:rsidP="00EE0C1A">
      <w:pPr>
        <w:widowControl w:val="0"/>
        <w:spacing w:before="160"/>
        <w:jc w:val="both"/>
        <w:rPr>
          <w:rFonts w:ascii="Arial" w:hAnsi="Arial" w:cs="Arial"/>
          <w:sz w:val="20"/>
          <w:szCs w:val="20"/>
        </w:rPr>
      </w:pPr>
      <w:hyperlink r:id="rId531" w:anchor="{%22CoEIdentifier%22:[%220900001680a61729%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2022)13</w:t>
        </w:r>
      </w:hyperlink>
      <w:r w:rsidRPr="002121CC">
        <w:rPr>
          <w:rFonts w:ascii="Arial" w:hAnsi="Arial" w:cs="Arial"/>
          <w:sz w:val="20"/>
          <w:szCs w:val="20"/>
        </w:rPr>
        <w:t> – Recommendation on the impacts of digital technologies on freedom of expression, adopted on 6 April 2022</w:t>
      </w:r>
    </w:p>
    <w:p w14:paraId="70EEF5EB" w14:textId="77777777" w:rsidR="00EE0C1A" w:rsidRPr="002121CC" w:rsidRDefault="00EE0C1A" w:rsidP="00EE0C1A">
      <w:pPr>
        <w:widowControl w:val="0"/>
        <w:spacing w:before="160"/>
        <w:jc w:val="both"/>
        <w:rPr>
          <w:rFonts w:ascii="Arial" w:hAnsi="Arial" w:cs="Arial"/>
          <w:sz w:val="20"/>
          <w:szCs w:val="20"/>
        </w:rPr>
      </w:pPr>
      <w:hyperlink r:id="rId532" w:anchor="{%22CoEIdentifier%22:[%220900001680a67955%22],%22sort%22:[%22CoEValidationDate%20Descending%22]}" w:history="1">
        <w:r w:rsidRPr="002121CC">
          <w:rPr>
            <w:rStyle w:val="Hyperlink"/>
            <w:rFonts w:ascii="Arial" w:hAnsi="Arial" w:cs="Arial"/>
            <w:sz w:val="20"/>
            <w:szCs w:val="20"/>
          </w:rPr>
          <w:t>CM/Rec(2022)16</w:t>
        </w:r>
      </w:hyperlink>
      <w:r w:rsidRPr="002121CC">
        <w:rPr>
          <w:rFonts w:ascii="Arial" w:hAnsi="Arial" w:cs="Arial"/>
          <w:sz w:val="20"/>
          <w:szCs w:val="20"/>
        </w:rPr>
        <w:t xml:space="preserve"> – Recommendation on combating hate speech, adopted on 20 May 2022 (with Explanatory memorandum </w:t>
      </w:r>
      <w:hyperlink r:id="rId533" w:anchor="{%22Title%22:[%22CM/Rec(2022)16%22],%22sort%22:[%22CoEValidationDate%20Descending%22],%22CoEIdentifier%22:[%220900001680a6891e%22]}" w:history="1">
        <w:r w:rsidRPr="002121CC">
          <w:rPr>
            <w:rStyle w:val="Hyperlink"/>
            <w:rFonts w:ascii="Arial" w:hAnsi="Arial" w:cs="Arial"/>
            <w:sz w:val="20"/>
            <w:szCs w:val="20"/>
          </w:rPr>
          <w:t>CM(2022)43-addfinal</w:t>
        </w:r>
      </w:hyperlink>
      <w:r w:rsidRPr="002121CC">
        <w:rPr>
          <w:rFonts w:ascii="Arial" w:hAnsi="Arial" w:cs="Arial"/>
          <w:sz w:val="20"/>
          <w:szCs w:val="20"/>
        </w:rPr>
        <w:t>)</w:t>
      </w:r>
    </w:p>
    <w:p w14:paraId="1A5D1B81" w14:textId="77777777" w:rsidR="00EE0C1A" w:rsidRPr="002121CC" w:rsidRDefault="00EE0C1A" w:rsidP="00EE0C1A">
      <w:pPr>
        <w:widowControl w:val="0"/>
        <w:spacing w:before="160"/>
        <w:jc w:val="both"/>
        <w:rPr>
          <w:rFonts w:ascii="Arial" w:hAnsi="Arial" w:cs="Arial"/>
          <w:sz w:val="20"/>
          <w:szCs w:val="20"/>
        </w:rPr>
      </w:pPr>
      <w:hyperlink r:id="rId534" w:anchor="{%22CoEReference%22:[%22CM/Rec(2022)20%22],%22sort%22:[%22CoEValidationDate%20Descending%22],%22CoECollection%22:[%22CM_DOC%22,%22CM_SG%22],%22CoEIdentifier%22:[%220900001680a83df1%22]}" w:history="1">
        <w:r w:rsidRPr="002121CC">
          <w:rPr>
            <w:rStyle w:val="Hyperlink"/>
            <w:rFonts w:ascii="Arial" w:hAnsi="Arial" w:cs="Arial"/>
            <w:sz w:val="20"/>
            <w:szCs w:val="20"/>
          </w:rPr>
          <w:t>CM/Rec(2022)20</w:t>
        </w:r>
      </w:hyperlink>
      <w:r w:rsidRPr="002121CC">
        <w:rPr>
          <w:rFonts w:ascii="Arial" w:hAnsi="Arial" w:cs="Arial"/>
          <w:sz w:val="20"/>
          <w:szCs w:val="20"/>
        </w:rPr>
        <w:t xml:space="preserve"> – Recommendation on human rights and the protection of the environment, adopted on 27 September 2022 (with Explanatory memorandum </w:t>
      </w:r>
      <w:hyperlink r:id="rId535" w:anchor="{%22Title%22:[%22CM/Rec(2022)20%22],%22sort%22:[%22CoEValidationDate%20Descending%22],%22CoEIdentifier%22:[%220900001680a7b73e%22]}" w:history="1">
        <w:r w:rsidRPr="002121CC">
          <w:rPr>
            <w:rStyle w:val="Hyperlink"/>
            <w:rFonts w:ascii="Arial" w:hAnsi="Arial" w:cs="Arial"/>
            <w:sz w:val="20"/>
            <w:szCs w:val="20"/>
          </w:rPr>
          <w:t>CM(2022)141-add3final</w:t>
        </w:r>
      </w:hyperlink>
      <w:r w:rsidRPr="002121CC">
        <w:rPr>
          <w:rFonts w:ascii="Arial" w:hAnsi="Arial" w:cs="Arial"/>
          <w:sz w:val="20"/>
          <w:szCs w:val="20"/>
        </w:rPr>
        <w:t>)</w:t>
      </w:r>
    </w:p>
    <w:p w14:paraId="00F4E355" w14:textId="77777777" w:rsidR="00EE0C1A" w:rsidRPr="002121CC" w:rsidRDefault="00EE0C1A" w:rsidP="00EE0C1A">
      <w:pPr>
        <w:widowControl w:val="0"/>
        <w:spacing w:before="160"/>
        <w:jc w:val="both"/>
        <w:rPr>
          <w:rFonts w:ascii="Arial" w:hAnsi="Arial" w:cs="Arial"/>
          <w:sz w:val="20"/>
          <w:szCs w:val="20"/>
        </w:rPr>
      </w:pPr>
      <w:hyperlink r:id="rId536" w:anchor="{%22CoEIdentifier%22:[%220900001680aacef2%22],%22sort%22:[%22CoEValidationDate%20Descending%22]}" w:history="1">
        <w:r w:rsidRPr="002121CC">
          <w:rPr>
            <w:rStyle w:val="Hyperlink"/>
            <w:rFonts w:ascii="Arial" w:hAnsi="Arial" w:cs="Arial"/>
            <w:sz w:val="20"/>
            <w:szCs w:val="20"/>
          </w:rPr>
          <w:t>CM/Rec(2023)4</w:t>
        </w:r>
      </w:hyperlink>
      <w:r w:rsidRPr="002121CC">
        <w:rPr>
          <w:rFonts w:ascii="Arial" w:hAnsi="Arial" w:cs="Arial"/>
          <w:sz w:val="20"/>
          <w:szCs w:val="20"/>
        </w:rPr>
        <w:t xml:space="preserve"> – Recommendation on Roma youth participation, adopted on 5 April 2023 (with Explanatory memorandum </w:t>
      </w:r>
      <w:hyperlink r:id="rId537" w:anchor="{%22Title%22:[%22CM/Rec(2023)4%22],%22sort%22:[%22CoEValidationDate%20Descending%22],%22CoEIdentifier%22:[%220900001680aa650b%22]}" w:history="1">
        <w:r w:rsidRPr="002121CC">
          <w:rPr>
            <w:rStyle w:val="Hyperlink"/>
            <w:rFonts w:ascii="Arial" w:hAnsi="Arial" w:cs="Arial"/>
            <w:sz w:val="20"/>
            <w:szCs w:val="20"/>
          </w:rPr>
          <w:t>CM(2023)13-addfinal</w:t>
        </w:r>
      </w:hyperlink>
      <w:r w:rsidRPr="002121CC">
        <w:rPr>
          <w:rFonts w:ascii="Arial" w:hAnsi="Arial" w:cs="Arial"/>
          <w:sz w:val="20"/>
          <w:szCs w:val="20"/>
        </w:rPr>
        <w:t>)</w:t>
      </w:r>
    </w:p>
    <w:p w14:paraId="4DC1E196" w14:textId="77777777" w:rsidR="00EE0C1A" w:rsidRPr="002121CC" w:rsidRDefault="00EE0C1A" w:rsidP="00EE0C1A">
      <w:pPr>
        <w:widowControl w:val="0"/>
        <w:spacing w:before="160"/>
        <w:jc w:val="both"/>
        <w:rPr>
          <w:rFonts w:ascii="Arial" w:hAnsi="Arial" w:cs="Arial"/>
          <w:sz w:val="20"/>
          <w:szCs w:val="20"/>
        </w:rPr>
      </w:pPr>
      <w:hyperlink r:id="rId538" w:anchor="{%22CoEIdentifier%22:[%220900001680abeb87%22],%22sort%22:[%22CoEValidationDate%20Descending%22]}" w:history="1">
        <w:r w:rsidRPr="002121CC">
          <w:rPr>
            <w:rStyle w:val="Hyperlink"/>
            <w:rFonts w:ascii="Arial" w:hAnsi="Arial" w:cs="Arial"/>
            <w:sz w:val="20"/>
            <w:szCs w:val="20"/>
          </w:rPr>
          <w:t>CM/Rec(2023)5</w:t>
        </w:r>
      </w:hyperlink>
      <w:r w:rsidRPr="002121CC">
        <w:rPr>
          <w:rFonts w:ascii="Arial" w:hAnsi="Arial" w:cs="Arial"/>
          <w:sz w:val="20"/>
          <w:szCs w:val="20"/>
        </w:rPr>
        <w:t xml:space="preserve"> – Recommendation on the principles of good democratic governance, adopted on 6 September 2023 (with Explanatory memorandum </w:t>
      </w:r>
      <w:hyperlink r:id="rId539" w:anchor="{%22CoEIdentifier%22:[%220900001680ac77e4%22],%22sort%22:[%22CoEValidationDate%20Descending%22]}" w:history="1">
        <w:r w:rsidRPr="002121CC">
          <w:rPr>
            <w:rStyle w:val="Hyperlink"/>
            <w:rFonts w:ascii="Arial" w:hAnsi="Arial" w:cs="Arial"/>
            <w:sz w:val="20"/>
            <w:szCs w:val="20"/>
          </w:rPr>
          <w:t>CM(2023)96-addfinal</w:t>
        </w:r>
      </w:hyperlink>
      <w:r w:rsidRPr="002121CC">
        <w:rPr>
          <w:rStyle w:val="Hyperlink"/>
          <w:rFonts w:ascii="Arial" w:hAnsi="Arial" w:cs="Arial"/>
          <w:color w:val="auto"/>
          <w:sz w:val="20"/>
          <w:szCs w:val="20"/>
        </w:rPr>
        <w:t>)</w:t>
      </w:r>
    </w:p>
    <w:p w14:paraId="21F809B1" w14:textId="77777777" w:rsidR="00EE0C1A" w:rsidRPr="002121CC" w:rsidRDefault="00EE0C1A" w:rsidP="00EE0C1A">
      <w:pPr>
        <w:widowControl w:val="0"/>
        <w:spacing w:before="160"/>
        <w:jc w:val="both"/>
        <w:rPr>
          <w:rFonts w:ascii="Arial" w:hAnsi="Arial" w:cs="Arial"/>
          <w:sz w:val="20"/>
          <w:szCs w:val="20"/>
        </w:rPr>
      </w:pPr>
      <w:hyperlink r:id="rId540" w:anchor="{%22CoEIdentifier%22:[%220900001680ac627a%22],%22sort%22:[%22CoEValidationDate%20Descending%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2023)6</w:t>
        </w:r>
      </w:hyperlink>
      <w:r w:rsidRPr="002121CC">
        <w:rPr>
          <w:rFonts w:ascii="Arial" w:hAnsi="Arial" w:cs="Arial"/>
          <w:sz w:val="20"/>
          <w:szCs w:val="20"/>
        </w:rPr>
        <w:t> – Recommendation on deliberative democracy, adopted on 6 September 2023</w:t>
      </w:r>
    </w:p>
    <w:p w14:paraId="43989435" w14:textId="77777777" w:rsidR="00EE0C1A" w:rsidRPr="002121CC" w:rsidRDefault="00EE0C1A" w:rsidP="00EE0C1A">
      <w:pPr>
        <w:widowControl w:val="0"/>
        <w:spacing w:before="160"/>
        <w:jc w:val="both"/>
        <w:rPr>
          <w:rFonts w:ascii="Arial" w:hAnsi="Arial" w:cs="Arial"/>
          <w:sz w:val="20"/>
          <w:szCs w:val="20"/>
        </w:rPr>
      </w:pPr>
      <w:hyperlink r:id="rId541" w:anchor="{%22CoEIdentifier%22:[%220900001680accd27%22],%22sort%22:[%22CoEValidationDate%20Descending%22],%22tabview%22:[%22document%22]}" w:history="1">
        <w:r w:rsidRPr="002121CC">
          <w:rPr>
            <w:rStyle w:val="Hyperlink"/>
            <w:rFonts w:ascii="Arial" w:hAnsi="Arial" w:cs="Arial"/>
            <w:sz w:val="20"/>
            <w:szCs w:val="20"/>
          </w:rPr>
          <w:t>CM/</w:t>
        </w:r>
        <w:proofErr w:type="gramStart"/>
        <w:r w:rsidRPr="002121CC">
          <w:rPr>
            <w:rStyle w:val="Hyperlink"/>
            <w:rFonts w:ascii="Arial" w:hAnsi="Arial" w:cs="Arial"/>
            <w:sz w:val="20"/>
            <w:szCs w:val="20"/>
          </w:rPr>
          <w:t>Rec(</w:t>
        </w:r>
        <w:proofErr w:type="gramEnd"/>
        <w:r w:rsidRPr="002121CC">
          <w:rPr>
            <w:rStyle w:val="Hyperlink"/>
            <w:rFonts w:ascii="Arial" w:hAnsi="Arial" w:cs="Arial"/>
            <w:sz w:val="20"/>
            <w:szCs w:val="20"/>
          </w:rPr>
          <w:t>2023)9</w:t>
        </w:r>
      </w:hyperlink>
      <w:r w:rsidRPr="002121CC">
        <w:rPr>
          <w:rFonts w:ascii="Arial" w:hAnsi="Arial" w:cs="Arial"/>
          <w:sz w:val="20"/>
          <w:szCs w:val="20"/>
        </w:rPr>
        <w:t xml:space="preserve"> – Recommendation on the active political participation of national minority youth, </w:t>
      </w:r>
      <w:r w:rsidRPr="002121CC">
        <w:rPr>
          <w:rFonts w:ascii="Arial" w:hAnsi="Arial" w:cs="Arial"/>
          <w:sz w:val="20"/>
          <w:szCs w:val="20"/>
        </w:rPr>
        <w:lastRenderedPageBreak/>
        <w:t>adopted on 4 October 2023</w:t>
      </w:r>
    </w:p>
    <w:p w14:paraId="4F7A84FA" w14:textId="77777777" w:rsidR="00EE0C1A" w:rsidRPr="002121CC" w:rsidRDefault="00EE0C1A" w:rsidP="00EE0C1A">
      <w:pPr>
        <w:widowControl w:val="0"/>
        <w:spacing w:before="160"/>
        <w:jc w:val="both"/>
        <w:rPr>
          <w:rFonts w:ascii="Arial" w:hAnsi="Arial" w:cs="Arial"/>
          <w:sz w:val="20"/>
          <w:szCs w:val="20"/>
        </w:rPr>
      </w:pPr>
      <w:hyperlink r:id="rId542" w:history="1">
        <w:r w:rsidRPr="002121CC">
          <w:rPr>
            <w:rStyle w:val="Hyperlink"/>
            <w:rFonts w:ascii="Arial" w:hAnsi="Arial" w:cs="Arial"/>
            <w:sz w:val="20"/>
            <w:szCs w:val="20"/>
          </w:rPr>
          <w:t>CM/Rec(2024)2</w:t>
        </w:r>
      </w:hyperlink>
      <w:r w:rsidRPr="002121CC">
        <w:rPr>
          <w:rFonts w:ascii="Arial" w:hAnsi="Arial" w:cs="Arial"/>
          <w:sz w:val="20"/>
          <w:szCs w:val="20"/>
        </w:rPr>
        <w:t xml:space="preserve"> – Recommendation on countering the use of strategic lawsuits against public participation (SLAPPs), adopted on 5 April 2024 (with Explanatory memorandum </w:t>
      </w:r>
      <w:hyperlink r:id="rId543" w:anchor="{%22Title%22:[%22CM/Rec(2024)2%22],%22sort%22:[%22CoEValidationDate%20Descending%22],%22CoEIdentifier%22:[%220900001680af3139%22]}" w:history="1">
        <w:r w:rsidRPr="002121CC">
          <w:rPr>
            <w:rStyle w:val="Hyperlink"/>
            <w:rFonts w:ascii="Arial" w:hAnsi="Arial" w:cs="Arial"/>
            <w:sz w:val="20"/>
            <w:szCs w:val="20"/>
          </w:rPr>
          <w:t>CM(2024)42-addfinal</w:t>
        </w:r>
      </w:hyperlink>
      <w:r w:rsidRPr="002121CC">
        <w:rPr>
          <w:rFonts w:ascii="Arial" w:hAnsi="Arial" w:cs="Arial"/>
          <w:sz w:val="20"/>
          <w:szCs w:val="20"/>
        </w:rPr>
        <w:t>)</w:t>
      </w:r>
    </w:p>
    <w:p w14:paraId="2A4C4EDA" w14:textId="77777777" w:rsidR="00EE0C1A" w:rsidRPr="001E54A7" w:rsidRDefault="00EE0C1A" w:rsidP="00EE0C1A">
      <w:pPr>
        <w:widowControl w:val="0"/>
        <w:spacing w:before="160"/>
        <w:jc w:val="both"/>
        <w:rPr>
          <w:rFonts w:ascii="Arial" w:hAnsi="Arial" w:cs="Arial"/>
          <w:sz w:val="20"/>
          <w:szCs w:val="20"/>
        </w:rPr>
      </w:pPr>
      <w:hyperlink r:id="rId544" w:anchor="{%22CoEIdentifier%22:[%220900001680af9736%22],%22sort%22:[%22CoEValidationDate%20Descending%22],%22tabview%22:[%22document%22]}" w:history="1">
        <w:r w:rsidRPr="002121CC">
          <w:rPr>
            <w:rStyle w:val="Hyperlink"/>
            <w:rFonts w:ascii="Arial" w:hAnsi="Arial" w:cs="Arial"/>
            <w:sz w:val="20"/>
            <w:szCs w:val="20"/>
          </w:rPr>
          <w:t>CM/Rec(2024)4</w:t>
        </w:r>
      </w:hyperlink>
      <w:r w:rsidRPr="002121CC">
        <w:rPr>
          <w:rFonts w:ascii="Arial" w:hAnsi="Arial" w:cs="Arial"/>
          <w:sz w:val="20"/>
          <w:szCs w:val="20"/>
        </w:rPr>
        <w:t xml:space="preserve"> – Recommendation on combating hate crime, adopted on 7 May 2024 (with Explanatory memorandum </w:t>
      </w:r>
      <w:hyperlink r:id="rId545" w:anchor="{%22Title%22:[%22CM/Rec(2024)4%22],%22sort%22:[%22CoEValidationDate%20Descending%22],%22CoEIdentifier%22:[%220900001680af9a10%22]}" w:history="1">
        <w:r w:rsidRPr="002121CC">
          <w:rPr>
            <w:rStyle w:val="Hyperlink"/>
            <w:rFonts w:ascii="Arial" w:hAnsi="Arial" w:cs="Arial"/>
            <w:sz w:val="20"/>
            <w:szCs w:val="20"/>
          </w:rPr>
          <w:t>CM(2024)32-add2final</w:t>
        </w:r>
      </w:hyperlink>
      <w:r w:rsidRPr="002121CC">
        <w:rPr>
          <w:rFonts w:ascii="Arial" w:hAnsi="Arial" w:cs="Arial"/>
          <w:sz w:val="20"/>
          <w:szCs w:val="20"/>
        </w:rPr>
        <w:t>)</w:t>
      </w:r>
    </w:p>
    <w:p w14:paraId="4C79C77A" w14:textId="77777777" w:rsidR="00EE0C1A" w:rsidRPr="00BD548C" w:rsidRDefault="00EE0C1A" w:rsidP="00EE0C1A">
      <w:pPr>
        <w:widowControl w:val="0"/>
        <w:spacing w:before="320"/>
        <w:ind w:left="567" w:hanging="567"/>
        <w:jc w:val="both"/>
        <w:rPr>
          <w:rFonts w:ascii="Arial" w:hAnsi="Arial" w:cs="Arial"/>
          <w:b/>
          <w:bCs/>
          <w:color w:val="2B3C77"/>
        </w:rPr>
      </w:pPr>
      <w:r w:rsidRPr="00BD548C">
        <w:rPr>
          <w:rFonts w:ascii="Arial" w:hAnsi="Arial" w:cs="Arial"/>
          <w:b/>
          <w:bCs/>
          <w:color w:val="2B3C77"/>
        </w:rPr>
        <w:t>OTHER DOCUMENTS</w:t>
      </w:r>
    </w:p>
    <w:p w14:paraId="76E67BB1" w14:textId="77777777" w:rsidR="00EE0C1A" w:rsidRPr="002121CC" w:rsidRDefault="00EE0C1A" w:rsidP="00EE0C1A">
      <w:pPr>
        <w:widowControl w:val="0"/>
        <w:spacing w:before="160"/>
        <w:jc w:val="both"/>
        <w:rPr>
          <w:rFonts w:ascii="Arial" w:hAnsi="Arial" w:cs="Arial"/>
          <w:sz w:val="20"/>
          <w:szCs w:val="20"/>
        </w:rPr>
      </w:pPr>
      <w:hyperlink r:id="rId546" w:anchor="{%22CoELanguageId%22:[%22eng%22],%22Title%22:[%22Electoral,%20Civil%20and%20Social%20Rights%20of%20Prisoners%22],%22sort%22:[%22CoEValidationDate%20Descending%22]}" w:history="1">
        <w:r w:rsidRPr="002121CC">
          <w:rPr>
            <w:rStyle w:val="Hyperlink"/>
            <w:rFonts w:ascii="Arial" w:hAnsi="Arial" w:cs="Arial"/>
            <w:sz w:val="20"/>
            <w:szCs w:val="20"/>
          </w:rPr>
          <w:t>Resolution (62) 2</w:t>
        </w:r>
      </w:hyperlink>
      <w:r w:rsidRPr="002121CC">
        <w:rPr>
          <w:rFonts w:ascii="Arial" w:hAnsi="Arial" w:cs="Arial"/>
          <w:sz w:val="20"/>
          <w:szCs w:val="20"/>
        </w:rPr>
        <w:t> – Resolution on electoral, civil and social rights of prisoners – Recommendation 195, adopted on 1 February 1962</w:t>
      </w:r>
    </w:p>
    <w:p w14:paraId="0324367B" w14:textId="77777777" w:rsidR="00EE0C1A" w:rsidRPr="002121CC" w:rsidRDefault="00EE0C1A" w:rsidP="00EE0C1A">
      <w:pPr>
        <w:widowControl w:val="0"/>
        <w:spacing w:before="160"/>
        <w:jc w:val="both"/>
        <w:rPr>
          <w:rFonts w:ascii="Arial" w:hAnsi="Arial" w:cs="Arial"/>
          <w:sz w:val="20"/>
          <w:szCs w:val="20"/>
        </w:rPr>
      </w:pPr>
      <w:hyperlink r:id="rId547" w:anchor="{%22CoEIdentifier%22:[%22090000168050bb37%22],%22sort%22:[%22CoEValidationDate%20Descending%22]}" w:history="1">
        <w:r w:rsidRPr="002121CC">
          <w:rPr>
            <w:rStyle w:val="Hyperlink"/>
            <w:rFonts w:ascii="Arial" w:hAnsi="Arial" w:cs="Arial"/>
            <w:sz w:val="20"/>
            <w:szCs w:val="20"/>
          </w:rPr>
          <w:t>Resolution (78) 41</w:t>
        </w:r>
      </w:hyperlink>
      <w:r w:rsidRPr="002121CC">
        <w:rPr>
          <w:rFonts w:ascii="Arial" w:hAnsi="Arial" w:cs="Arial"/>
          <w:sz w:val="20"/>
          <w:szCs w:val="20"/>
        </w:rPr>
        <w:t> – Resolution on the teaching of human rights, adopted on 25 October 1978</w:t>
      </w:r>
    </w:p>
    <w:p w14:paraId="1F4AC5DB" w14:textId="77777777" w:rsidR="00EE0C1A" w:rsidRPr="002121CC" w:rsidRDefault="00EE0C1A" w:rsidP="00EE0C1A">
      <w:pPr>
        <w:widowControl w:val="0"/>
        <w:spacing w:before="160"/>
        <w:jc w:val="both"/>
        <w:rPr>
          <w:rFonts w:ascii="Arial" w:hAnsi="Arial" w:cs="Arial"/>
          <w:color w:val="000000" w:themeColor="text1"/>
          <w:sz w:val="20"/>
          <w:szCs w:val="20"/>
        </w:rPr>
      </w:pPr>
      <w:hyperlink r:id="rId548" w:anchor="{%22CoELanguageId%22:[%22eng%22],%22CoEReference%22:[%22(97)%2024%22],%22sort%22:[%22CoEValidationDate%20Descending%22],%22CoEIdentifier%22:[%220900001680534ea6%22]}" w:history="1">
        <w:r w:rsidRPr="002121CC">
          <w:rPr>
            <w:rStyle w:val="Hyperlink"/>
            <w:rFonts w:ascii="Arial" w:hAnsi="Arial" w:cs="Arial"/>
            <w:sz w:val="20"/>
            <w:szCs w:val="20"/>
          </w:rPr>
          <w:t>Resolution (97) 24</w:t>
        </w:r>
      </w:hyperlink>
      <w:r w:rsidRPr="002121CC">
        <w:rPr>
          <w:rFonts w:ascii="Arial" w:hAnsi="Arial" w:cs="Arial"/>
          <w:sz w:val="20"/>
          <w:szCs w:val="20"/>
        </w:rPr>
        <w:t> – Resolution on the twenty guiding principles for the fight against corruption, adopted on 6 November 1997</w:t>
      </w:r>
    </w:p>
    <w:p w14:paraId="12952CBE" w14:textId="77777777" w:rsidR="00EE0C1A" w:rsidRDefault="00EE0C1A" w:rsidP="00EE0C1A">
      <w:pPr>
        <w:widowControl w:val="0"/>
        <w:spacing w:before="160"/>
        <w:jc w:val="both"/>
        <w:rPr>
          <w:rFonts w:ascii="Arial" w:hAnsi="Arial" w:cs="Arial"/>
          <w:sz w:val="20"/>
          <w:szCs w:val="20"/>
        </w:rPr>
      </w:pPr>
      <w:hyperlink r:id="rId549" w:anchor="{%22CoEIdentifier%22:[%2209000016805d47c5%22],%22sort%22:[%22CoEValidationDate%20Descending%22]}" w:history="1">
        <w:proofErr w:type="gramStart"/>
        <w:r w:rsidRPr="002121CC">
          <w:rPr>
            <w:rStyle w:val="Hyperlink"/>
            <w:rFonts w:ascii="Arial" w:hAnsi="Arial" w:cs="Arial"/>
            <w:sz w:val="20"/>
            <w:szCs w:val="20"/>
          </w:rPr>
          <w:t>CM(</w:t>
        </w:r>
        <w:proofErr w:type="gramEnd"/>
        <w:r w:rsidRPr="002121CC">
          <w:rPr>
            <w:rStyle w:val="Hyperlink"/>
            <w:rFonts w:ascii="Arial" w:hAnsi="Arial" w:cs="Arial"/>
            <w:sz w:val="20"/>
            <w:szCs w:val="20"/>
          </w:rPr>
          <w:t>2008)14-add</w:t>
        </w:r>
      </w:hyperlink>
      <w:r w:rsidRPr="002121CC">
        <w:rPr>
          <w:rFonts w:ascii="Arial" w:hAnsi="Arial" w:cs="Arial"/>
          <w:sz w:val="20"/>
          <w:szCs w:val="20"/>
        </w:rPr>
        <w:t> – Valencia declaration (15th Conference of European Ministers responsible for local and regional government (Valencia, 15-16 October 2007)), adopted on 1 February 2008</w:t>
      </w:r>
    </w:p>
    <w:p w14:paraId="7FE238C1" w14:textId="77777777" w:rsidR="00EE0C1A" w:rsidRPr="002121CC" w:rsidRDefault="00EE0C1A" w:rsidP="00EE0C1A">
      <w:pPr>
        <w:widowControl w:val="0"/>
        <w:spacing w:before="160"/>
        <w:jc w:val="both"/>
        <w:rPr>
          <w:rFonts w:ascii="Arial" w:hAnsi="Arial" w:cs="Arial"/>
          <w:sz w:val="20"/>
          <w:szCs w:val="20"/>
        </w:rPr>
      </w:pPr>
      <w:hyperlink r:id="rId550" w:anchor="{%22CoEIdentifier%22:[%2209000016805d37c2%22],%22sort%22:[%22CoEValidationDate%20Descending%22]}" w:history="1">
        <w:proofErr w:type="gramStart"/>
        <w:r w:rsidRPr="00BE68E5">
          <w:rPr>
            <w:rStyle w:val="Hyperlink"/>
            <w:rFonts w:ascii="Arial" w:hAnsi="Arial" w:cs="Arial"/>
            <w:sz w:val="20"/>
            <w:szCs w:val="20"/>
          </w:rPr>
          <w:t>CM(</w:t>
        </w:r>
        <w:proofErr w:type="gramEnd"/>
        <w:r w:rsidRPr="00BE68E5">
          <w:rPr>
            <w:rStyle w:val="Hyperlink"/>
            <w:rFonts w:ascii="Arial" w:hAnsi="Arial" w:cs="Arial"/>
            <w:sz w:val="20"/>
            <w:szCs w:val="20"/>
          </w:rPr>
          <w:t>2008)30-final</w:t>
        </w:r>
      </w:hyperlink>
      <w:r>
        <w:rPr>
          <w:rFonts w:ascii="Arial" w:hAnsi="Arial" w:cs="Arial"/>
          <w:sz w:val="20"/>
          <w:szCs w:val="20"/>
        </w:rPr>
        <w:t xml:space="preserve"> – </w:t>
      </w:r>
      <w:r w:rsidRPr="00083AAE">
        <w:rPr>
          <w:rFonts w:ascii="Arial" w:hAnsi="Arial" w:cs="Arial"/>
          <w:sz w:val="20"/>
          <w:szCs w:val="20"/>
        </w:rPr>
        <w:t>W</w:t>
      </w:r>
      <w:r w:rsidRPr="00BE68E5">
        <w:rPr>
          <w:rFonts w:ascii="Arial" w:hAnsi="Arial" w:cs="Arial"/>
          <w:sz w:val="20"/>
          <w:szCs w:val="20"/>
        </w:rPr>
        <w:t>hite Paper on intercultural dialogue</w:t>
      </w:r>
      <w:r w:rsidRPr="00BE68E5">
        <w:rPr>
          <w:rStyle w:val="Hyperlink"/>
          <w:rFonts w:ascii="Arial" w:hAnsi="Arial" w:cs="Arial"/>
          <w:color w:val="auto"/>
          <w:sz w:val="20"/>
          <w:szCs w:val="20"/>
        </w:rPr>
        <w:t xml:space="preserve"> “living together as equals in dignity”, adopted on 2 May 2008</w:t>
      </w:r>
    </w:p>
    <w:p w14:paraId="24A84C1C" w14:textId="77777777" w:rsidR="00EE0C1A" w:rsidRPr="00BD548C" w:rsidRDefault="00EE0C1A" w:rsidP="00EE0C1A">
      <w:pPr>
        <w:widowControl w:val="0"/>
        <w:spacing w:before="160"/>
        <w:jc w:val="both"/>
        <w:rPr>
          <w:rFonts w:ascii="Arial" w:hAnsi="Arial" w:cs="Arial"/>
          <w:color w:val="000000" w:themeColor="text1"/>
          <w:sz w:val="20"/>
          <w:szCs w:val="20"/>
        </w:rPr>
      </w:pPr>
      <w:hyperlink r:id="rId551" w:anchor="{%22CoEReference%22:[%22CM(2008)170%22],%22sort%22:[%22CoEValidationDate%20Descending%22],%22CoEIdentifier%22:[%2209000016805d22bd%22]}" w:history="1">
        <w:proofErr w:type="gramStart"/>
        <w:r w:rsidRPr="00BD548C">
          <w:rPr>
            <w:rStyle w:val="Hyperlink"/>
            <w:rFonts w:ascii="Arial" w:hAnsi="Arial" w:cs="Arial"/>
            <w:sz w:val="20"/>
            <w:szCs w:val="20"/>
          </w:rPr>
          <w:t>CM(</w:t>
        </w:r>
        <w:proofErr w:type="gramEnd"/>
        <w:r w:rsidRPr="00BD548C">
          <w:rPr>
            <w:rStyle w:val="Hyperlink"/>
            <w:rFonts w:ascii="Arial" w:hAnsi="Arial" w:cs="Arial"/>
            <w:sz w:val="20"/>
            <w:szCs w:val="20"/>
          </w:rPr>
          <w:t>2008)170</w:t>
        </w:r>
      </w:hyperlink>
      <w:r w:rsidRPr="00BD548C">
        <w:rPr>
          <w:rFonts w:ascii="Arial" w:hAnsi="Arial" w:cs="Arial"/>
          <w:sz w:val="20"/>
          <w:szCs w:val="20"/>
        </w:rPr>
        <w:t> – The Council of Europe and the rule of law – An overview, adopted on 21 November 2008</w:t>
      </w:r>
    </w:p>
    <w:p w14:paraId="677C9BB8" w14:textId="77777777" w:rsidR="00EE0C1A" w:rsidRPr="00BD548C" w:rsidRDefault="00EE0C1A" w:rsidP="00EE0C1A">
      <w:pPr>
        <w:widowControl w:val="0"/>
        <w:spacing w:before="160"/>
        <w:jc w:val="both"/>
        <w:rPr>
          <w:rFonts w:ascii="Arial" w:hAnsi="Arial" w:cs="Arial"/>
          <w:sz w:val="20"/>
          <w:szCs w:val="20"/>
        </w:rPr>
      </w:pPr>
      <w:hyperlink r:id="rId552" w:anchor="{%22CoEIdentifier%22:[%2209000016805cb844%22],%22sort%22:[%22CoEValidationDate%20Descending%22],%22tabview%22:[%22document%22]}" w:history="1">
        <w:proofErr w:type="spellStart"/>
        <w:proofErr w:type="gramStart"/>
        <w:r w:rsidRPr="00BD548C">
          <w:rPr>
            <w:rStyle w:val="Hyperlink"/>
            <w:rFonts w:ascii="Arial" w:hAnsi="Arial" w:cs="Arial"/>
            <w:sz w:val="20"/>
            <w:szCs w:val="20"/>
          </w:rPr>
          <w:t>Decl</w:t>
        </w:r>
        <w:proofErr w:type="spellEnd"/>
        <w:r w:rsidRPr="00BD548C">
          <w:rPr>
            <w:rStyle w:val="Hyperlink"/>
            <w:rFonts w:ascii="Arial" w:hAnsi="Arial" w:cs="Arial"/>
            <w:sz w:val="20"/>
            <w:szCs w:val="20"/>
          </w:rPr>
          <w:t>(</w:t>
        </w:r>
        <w:proofErr w:type="gramEnd"/>
        <w:r w:rsidRPr="00BD548C">
          <w:rPr>
            <w:rStyle w:val="Hyperlink"/>
            <w:rFonts w:ascii="Arial" w:hAnsi="Arial" w:cs="Arial"/>
            <w:sz w:val="20"/>
            <w:szCs w:val="20"/>
          </w:rPr>
          <w:t>07/12/2011)_2</w:t>
        </w:r>
      </w:hyperlink>
      <w:r w:rsidRPr="00BD548C">
        <w:rPr>
          <w:rFonts w:ascii="Arial" w:hAnsi="Arial" w:cs="Arial"/>
          <w:sz w:val="20"/>
          <w:szCs w:val="20"/>
        </w:rPr>
        <w:t> – Declaration on the protection of freedom of expression and freedom of assembly and association with regard to privately operated Internet platforms and online service providers, adopted on 7 December 2011</w:t>
      </w:r>
    </w:p>
    <w:p w14:paraId="326EE1F9" w14:textId="77777777" w:rsidR="00EE0C1A" w:rsidRPr="00BD548C" w:rsidRDefault="00EE0C1A" w:rsidP="00EE0C1A">
      <w:pPr>
        <w:widowControl w:val="0"/>
        <w:spacing w:before="160"/>
        <w:jc w:val="both"/>
        <w:rPr>
          <w:rFonts w:ascii="Arial" w:hAnsi="Arial" w:cs="Arial"/>
          <w:sz w:val="20"/>
          <w:szCs w:val="20"/>
        </w:rPr>
      </w:pPr>
      <w:hyperlink r:id="rId553" w:anchor="{%22CoEIdentifier%22:[%2209000016805c5e9d%22],%22sort%22:[%22CoEValidationDate%20Descending%22]}" w:history="1">
        <w:proofErr w:type="spellStart"/>
        <w:proofErr w:type="gramStart"/>
        <w:r w:rsidRPr="00056022">
          <w:rPr>
            <w:rStyle w:val="Hyperlink"/>
            <w:rFonts w:ascii="Arial" w:hAnsi="Arial" w:cs="Arial"/>
            <w:sz w:val="20"/>
            <w:szCs w:val="20"/>
          </w:rPr>
          <w:t>Decl</w:t>
        </w:r>
        <w:proofErr w:type="spellEnd"/>
        <w:r w:rsidRPr="00056022">
          <w:rPr>
            <w:rStyle w:val="Hyperlink"/>
            <w:rFonts w:ascii="Arial" w:hAnsi="Arial" w:cs="Arial"/>
            <w:sz w:val="20"/>
            <w:szCs w:val="20"/>
          </w:rPr>
          <w:t>(</w:t>
        </w:r>
        <w:proofErr w:type="gramEnd"/>
        <w:r w:rsidRPr="00056022">
          <w:rPr>
            <w:rStyle w:val="Hyperlink"/>
            <w:rFonts w:ascii="Arial" w:hAnsi="Arial" w:cs="Arial"/>
            <w:sz w:val="20"/>
            <w:szCs w:val="20"/>
          </w:rPr>
          <w:t>30/04/2014)2</w:t>
        </w:r>
      </w:hyperlink>
      <w:r w:rsidRPr="00BD548C">
        <w:rPr>
          <w:rFonts w:ascii="Arial" w:hAnsi="Arial" w:cs="Arial"/>
          <w:sz w:val="20"/>
          <w:szCs w:val="20"/>
        </w:rPr>
        <w:t> – Declaration on the protection of journalism and safety of journalists and other media actors, adopted on 30 April 2014</w:t>
      </w:r>
    </w:p>
    <w:p w14:paraId="62DFD829" w14:textId="77777777" w:rsidR="00EE0C1A" w:rsidRPr="00BD548C" w:rsidRDefault="00EE0C1A" w:rsidP="00EE0C1A">
      <w:pPr>
        <w:widowControl w:val="0"/>
        <w:spacing w:before="160"/>
        <w:jc w:val="both"/>
        <w:rPr>
          <w:rFonts w:ascii="Arial" w:hAnsi="Arial" w:cs="Arial"/>
          <w:sz w:val="20"/>
          <w:szCs w:val="20"/>
        </w:rPr>
      </w:pPr>
      <w:hyperlink r:id="rId554" w:anchor="{%22CoEIdentifier%22:[%2209000016806442b9%22],%22sort%22:[%22CoEValidationDate%20Descending%22]}" w:history="1">
        <w:proofErr w:type="gramStart"/>
        <w:r w:rsidRPr="00BD548C">
          <w:rPr>
            <w:rStyle w:val="Hyperlink"/>
            <w:rFonts w:ascii="Arial" w:hAnsi="Arial" w:cs="Arial"/>
            <w:sz w:val="20"/>
            <w:szCs w:val="20"/>
          </w:rPr>
          <w:t>CM(</w:t>
        </w:r>
        <w:proofErr w:type="gramEnd"/>
        <w:r w:rsidRPr="00BD548C">
          <w:rPr>
            <w:rStyle w:val="Hyperlink"/>
            <w:rFonts w:ascii="Arial" w:hAnsi="Arial" w:cs="Arial"/>
            <w:sz w:val="20"/>
            <w:szCs w:val="20"/>
          </w:rPr>
          <w:t>2016)36final</w:t>
        </w:r>
      </w:hyperlink>
      <w:r w:rsidRPr="00BD548C">
        <w:rPr>
          <w:rFonts w:ascii="Arial" w:hAnsi="Arial" w:cs="Arial"/>
          <w:sz w:val="20"/>
          <w:szCs w:val="20"/>
        </w:rPr>
        <w:t> – Council of Europe plan of action on strengthening judicial independence and impartiality, adopted on 20 April 2016</w:t>
      </w:r>
    </w:p>
    <w:p w14:paraId="40747A68" w14:textId="77777777" w:rsidR="00EE0C1A" w:rsidRPr="00BD548C" w:rsidRDefault="00EE0C1A" w:rsidP="00EE0C1A">
      <w:pPr>
        <w:widowControl w:val="0"/>
        <w:spacing w:before="160"/>
        <w:jc w:val="both"/>
        <w:rPr>
          <w:rFonts w:ascii="Arial" w:hAnsi="Arial" w:cs="Arial"/>
          <w:sz w:val="20"/>
          <w:szCs w:val="20"/>
        </w:rPr>
      </w:pPr>
      <w:hyperlink r:id="rId555" w:anchor="{%22CoEIdentifier%22:[%220900001680726c0b%22],%22sort%22:[%22CoEValidationDate%20Descending%22]}" w:history="1">
        <w:proofErr w:type="gramStart"/>
        <w:r w:rsidRPr="00BD548C">
          <w:rPr>
            <w:rStyle w:val="Hyperlink"/>
            <w:rFonts w:ascii="Arial" w:hAnsi="Arial" w:cs="Arial"/>
            <w:sz w:val="20"/>
            <w:szCs w:val="20"/>
          </w:rPr>
          <w:t>CM(</w:t>
        </w:r>
        <w:proofErr w:type="gramEnd"/>
        <w:r w:rsidRPr="00BD548C">
          <w:rPr>
            <w:rStyle w:val="Hyperlink"/>
            <w:rFonts w:ascii="Arial" w:hAnsi="Arial" w:cs="Arial"/>
            <w:sz w:val="20"/>
            <w:szCs w:val="20"/>
          </w:rPr>
          <w:t>2017)50-add2final</w:t>
        </w:r>
      </w:hyperlink>
      <w:r w:rsidRPr="00BD548C">
        <w:rPr>
          <w:rFonts w:ascii="Arial" w:hAnsi="Arial" w:cs="Arial"/>
          <w:sz w:val="20"/>
          <w:szCs w:val="20"/>
        </w:rPr>
        <w:t> – Guidelines on the implementation of the provisions of Recommendation CM/Rec(2017)5 on standards for e-voting, adopted on 14 June 2017</w:t>
      </w:r>
    </w:p>
    <w:p w14:paraId="4F88B5A2" w14:textId="77777777" w:rsidR="00EE0C1A" w:rsidRPr="00BD548C" w:rsidRDefault="00EE0C1A" w:rsidP="00EE0C1A">
      <w:pPr>
        <w:widowControl w:val="0"/>
        <w:spacing w:before="160"/>
        <w:jc w:val="both"/>
        <w:rPr>
          <w:rFonts w:ascii="Arial" w:hAnsi="Arial" w:cs="Arial"/>
          <w:sz w:val="20"/>
          <w:szCs w:val="20"/>
        </w:rPr>
      </w:pPr>
      <w:hyperlink r:id="rId556" w:tgtFrame="_blank" w:history="1">
        <w:proofErr w:type="gramStart"/>
        <w:r w:rsidRPr="00BD548C">
          <w:rPr>
            <w:rStyle w:val="Hyperlink"/>
            <w:rFonts w:ascii="Arial" w:hAnsi="Arial" w:cs="Arial"/>
            <w:sz w:val="20"/>
            <w:szCs w:val="20"/>
          </w:rPr>
          <w:t>CM(</w:t>
        </w:r>
        <w:proofErr w:type="gramEnd"/>
        <w:r w:rsidRPr="00BD548C">
          <w:rPr>
            <w:rStyle w:val="Hyperlink"/>
            <w:rFonts w:ascii="Arial" w:hAnsi="Arial" w:cs="Arial"/>
            <w:sz w:val="20"/>
            <w:szCs w:val="20"/>
          </w:rPr>
          <w:t>2017)83-final</w:t>
        </w:r>
      </w:hyperlink>
      <w:r w:rsidRPr="00BD548C">
        <w:rPr>
          <w:rFonts w:ascii="Arial" w:hAnsi="Arial" w:cs="Arial"/>
          <w:sz w:val="20"/>
          <w:szCs w:val="20"/>
        </w:rPr>
        <w:t> – Guidelines for civil participation in political decision making, adopted on 27 September 2017</w:t>
      </w:r>
    </w:p>
    <w:p w14:paraId="4AACD720" w14:textId="77777777" w:rsidR="00EE0C1A" w:rsidRPr="00BD548C" w:rsidRDefault="00EE0C1A" w:rsidP="00EE0C1A">
      <w:pPr>
        <w:widowControl w:val="0"/>
        <w:spacing w:before="160"/>
        <w:jc w:val="both"/>
        <w:rPr>
          <w:rFonts w:ascii="Arial" w:hAnsi="Arial" w:cs="Arial"/>
          <w:sz w:val="20"/>
          <w:szCs w:val="20"/>
        </w:rPr>
      </w:pPr>
      <w:hyperlink r:id="rId557" w:anchor="{%22CoEIdentifier%22:[%22090000168092dd4d%22],%22sort%22:[%22CoEValidationDate%20Descending%22]}" w:history="1">
        <w:proofErr w:type="spellStart"/>
        <w:proofErr w:type="gramStart"/>
        <w:r w:rsidRPr="00056022">
          <w:rPr>
            <w:rStyle w:val="Hyperlink"/>
            <w:rFonts w:ascii="Arial" w:hAnsi="Arial" w:cs="Arial"/>
            <w:sz w:val="20"/>
            <w:szCs w:val="20"/>
          </w:rPr>
          <w:t>Decl</w:t>
        </w:r>
        <w:proofErr w:type="spellEnd"/>
        <w:r w:rsidRPr="00056022">
          <w:rPr>
            <w:rStyle w:val="Hyperlink"/>
            <w:rFonts w:ascii="Arial" w:hAnsi="Arial" w:cs="Arial"/>
            <w:sz w:val="20"/>
            <w:szCs w:val="20"/>
          </w:rPr>
          <w:t>(</w:t>
        </w:r>
        <w:proofErr w:type="gramEnd"/>
        <w:r w:rsidRPr="00056022">
          <w:rPr>
            <w:rStyle w:val="Hyperlink"/>
            <w:rFonts w:ascii="Arial" w:hAnsi="Arial" w:cs="Arial"/>
            <w:sz w:val="20"/>
            <w:szCs w:val="20"/>
          </w:rPr>
          <w:t>13/02/2019)2</w:t>
        </w:r>
      </w:hyperlink>
      <w:r w:rsidRPr="00BD548C">
        <w:rPr>
          <w:rFonts w:ascii="Arial" w:hAnsi="Arial" w:cs="Arial"/>
          <w:sz w:val="20"/>
          <w:szCs w:val="20"/>
        </w:rPr>
        <w:t> – Declaration on the financial sustainability of quality journalism in the digital age, adopted on 13 February 2019</w:t>
      </w:r>
    </w:p>
    <w:p w14:paraId="63C5C735" w14:textId="77777777" w:rsidR="00EE0C1A" w:rsidRPr="00056022" w:rsidRDefault="00EE0C1A" w:rsidP="00EE0C1A">
      <w:pPr>
        <w:widowControl w:val="0"/>
        <w:spacing w:before="160"/>
        <w:jc w:val="both"/>
        <w:rPr>
          <w:rFonts w:ascii="Arial" w:hAnsi="Arial" w:cs="Arial"/>
          <w:sz w:val="20"/>
          <w:szCs w:val="20"/>
        </w:rPr>
      </w:pPr>
      <w:hyperlink r:id="rId558" w:anchor="{%22CoEIdentifier%22:[%2209000016809a59e7%22],%22sort%22:[%22CoEValidationDate%20Descending%22],%22tabview%22:[%22document%22]}" w:history="1">
        <w:proofErr w:type="gramStart"/>
        <w:r w:rsidRPr="00BD548C">
          <w:rPr>
            <w:rStyle w:val="Hyperlink"/>
            <w:rFonts w:ascii="Arial" w:hAnsi="Arial" w:cs="Arial"/>
            <w:sz w:val="20"/>
            <w:szCs w:val="20"/>
          </w:rPr>
          <w:t>CM(</w:t>
        </w:r>
        <w:proofErr w:type="gramEnd"/>
        <w:r w:rsidRPr="00BD548C">
          <w:rPr>
            <w:rStyle w:val="Hyperlink"/>
            <w:rFonts w:ascii="Arial" w:hAnsi="Arial" w:cs="Arial"/>
            <w:sz w:val="20"/>
            <w:szCs w:val="20"/>
          </w:rPr>
          <w:t>2020)27-addfinal</w:t>
        </w:r>
      </w:hyperlink>
      <w:r w:rsidRPr="00BD548C">
        <w:rPr>
          <w:rFonts w:ascii="Arial" w:hAnsi="Arial" w:cs="Arial"/>
          <w:sz w:val="20"/>
          <w:szCs w:val="20"/>
        </w:rPr>
        <w:t> – Guidelines on public ethics, adopted on 11 March 2020</w:t>
      </w:r>
    </w:p>
    <w:p w14:paraId="35781B44" w14:textId="77777777" w:rsidR="00EE0C1A" w:rsidRPr="00BD548C" w:rsidRDefault="00EE0C1A" w:rsidP="00EE0C1A">
      <w:pPr>
        <w:widowControl w:val="0"/>
        <w:spacing w:before="160"/>
        <w:jc w:val="both"/>
        <w:rPr>
          <w:rFonts w:ascii="Arial" w:hAnsi="Arial" w:cs="Arial"/>
          <w:sz w:val="20"/>
          <w:szCs w:val="20"/>
        </w:rPr>
      </w:pPr>
      <w:hyperlink r:id="rId559" w:anchor="{%22CoEIdentifier%22:[%220900001680a25afc%22],%22sort%22:[%22CoEValidationDate%20Descending%22],%22tabview%22:[%22document%22]}" w:history="1">
        <w:proofErr w:type="gramStart"/>
        <w:r w:rsidRPr="00BD548C">
          <w:rPr>
            <w:rStyle w:val="Hyperlink"/>
            <w:rFonts w:ascii="Arial" w:hAnsi="Arial" w:cs="Arial"/>
            <w:sz w:val="20"/>
            <w:szCs w:val="20"/>
          </w:rPr>
          <w:t>CM(</w:t>
        </w:r>
        <w:proofErr w:type="gramEnd"/>
        <w:r w:rsidRPr="00BD548C">
          <w:rPr>
            <w:rStyle w:val="Hyperlink"/>
            <w:rFonts w:ascii="Arial" w:hAnsi="Arial" w:cs="Arial"/>
            <w:sz w:val="20"/>
            <w:szCs w:val="20"/>
          </w:rPr>
          <w:t>2021)37-add1final</w:t>
        </w:r>
      </w:hyperlink>
      <w:r w:rsidRPr="00BD548C">
        <w:rPr>
          <w:rFonts w:ascii="Arial" w:hAnsi="Arial" w:cs="Arial"/>
          <w:sz w:val="20"/>
          <w:szCs w:val="20"/>
        </w:rPr>
        <w:t> – Guidelines on upholding equality and protecting against discrimination and hate during the Covid-19 pandemic and similar crises in the future, adopted on 5 May 2021</w:t>
      </w:r>
    </w:p>
    <w:p w14:paraId="5BBABF77" w14:textId="77777777" w:rsidR="00EE0C1A" w:rsidRPr="00BD548C" w:rsidRDefault="00EE0C1A" w:rsidP="00EE0C1A">
      <w:pPr>
        <w:widowControl w:val="0"/>
        <w:spacing w:before="160"/>
        <w:jc w:val="both"/>
        <w:rPr>
          <w:rFonts w:ascii="Arial" w:hAnsi="Arial" w:cs="Arial"/>
          <w:sz w:val="20"/>
          <w:szCs w:val="20"/>
        </w:rPr>
      </w:pPr>
      <w:hyperlink r:id="rId560" w:anchor="{%22CoEIdentifier%22:[%220900001680a575d9%22],%22sort%22:[%22CoEValidationDate%20Descending%22]}" w:history="1">
        <w:proofErr w:type="gramStart"/>
        <w:r w:rsidRPr="00BD548C">
          <w:rPr>
            <w:rStyle w:val="Hyperlink"/>
            <w:rFonts w:ascii="Arial" w:hAnsi="Arial" w:cs="Arial"/>
            <w:sz w:val="20"/>
            <w:szCs w:val="20"/>
          </w:rPr>
          <w:t>CM(</w:t>
        </w:r>
        <w:proofErr w:type="gramEnd"/>
        <w:r w:rsidRPr="00BD548C">
          <w:rPr>
            <w:rStyle w:val="Hyperlink"/>
            <w:rFonts w:ascii="Arial" w:hAnsi="Arial" w:cs="Arial"/>
            <w:sz w:val="20"/>
            <w:szCs w:val="20"/>
          </w:rPr>
          <w:t>2022)10-final</w:t>
        </w:r>
      </w:hyperlink>
      <w:r w:rsidRPr="00BD548C">
        <w:rPr>
          <w:rFonts w:ascii="Arial" w:hAnsi="Arial" w:cs="Arial"/>
          <w:sz w:val="20"/>
          <w:szCs w:val="20"/>
        </w:rPr>
        <w:t> – Guidelines on the use of information and communication technology (ICT) in electoral processes in Council of Europe member States, adopted on 9 February 2022</w:t>
      </w:r>
    </w:p>
    <w:p w14:paraId="2650282D" w14:textId="77777777" w:rsidR="00EE0C1A" w:rsidRPr="00BD548C" w:rsidRDefault="00EE0C1A" w:rsidP="00EE0C1A">
      <w:pPr>
        <w:widowControl w:val="0"/>
        <w:spacing w:before="160"/>
        <w:jc w:val="both"/>
        <w:rPr>
          <w:rFonts w:ascii="Arial" w:hAnsi="Arial" w:cs="Arial"/>
          <w:sz w:val="20"/>
          <w:szCs w:val="20"/>
        </w:rPr>
      </w:pPr>
      <w:hyperlink r:id="rId561" w:anchor="{%22CoEIdentifier%22:[%220900001680ae1f25%22],%22sort%22:[%22CoEValidationDate%20Descending%22],%22tabview%22:[%22document%22]}" w:history="1">
        <w:proofErr w:type="gramStart"/>
        <w:r w:rsidRPr="00BD548C">
          <w:rPr>
            <w:rStyle w:val="Hyperlink"/>
            <w:rFonts w:ascii="Arial" w:hAnsi="Arial" w:cs="Arial"/>
            <w:sz w:val="20"/>
            <w:szCs w:val="20"/>
          </w:rPr>
          <w:t>CM(</w:t>
        </w:r>
        <w:proofErr w:type="gramEnd"/>
        <w:r w:rsidRPr="00BD548C">
          <w:rPr>
            <w:rStyle w:val="Hyperlink"/>
            <w:rFonts w:ascii="Arial" w:hAnsi="Arial" w:cs="Arial"/>
            <w:sz w:val="20"/>
            <w:szCs w:val="20"/>
          </w:rPr>
          <w:t>2023)220-add2</w:t>
        </w:r>
      </w:hyperlink>
      <w:r w:rsidRPr="00BD548C">
        <w:rPr>
          <w:rFonts w:ascii="Arial" w:hAnsi="Arial" w:cs="Arial"/>
          <w:sz w:val="20"/>
          <w:szCs w:val="20"/>
        </w:rPr>
        <w:t> – Youth participation 2.0 – CMJ guidelines on young people’s participation, adopted on 11 January 2024</w:t>
      </w:r>
    </w:p>
    <w:p w14:paraId="6C22080F" w14:textId="77777777" w:rsidR="00EE0C1A" w:rsidRPr="00056022" w:rsidRDefault="00EE0C1A" w:rsidP="00EE0C1A">
      <w:pPr>
        <w:widowControl w:val="0"/>
        <w:spacing w:before="160"/>
        <w:jc w:val="both"/>
        <w:rPr>
          <w:rFonts w:ascii="Arial" w:hAnsi="Arial" w:cs="Arial"/>
          <w:sz w:val="20"/>
          <w:szCs w:val="20"/>
        </w:rPr>
      </w:pPr>
      <w:hyperlink r:id="rId562" w:anchor="{%22CoEReference%22:[%22CM(2024)9-add1%22],%22sort%22:[%22CoEValidationDate%20Descending%22],%22CoEIdentifier%22:[%220900001680ae5699%22]}" w:history="1">
        <w:proofErr w:type="gramStart"/>
        <w:r w:rsidRPr="00056022">
          <w:rPr>
            <w:rStyle w:val="Hyperlink"/>
            <w:rFonts w:ascii="Arial" w:hAnsi="Arial" w:cs="Arial"/>
            <w:sz w:val="20"/>
            <w:szCs w:val="20"/>
          </w:rPr>
          <w:t>CM(</w:t>
        </w:r>
        <w:proofErr w:type="gramEnd"/>
        <w:r w:rsidRPr="00056022">
          <w:rPr>
            <w:rStyle w:val="Hyperlink"/>
            <w:rFonts w:ascii="Arial" w:hAnsi="Arial" w:cs="Arial"/>
            <w:sz w:val="20"/>
            <w:szCs w:val="20"/>
          </w:rPr>
          <w:t>2024)9-add1</w:t>
        </w:r>
      </w:hyperlink>
      <w:r w:rsidRPr="00BD548C">
        <w:rPr>
          <w:rFonts w:ascii="Arial" w:hAnsi="Arial" w:cs="Arial"/>
          <w:sz w:val="20"/>
          <w:szCs w:val="20"/>
        </w:rPr>
        <w:t> – Guidance note on countering the spread of online mis- and disinformation through fact-checking and platform design solutions, adopted on 30 January 2024</w:t>
      </w:r>
    </w:p>
    <w:p w14:paraId="709C0CC0" w14:textId="77777777" w:rsidR="00EE0C1A" w:rsidRDefault="00EE0C1A" w:rsidP="00EE0C1A">
      <w:pPr>
        <w:widowControl w:val="0"/>
        <w:spacing w:before="160"/>
        <w:jc w:val="both"/>
        <w:rPr>
          <w:rFonts w:ascii="Arial" w:hAnsi="Arial" w:cs="Arial"/>
          <w:sz w:val="20"/>
          <w:szCs w:val="20"/>
        </w:rPr>
      </w:pPr>
      <w:hyperlink r:id="rId563" w:anchor="{%22CoEReference%22:[%22CM(2024)9-add3%22],%22sort%22:[%22CoEValidationDate%20Descending%22],%22CoEIdentifier%22:[%220900001680ae594f%22]}" w:history="1">
        <w:proofErr w:type="gramStart"/>
        <w:r w:rsidRPr="00056022">
          <w:rPr>
            <w:rStyle w:val="Hyperlink"/>
            <w:rFonts w:ascii="Arial" w:hAnsi="Arial" w:cs="Arial"/>
            <w:sz w:val="20"/>
            <w:szCs w:val="20"/>
          </w:rPr>
          <w:t>CM(</w:t>
        </w:r>
        <w:proofErr w:type="gramEnd"/>
        <w:r w:rsidRPr="00056022">
          <w:rPr>
            <w:rStyle w:val="Hyperlink"/>
            <w:rFonts w:ascii="Arial" w:hAnsi="Arial" w:cs="Arial"/>
            <w:sz w:val="20"/>
            <w:szCs w:val="20"/>
          </w:rPr>
          <w:t>2024)9-add3</w:t>
        </w:r>
      </w:hyperlink>
      <w:r w:rsidRPr="00BD548C">
        <w:rPr>
          <w:rFonts w:ascii="Arial" w:hAnsi="Arial" w:cs="Arial"/>
          <w:sz w:val="20"/>
          <w:szCs w:val="20"/>
        </w:rPr>
        <w:t> – Guidelines on the responsible implementation of artificial intelligence in journalism, adopted on 30 January 2024</w:t>
      </w:r>
    </w:p>
    <w:p w14:paraId="2DA211C5" w14:textId="77777777" w:rsidR="00EE0C1A" w:rsidRPr="00BD548C" w:rsidRDefault="00EE0C1A" w:rsidP="00EE0C1A">
      <w:pPr>
        <w:widowControl w:val="0"/>
        <w:spacing w:before="160"/>
        <w:jc w:val="both"/>
        <w:rPr>
          <w:rFonts w:ascii="Arial" w:hAnsi="Arial" w:cs="Arial"/>
          <w:sz w:val="20"/>
          <w:szCs w:val="20"/>
        </w:rPr>
      </w:pPr>
    </w:p>
    <w:p w14:paraId="3D907B52" w14:textId="77777777" w:rsidR="00EE0C1A" w:rsidRPr="002121CC" w:rsidRDefault="00EE0C1A" w:rsidP="00EE0C1A">
      <w:pPr>
        <w:widowControl w:val="0"/>
        <w:shd w:val="clear" w:color="auto" w:fill="2C3C77"/>
        <w:spacing w:before="320"/>
        <w:ind w:right="3967"/>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lastRenderedPageBreak/>
        <w:t xml:space="preserve">PARLIAMENTARY ASSEMBLY </w:t>
      </w:r>
      <w:r>
        <w:rPr>
          <w:rFonts w:ascii="Arial" w:hAnsi="Arial" w:cs="Arial"/>
          <w:b/>
          <w:bCs/>
          <w:color w:val="FFFFFF" w:themeColor="background1"/>
          <w:sz w:val="28"/>
          <w:szCs w:val="28"/>
        </w:rPr>
        <w:t>(PACE)</w:t>
      </w:r>
    </w:p>
    <w:p w14:paraId="6AD7E0F0" w14:textId="77777777" w:rsidR="00EE0C1A" w:rsidRPr="002121CC" w:rsidRDefault="00EE0C1A" w:rsidP="00EE0C1A">
      <w:pPr>
        <w:widowControl w:val="0"/>
        <w:spacing w:before="160"/>
        <w:jc w:val="both"/>
        <w:rPr>
          <w:rFonts w:ascii="Arial" w:hAnsi="Arial" w:cs="Arial"/>
          <w:color w:val="2F417E"/>
          <w:sz w:val="20"/>
          <w:szCs w:val="20"/>
        </w:rPr>
      </w:pPr>
      <w:hyperlink r:id="rId564" w:history="1">
        <w:r w:rsidRPr="00056022">
          <w:rPr>
            <w:rStyle w:val="Hyperlink"/>
            <w:rFonts w:ascii="Arial" w:hAnsi="Arial" w:cs="Arial"/>
            <w:sz w:val="20"/>
            <w:szCs w:val="20"/>
          </w:rPr>
          <w:t>Res. 553 (1973)</w:t>
        </w:r>
      </w:hyperlink>
      <w:r w:rsidRPr="002121CC">
        <w:rPr>
          <w:rFonts w:ascii="Arial" w:hAnsi="Arial" w:cs="Arial"/>
          <w:sz w:val="20"/>
          <w:szCs w:val="20"/>
        </w:rPr>
        <w:t> – Violation of freedom of expression, adopted on 28 September 1973</w:t>
      </w:r>
    </w:p>
    <w:p w14:paraId="76DD4375" w14:textId="77777777" w:rsidR="00EE0C1A" w:rsidRPr="002121CC" w:rsidRDefault="00EE0C1A" w:rsidP="00EE0C1A">
      <w:pPr>
        <w:widowControl w:val="0"/>
        <w:spacing w:before="160"/>
        <w:jc w:val="both"/>
        <w:rPr>
          <w:rFonts w:ascii="Arial" w:hAnsi="Arial" w:cs="Arial"/>
          <w:sz w:val="20"/>
          <w:szCs w:val="20"/>
        </w:rPr>
      </w:pPr>
      <w:hyperlink r:id="rId565" w:anchor="trace-1" w:history="1">
        <w:r w:rsidRPr="002121CC">
          <w:rPr>
            <w:rStyle w:val="Hyperlink"/>
            <w:rFonts w:ascii="Arial" w:hAnsi="Arial" w:cs="Arial"/>
            <w:sz w:val="20"/>
            <w:szCs w:val="20"/>
          </w:rPr>
          <w:t>Rec. 799 (1977)</w:t>
        </w:r>
      </w:hyperlink>
      <w:r w:rsidRPr="002121CC">
        <w:rPr>
          <w:rFonts w:ascii="Arial" w:hAnsi="Arial" w:cs="Arial"/>
          <w:sz w:val="20"/>
          <w:szCs w:val="20"/>
        </w:rPr>
        <w:t> – Political rights and position of aliens, adopted on 25 January 1977</w:t>
      </w:r>
    </w:p>
    <w:p w14:paraId="2171CB7A" w14:textId="77777777" w:rsidR="00EE0C1A" w:rsidRDefault="00EE0C1A" w:rsidP="00EE0C1A">
      <w:pPr>
        <w:widowControl w:val="0"/>
        <w:spacing w:before="160"/>
        <w:jc w:val="both"/>
        <w:rPr>
          <w:rFonts w:ascii="Arial" w:hAnsi="Arial" w:cs="Arial"/>
          <w:sz w:val="20"/>
          <w:szCs w:val="20"/>
        </w:rPr>
      </w:pPr>
      <w:hyperlink r:id="rId566" w:history="1">
        <w:r w:rsidRPr="002121CC">
          <w:rPr>
            <w:rStyle w:val="Hyperlink"/>
            <w:rFonts w:ascii="Arial" w:hAnsi="Arial" w:cs="Arial"/>
            <w:sz w:val="20"/>
            <w:szCs w:val="20"/>
          </w:rPr>
          <w:t>Res. 800 (1983)</w:t>
        </w:r>
      </w:hyperlink>
      <w:r w:rsidRPr="002121CC">
        <w:rPr>
          <w:rFonts w:ascii="Arial" w:hAnsi="Arial" w:cs="Arial"/>
          <w:sz w:val="20"/>
          <w:szCs w:val="20"/>
        </w:rPr>
        <w:t xml:space="preserve"> – Principles of democracy, adopted on 1 July 1983 (with Report </w:t>
      </w:r>
      <w:hyperlink r:id="rId567" w:anchor="trace-1" w:history="1">
        <w:r w:rsidRPr="002121CC">
          <w:rPr>
            <w:rStyle w:val="Hyperlink"/>
            <w:rFonts w:ascii="Arial" w:hAnsi="Arial" w:cs="Arial"/>
            <w:sz w:val="20"/>
            <w:szCs w:val="20"/>
          </w:rPr>
          <w:t>Doc. 5086</w:t>
        </w:r>
      </w:hyperlink>
      <w:r w:rsidRPr="002121CC">
        <w:rPr>
          <w:rFonts w:ascii="Arial" w:hAnsi="Arial" w:cs="Arial"/>
          <w:sz w:val="20"/>
          <w:szCs w:val="20"/>
        </w:rPr>
        <w:t>)</w:t>
      </w:r>
    </w:p>
    <w:p w14:paraId="2597D76C" w14:textId="77777777" w:rsidR="00EE0C1A" w:rsidRPr="006D7508" w:rsidRDefault="00EE0C1A" w:rsidP="00EE0C1A">
      <w:pPr>
        <w:widowControl w:val="0"/>
        <w:spacing w:before="160"/>
        <w:jc w:val="both"/>
        <w:rPr>
          <w:rFonts w:ascii="Arial" w:hAnsi="Arial" w:cs="Arial"/>
          <w:sz w:val="20"/>
          <w:szCs w:val="20"/>
        </w:rPr>
      </w:pPr>
      <w:hyperlink r:id="rId568" w:history="1">
        <w:r w:rsidRPr="002121CC">
          <w:rPr>
            <w:rStyle w:val="Hyperlink"/>
            <w:rFonts w:ascii="Arial" w:hAnsi="Arial" w:cs="Arial"/>
            <w:sz w:val="20"/>
            <w:szCs w:val="20"/>
          </w:rPr>
          <w:t>Rec. 963 (1983)</w:t>
        </w:r>
      </w:hyperlink>
      <w:r w:rsidRPr="002121CC">
        <w:rPr>
          <w:rFonts w:ascii="Arial" w:hAnsi="Arial" w:cs="Arial"/>
          <w:sz w:val="20"/>
          <w:szCs w:val="20"/>
        </w:rPr>
        <w:t xml:space="preserve"> – Cultural and educational means of reducing violence, adopted on 28 January 1983 (with Report </w:t>
      </w:r>
      <w:hyperlink r:id="rId569" w:anchor="trace-1" w:history="1">
        <w:r w:rsidRPr="002121CC">
          <w:rPr>
            <w:rStyle w:val="Hyperlink"/>
            <w:rFonts w:ascii="Arial" w:hAnsi="Arial" w:cs="Arial"/>
            <w:sz w:val="20"/>
            <w:szCs w:val="20"/>
          </w:rPr>
          <w:t>Doc. 5013</w:t>
        </w:r>
      </w:hyperlink>
      <w:r w:rsidRPr="002121CC">
        <w:rPr>
          <w:rFonts w:ascii="Arial" w:hAnsi="Arial" w:cs="Arial"/>
          <w:sz w:val="20"/>
          <w:szCs w:val="20"/>
        </w:rPr>
        <w:t>)</w:t>
      </w:r>
    </w:p>
    <w:p w14:paraId="4D300461" w14:textId="77777777" w:rsidR="00EE0C1A" w:rsidRPr="002121CC" w:rsidRDefault="00EE0C1A" w:rsidP="00EE0C1A">
      <w:pPr>
        <w:widowControl w:val="0"/>
        <w:spacing w:before="160"/>
        <w:jc w:val="both"/>
        <w:rPr>
          <w:rFonts w:ascii="Arial" w:hAnsi="Arial" w:cs="Arial"/>
          <w:sz w:val="20"/>
          <w:szCs w:val="20"/>
        </w:rPr>
      </w:pPr>
      <w:hyperlink r:id="rId570" w:history="1">
        <w:r w:rsidRPr="002121CC">
          <w:rPr>
            <w:rStyle w:val="Hyperlink"/>
            <w:rFonts w:ascii="Arial" w:hAnsi="Arial" w:cs="Arial"/>
            <w:sz w:val="20"/>
            <w:szCs w:val="20"/>
          </w:rPr>
          <w:t>Rec. 1346 (1997)</w:t>
        </w:r>
      </w:hyperlink>
      <w:r w:rsidRPr="002121CC">
        <w:rPr>
          <w:rFonts w:ascii="Arial" w:hAnsi="Arial" w:cs="Arial"/>
          <w:sz w:val="20"/>
          <w:szCs w:val="20"/>
        </w:rPr>
        <w:t xml:space="preserve"> – Human rights education, adopted on 26 September 1997 (with Report </w:t>
      </w:r>
      <w:hyperlink r:id="rId571" w:anchor="trace-1" w:history="1">
        <w:r w:rsidRPr="002121CC">
          <w:rPr>
            <w:rStyle w:val="Hyperlink"/>
            <w:rFonts w:ascii="Arial" w:hAnsi="Arial" w:cs="Arial"/>
            <w:sz w:val="20"/>
            <w:szCs w:val="20"/>
          </w:rPr>
          <w:t>Doc. 7887</w:t>
        </w:r>
      </w:hyperlink>
      <w:r w:rsidRPr="002121CC">
        <w:rPr>
          <w:rFonts w:ascii="Arial" w:hAnsi="Arial" w:cs="Arial"/>
          <w:sz w:val="20"/>
          <w:szCs w:val="20"/>
        </w:rPr>
        <w:t>)</w:t>
      </w:r>
    </w:p>
    <w:p w14:paraId="4624D547" w14:textId="77777777" w:rsidR="00EE0C1A" w:rsidRPr="00056022" w:rsidRDefault="00EE0C1A" w:rsidP="00EE0C1A">
      <w:pPr>
        <w:widowControl w:val="0"/>
        <w:spacing w:before="160"/>
        <w:jc w:val="both"/>
        <w:rPr>
          <w:rFonts w:ascii="Arial" w:hAnsi="Arial" w:cs="Arial"/>
          <w:sz w:val="20"/>
          <w:szCs w:val="20"/>
        </w:rPr>
      </w:pPr>
      <w:hyperlink r:id="rId572" w:anchor="trace-3" w:history="1">
        <w:r w:rsidRPr="00056022">
          <w:rPr>
            <w:rStyle w:val="Hyperlink"/>
            <w:rFonts w:ascii="Arial" w:hAnsi="Arial" w:cs="Arial"/>
            <w:sz w:val="20"/>
            <w:szCs w:val="20"/>
          </w:rPr>
          <w:t>Res. 1147 (1998)</w:t>
        </w:r>
      </w:hyperlink>
      <w:r w:rsidRPr="002121CC">
        <w:rPr>
          <w:rFonts w:ascii="Arial" w:hAnsi="Arial" w:cs="Arial"/>
          <w:sz w:val="20"/>
          <w:szCs w:val="20"/>
        </w:rPr>
        <w:t xml:space="preserve"> – Threat to Europe from economic crime, adopted on 28 January 1998 (with Report </w:t>
      </w:r>
      <w:hyperlink r:id="rId573" w:anchor="trace-1" w:history="1">
        <w:r w:rsidRPr="002121CC">
          <w:rPr>
            <w:rStyle w:val="Hyperlink"/>
            <w:rFonts w:ascii="Arial" w:hAnsi="Arial" w:cs="Arial"/>
            <w:sz w:val="20"/>
            <w:szCs w:val="20"/>
          </w:rPr>
          <w:t>Doc. 7971</w:t>
        </w:r>
      </w:hyperlink>
      <w:r w:rsidRPr="002121CC">
        <w:rPr>
          <w:rFonts w:ascii="Arial" w:hAnsi="Arial" w:cs="Arial"/>
          <w:sz w:val="20"/>
          <w:szCs w:val="20"/>
        </w:rPr>
        <w:t>)</w:t>
      </w:r>
    </w:p>
    <w:p w14:paraId="0E16EF0B" w14:textId="77777777" w:rsidR="00EE0C1A" w:rsidRPr="002121CC" w:rsidRDefault="00EE0C1A" w:rsidP="00EE0C1A">
      <w:pPr>
        <w:widowControl w:val="0"/>
        <w:spacing w:before="160"/>
        <w:jc w:val="both"/>
        <w:rPr>
          <w:rFonts w:ascii="Arial" w:hAnsi="Arial" w:cs="Arial"/>
          <w:sz w:val="20"/>
          <w:szCs w:val="20"/>
        </w:rPr>
      </w:pPr>
      <w:hyperlink r:id="rId574" w:history="1">
        <w:r w:rsidRPr="002121CC">
          <w:rPr>
            <w:rStyle w:val="Hyperlink"/>
            <w:rFonts w:ascii="Arial" w:hAnsi="Arial" w:cs="Arial"/>
            <w:sz w:val="20"/>
            <w:szCs w:val="20"/>
          </w:rPr>
          <w:t>Res. 1154 (1998)</w:t>
        </w:r>
      </w:hyperlink>
      <w:r w:rsidRPr="002121CC">
        <w:rPr>
          <w:rFonts w:ascii="Arial" w:hAnsi="Arial" w:cs="Arial"/>
          <w:sz w:val="20"/>
          <w:szCs w:val="20"/>
        </w:rPr>
        <w:t xml:space="preserve"> – Democratic functioning of national parliaments, adopted on 20 April 1998 (with Report </w:t>
      </w:r>
      <w:hyperlink r:id="rId575" w:anchor="trace-1" w:history="1">
        <w:r w:rsidRPr="002121CC">
          <w:rPr>
            <w:rStyle w:val="Hyperlink"/>
            <w:rFonts w:ascii="Arial" w:hAnsi="Arial" w:cs="Arial"/>
            <w:sz w:val="20"/>
            <w:szCs w:val="20"/>
          </w:rPr>
          <w:t>Doc. 7961</w:t>
        </w:r>
      </w:hyperlink>
      <w:r w:rsidRPr="002121CC">
        <w:rPr>
          <w:rFonts w:ascii="Arial" w:hAnsi="Arial" w:cs="Arial"/>
          <w:sz w:val="20"/>
          <w:szCs w:val="20"/>
        </w:rPr>
        <w:t>)</w:t>
      </w:r>
    </w:p>
    <w:p w14:paraId="20DD4234" w14:textId="77777777" w:rsidR="00EE0C1A" w:rsidRPr="00056022" w:rsidRDefault="00EE0C1A" w:rsidP="00EE0C1A">
      <w:pPr>
        <w:widowControl w:val="0"/>
        <w:spacing w:before="160"/>
        <w:jc w:val="both"/>
        <w:rPr>
          <w:rFonts w:ascii="Arial" w:hAnsi="Arial" w:cs="Arial"/>
          <w:sz w:val="20"/>
          <w:szCs w:val="20"/>
        </w:rPr>
      </w:pPr>
      <w:hyperlink r:id="rId576" w:history="1">
        <w:r w:rsidRPr="00056022">
          <w:rPr>
            <w:rStyle w:val="Hyperlink"/>
            <w:rFonts w:ascii="Arial" w:hAnsi="Arial" w:cs="Arial"/>
            <w:sz w:val="20"/>
            <w:szCs w:val="20"/>
          </w:rPr>
          <w:t>Res. 1214 (2000)</w:t>
        </w:r>
      </w:hyperlink>
      <w:r w:rsidRPr="002121CC">
        <w:rPr>
          <w:rFonts w:ascii="Arial" w:hAnsi="Arial" w:cs="Arial"/>
          <w:sz w:val="20"/>
          <w:szCs w:val="20"/>
        </w:rPr>
        <w:t xml:space="preserve"> – Role of parliaments in fighting corruption, adopted on 5 April 2000 (with Report </w:t>
      </w:r>
      <w:hyperlink r:id="rId577" w:anchor="trace-1" w:history="1">
        <w:r w:rsidRPr="002121CC">
          <w:rPr>
            <w:rStyle w:val="Hyperlink"/>
            <w:rFonts w:ascii="Arial" w:hAnsi="Arial" w:cs="Arial"/>
            <w:sz w:val="20"/>
            <w:szCs w:val="20"/>
          </w:rPr>
          <w:t>Doc. 8652</w:t>
        </w:r>
      </w:hyperlink>
      <w:r w:rsidRPr="002121CC">
        <w:rPr>
          <w:rFonts w:ascii="Arial" w:hAnsi="Arial" w:cs="Arial"/>
          <w:sz w:val="20"/>
          <w:szCs w:val="20"/>
        </w:rPr>
        <w:t>)</w:t>
      </w:r>
    </w:p>
    <w:p w14:paraId="63418A1F" w14:textId="77777777" w:rsidR="00EE0C1A" w:rsidRPr="002121CC" w:rsidRDefault="00EE0C1A" w:rsidP="00EE0C1A">
      <w:pPr>
        <w:widowControl w:val="0"/>
        <w:spacing w:before="160"/>
        <w:jc w:val="both"/>
        <w:rPr>
          <w:rFonts w:ascii="Arial" w:hAnsi="Arial" w:cs="Arial"/>
          <w:sz w:val="20"/>
          <w:szCs w:val="20"/>
        </w:rPr>
      </w:pPr>
      <w:hyperlink r:id="rId578" w:history="1">
        <w:r w:rsidRPr="002121CC">
          <w:rPr>
            <w:rStyle w:val="Hyperlink"/>
            <w:rFonts w:ascii="Arial" w:hAnsi="Arial" w:cs="Arial"/>
            <w:sz w:val="20"/>
            <w:szCs w:val="20"/>
          </w:rPr>
          <w:t>Rec. 1516 (2001)</w:t>
        </w:r>
      </w:hyperlink>
      <w:r w:rsidRPr="002121CC">
        <w:rPr>
          <w:rFonts w:ascii="Arial" w:hAnsi="Arial" w:cs="Arial"/>
          <w:sz w:val="20"/>
          <w:szCs w:val="20"/>
        </w:rPr>
        <w:t xml:space="preserve"> – Financing of political parties, adopted on 22 May 2001 (with Report </w:t>
      </w:r>
      <w:hyperlink r:id="rId579" w:anchor="trace-1" w:history="1">
        <w:r w:rsidRPr="002121CC">
          <w:rPr>
            <w:rStyle w:val="Hyperlink"/>
            <w:rFonts w:ascii="Arial" w:hAnsi="Arial" w:cs="Arial"/>
            <w:sz w:val="20"/>
            <w:szCs w:val="20"/>
          </w:rPr>
          <w:t>Doc. 9077</w:t>
        </w:r>
      </w:hyperlink>
      <w:r w:rsidRPr="002121CC">
        <w:rPr>
          <w:rFonts w:ascii="Arial" w:hAnsi="Arial" w:cs="Arial"/>
          <w:sz w:val="20"/>
          <w:szCs w:val="20"/>
        </w:rPr>
        <w:t>)</w:t>
      </w:r>
    </w:p>
    <w:p w14:paraId="645CC12B" w14:textId="77777777" w:rsidR="00EE0C1A" w:rsidRPr="002121CC" w:rsidRDefault="00EE0C1A" w:rsidP="00EE0C1A">
      <w:pPr>
        <w:widowControl w:val="0"/>
        <w:spacing w:before="160"/>
        <w:jc w:val="both"/>
        <w:rPr>
          <w:rFonts w:ascii="Arial" w:hAnsi="Arial" w:cs="Arial"/>
          <w:sz w:val="20"/>
          <w:szCs w:val="20"/>
        </w:rPr>
      </w:pPr>
      <w:hyperlink r:id="rId580" w:history="1">
        <w:r w:rsidRPr="002121CC">
          <w:rPr>
            <w:rStyle w:val="Hyperlink"/>
            <w:rFonts w:ascii="Arial" w:hAnsi="Arial" w:cs="Arial"/>
            <w:sz w:val="20"/>
            <w:szCs w:val="20"/>
          </w:rPr>
          <w:t>Rec. 1676 (2004)</w:t>
        </w:r>
      </w:hyperlink>
      <w:r w:rsidRPr="002121CC">
        <w:rPr>
          <w:rFonts w:ascii="Arial" w:hAnsi="Arial" w:cs="Arial"/>
          <w:sz w:val="20"/>
          <w:szCs w:val="20"/>
        </w:rPr>
        <w:t xml:space="preserve"> – Women’s participation in elections, adopted on 5 October 2004 (with Report </w:t>
      </w:r>
      <w:hyperlink r:id="rId581" w:anchor="trace-1" w:history="1">
        <w:r w:rsidRPr="002121CC">
          <w:rPr>
            <w:rStyle w:val="Hyperlink"/>
            <w:rFonts w:ascii="Arial" w:hAnsi="Arial" w:cs="Arial"/>
            <w:sz w:val="20"/>
            <w:szCs w:val="20"/>
          </w:rPr>
          <w:t>Doc. 10202</w:t>
        </w:r>
      </w:hyperlink>
      <w:r w:rsidRPr="002121CC">
        <w:rPr>
          <w:rFonts w:ascii="Arial" w:hAnsi="Arial" w:cs="Arial"/>
          <w:sz w:val="20"/>
          <w:szCs w:val="20"/>
        </w:rPr>
        <w:t>)</w:t>
      </w:r>
    </w:p>
    <w:p w14:paraId="556B7CC4" w14:textId="77777777" w:rsidR="00EE0C1A" w:rsidRPr="006D7508" w:rsidRDefault="00EE0C1A" w:rsidP="00EE0C1A">
      <w:pPr>
        <w:widowControl w:val="0"/>
        <w:spacing w:before="160"/>
        <w:jc w:val="both"/>
        <w:rPr>
          <w:rFonts w:ascii="Arial" w:hAnsi="Arial" w:cs="Arial"/>
          <w:sz w:val="20"/>
          <w:szCs w:val="20"/>
        </w:rPr>
      </w:pPr>
      <w:hyperlink r:id="rId582" w:history="1">
        <w:r w:rsidRPr="002121CC">
          <w:rPr>
            <w:rStyle w:val="Hyperlink"/>
            <w:rFonts w:ascii="Arial" w:hAnsi="Arial" w:cs="Arial"/>
            <w:sz w:val="20"/>
            <w:szCs w:val="20"/>
          </w:rPr>
          <w:t>Res. 1353 (2003)</w:t>
        </w:r>
      </w:hyperlink>
      <w:r w:rsidRPr="002121CC">
        <w:rPr>
          <w:rFonts w:ascii="Arial" w:hAnsi="Arial" w:cs="Arial"/>
          <w:sz w:val="20"/>
          <w:szCs w:val="20"/>
        </w:rPr>
        <w:t xml:space="preserve"> and </w:t>
      </w:r>
      <w:hyperlink r:id="rId583" w:anchor="trace-3" w:history="1">
        <w:r w:rsidRPr="002121CC">
          <w:rPr>
            <w:rStyle w:val="Hyperlink"/>
            <w:rFonts w:ascii="Arial" w:hAnsi="Arial" w:cs="Arial"/>
            <w:sz w:val="20"/>
            <w:szCs w:val="20"/>
          </w:rPr>
          <w:t>Rec. 1629 (2003)</w:t>
        </w:r>
      </w:hyperlink>
      <w:r w:rsidRPr="002121CC">
        <w:rPr>
          <w:rFonts w:ascii="Arial" w:hAnsi="Arial" w:cs="Arial"/>
          <w:sz w:val="20"/>
          <w:szCs w:val="20"/>
        </w:rPr>
        <w:t xml:space="preserve"> – Future of democracy: strengthening democratic institutions, adopted on 25 November 2003 (with Report </w:t>
      </w:r>
      <w:hyperlink r:id="rId584" w:anchor="trace-1" w:history="1">
        <w:r w:rsidRPr="002121CC">
          <w:rPr>
            <w:rStyle w:val="Hyperlink"/>
            <w:rFonts w:ascii="Arial" w:hAnsi="Arial" w:cs="Arial"/>
            <w:sz w:val="20"/>
            <w:szCs w:val="20"/>
          </w:rPr>
          <w:t>Doc. 9951</w:t>
        </w:r>
      </w:hyperlink>
      <w:r w:rsidRPr="002121CC">
        <w:rPr>
          <w:rFonts w:ascii="Arial" w:hAnsi="Arial" w:cs="Arial"/>
          <w:sz w:val="20"/>
          <w:szCs w:val="20"/>
        </w:rPr>
        <w:t>)</w:t>
      </w:r>
    </w:p>
    <w:p w14:paraId="179E457F" w14:textId="77777777" w:rsidR="00EE0C1A" w:rsidRPr="002121CC" w:rsidRDefault="00EE0C1A" w:rsidP="00EE0C1A">
      <w:pPr>
        <w:widowControl w:val="0"/>
        <w:spacing w:before="160"/>
        <w:jc w:val="both"/>
        <w:rPr>
          <w:rFonts w:ascii="Arial" w:hAnsi="Arial" w:cs="Arial"/>
          <w:sz w:val="20"/>
          <w:szCs w:val="20"/>
        </w:rPr>
      </w:pPr>
      <w:hyperlink r:id="rId585" w:history="1">
        <w:r w:rsidRPr="002121CC">
          <w:rPr>
            <w:rStyle w:val="Hyperlink"/>
            <w:rFonts w:ascii="Arial" w:hAnsi="Arial" w:cs="Arial"/>
            <w:sz w:val="20"/>
            <w:szCs w:val="20"/>
          </w:rPr>
          <w:t>Rec. 1682 (2004)</w:t>
        </w:r>
      </w:hyperlink>
      <w:r w:rsidRPr="002121CC">
        <w:rPr>
          <w:rFonts w:ascii="Arial" w:hAnsi="Arial" w:cs="Arial"/>
          <w:sz w:val="20"/>
          <w:szCs w:val="20"/>
        </w:rPr>
        <w:t xml:space="preserve"> – Education for Europe, adopted on 8 October 2004 (with Report </w:t>
      </w:r>
      <w:hyperlink r:id="rId586" w:anchor="trace-1" w:history="1">
        <w:r w:rsidRPr="002121CC">
          <w:rPr>
            <w:rStyle w:val="Hyperlink"/>
            <w:rFonts w:ascii="Arial" w:hAnsi="Arial" w:cs="Arial"/>
            <w:sz w:val="20"/>
            <w:szCs w:val="20"/>
          </w:rPr>
          <w:t>Doc. 10203</w:t>
        </w:r>
      </w:hyperlink>
      <w:r w:rsidRPr="002121CC">
        <w:rPr>
          <w:rFonts w:ascii="Arial" w:hAnsi="Arial" w:cs="Arial"/>
          <w:sz w:val="20"/>
          <w:szCs w:val="20"/>
        </w:rPr>
        <w:t>)</w:t>
      </w:r>
    </w:p>
    <w:p w14:paraId="2DDCC7E5" w14:textId="77777777" w:rsidR="00EE0C1A" w:rsidRPr="002121CC" w:rsidRDefault="00EE0C1A" w:rsidP="00EE0C1A">
      <w:pPr>
        <w:widowControl w:val="0"/>
        <w:spacing w:before="160"/>
        <w:jc w:val="both"/>
        <w:rPr>
          <w:rFonts w:ascii="Arial" w:hAnsi="Arial" w:cs="Arial"/>
          <w:sz w:val="20"/>
          <w:szCs w:val="20"/>
        </w:rPr>
      </w:pPr>
      <w:hyperlink r:id="rId587" w:anchor="trace-4" w:history="1">
        <w:r w:rsidRPr="002121CC">
          <w:rPr>
            <w:rStyle w:val="Hyperlink"/>
            <w:rFonts w:ascii="Arial" w:hAnsi="Arial" w:cs="Arial"/>
            <w:sz w:val="20"/>
            <w:szCs w:val="20"/>
          </w:rPr>
          <w:t>Res. 1459 (2005)</w:t>
        </w:r>
      </w:hyperlink>
      <w:r w:rsidRPr="002121CC">
        <w:rPr>
          <w:rFonts w:ascii="Arial" w:hAnsi="Arial" w:cs="Arial"/>
          <w:sz w:val="20"/>
          <w:szCs w:val="20"/>
        </w:rPr>
        <w:t xml:space="preserve"> and </w:t>
      </w:r>
      <w:hyperlink r:id="rId588" w:anchor="trace-5" w:history="1">
        <w:r w:rsidRPr="002121CC">
          <w:rPr>
            <w:rStyle w:val="Hyperlink"/>
            <w:rFonts w:ascii="Arial" w:hAnsi="Arial" w:cs="Arial"/>
            <w:sz w:val="20"/>
            <w:szCs w:val="20"/>
          </w:rPr>
          <w:t>Rec. 1714 (2005)</w:t>
        </w:r>
      </w:hyperlink>
      <w:r w:rsidRPr="002121CC">
        <w:rPr>
          <w:rFonts w:ascii="Arial" w:hAnsi="Arial" w:cs="Arial"/>
          <w:sz w:val="20"/>
          <w:szCs w:val="20"/>
        </w:rPr>
        <w:t xml:space="preserve"> – Abolition of restrictions on the right to vote, adopted on 24 June 2005 (with Report </w:t>
      </w:r>
      <w:hyperlink r:id="rId589" w:anchor="trace-2" w:history="1">
        <w:r w:rsidRPr="002121CC">
          <w:rPr>
            <w:rStyle w:val="Hyperlink"/>
            <w:rFonts w:ascii="Arial" w:hAnsi="Arial" w:cs="Arial"/>
            <w:sz w:val="20"/>
            <w:szCs w:val="20"/>
          </w:rPr>
          <w:t>Doc. 10553</w:t>
        </w:r>
      </w:hyperlink>
      <w:r w:rsidRPr="002121CC">
        <w:rPr>
          <w:rFonts w:ascii="Arial" w:hAnsi="Arial" w:cs="Arial"/>
          <w:sz w:val="20"/>
          <w:szCs w:val="20"/>
        </w:rPr>
        <w:t>)</w:t>
      </w:r>
    </w:p>
    <w:p w14:paraId="09ED5CDC" w14:textId="77777777" w:rsidR="00EE0C1A" w:rsidRPr="002121CC" w:rsidRDefault="00EE0C1A" w:rsidP="00EE0C1A">
      <w:pPr>
        <w:widowControl w:val="0"/>
        <w:spacing w:before="160"/>
        <w:jc w:val="both"/>
        <w:rPr>
          <w:rFonts w:ascii="Arial" w:hAnsi="Arial" w:cs="Arial"/>
          <w:sz w:val="20"/>
          <w:szCs w:val="20"/>
        </w:rPr>
      </w:pPr>
      <w:hyperlink r:id="rId590" w:history="1">
        <w:r w:rsidRPr="002121CC">
          <w:rPr>
            <w:rStyle w:val="Hyperlink"/>
            <w:rFonts w:ascii="Arial" w:hAnsi="Arial" w:cs="Arial"/>
            <w:sz w:val="20"/>
            <w:szCs w:val="20"/>
          </w:rPr>
          <w:t>Res. 1590 (2007)</w:t>
        </w:r>
      </w:hyperlink>
      <w:r w:rsidRPr="002121CC">
        <w:rPr>
          <w:rFonts w:ascii="Arial" w:hAnsi="Arial" w:cs="Arial"/>
          <w:sz w:val="20"/>
          <w:szCs w:val="20"/>
        </w:rPr>
        <w:t> – Secret ballot: European code of conduct on secret balloting, including guidelines for politicians, observers and voters, adopted on 23 November 20</w:t>
      </w:r>
      <w:r>
        <w:rPr>
          <w:rFonts w:ascii="Arial" w:hAnsi="Arial" w:cs="Arial"/>
          <w:sz w:val="20"/>
          <w:szCs w:val="20"/>
        </w:rPr>
        <w:t>07</w:t>
      </w:r>
      <w:r w:rsidRPr="002121CC">
        <w:rPr>
          <w:rFonts w:ascii="Arial" w:hAnsi="Arial" w:cs="Arial"/>
          <w:sz w:val="20"/>
          <w:szCs w:val="20"/>
        </w:rPr>
        <w:t xml:space="preserve"> (with Report </w:t>
      </w:r>
      <w:hyperlink r:id="rId591" w:anchor="trace-2" w:history="1">
        <w:r w:rsidRPr="002121CC">
          <w:rPr>
            <w:rStyle w:val="Hyperlink"/>
            <w:rFonts w:ascii="Arial" w:hAnsi="Arial" w:cs="Arial"/>
            <w:sz w:val="20"/>
            <w:szCs w:val="20"/>
          </w:rPr>
          <w:t>Doc. 11438</w:t>
        </w:r>
      </w:hyperlink>
      <w:r w:rsidRPr="002121CC">
        <w:rPr>
          <w:rFonts w:ascii="Arial" w:hAnsi="Arial" w:cs="Arial"/>
          <w:sz w:val="20"/>
          <w:szCs w:val="20"/>
        </w:rPr>
        <w:t>)</w:t>
      </w:r>
    </w:p>
    <w:p w14:paraId="72100E07" w14:textId="77777777" w:rsidR="00EE0C1A" w:rsidRPr="002121CC" w:rsidRDefault="00EE0C1A" w:rsidP="00EE0C1A">
      <w:pPr>
        <w:widowControl w:val="0"/>
        <w:spacing w:before="160"/>
        <w:jc w:val="both"/>
        <w:rPr>
          <w:rFonts w:ascii="Arial" w:hAnsi="Arial" w:cs="Arial"/>
          <w:sz w:val="20"/>
          <w:szCs w:val="20"/>
        </w:rPr>
      </w:pPr>
      <w:hyperlink r:id="rId592" w:history="1">
        <w:r w:rsidRPr="002121CC">
          <w:rPr>
            <w:rStyle w:val="Hyperlink"/>
            <w:rFonts w:ascii="Arial" w:hAnsi="Arial" w:cs="Arial"/>
            <w:sz w:val="20"/>
            <w:szCs w:val="20"/>
          </w:rPr>
          <w:t>Res. 1594 (2007)</w:t>
        </w:r>
      </w:hyperlink>
      <w:r w:rsidRPr="002121CC">
        <w:rPr>
          <w:rFonts w:ascii="Arial" w:hAnsi="Arial" w:cs="Arial"/>
          <w:sz w:val="20"/>
          <w:szCs w:val="20"/>
        </w:rPr>
        <w:t xml:space="preserve"> – The principle of the rule of law, adopted on 23 November 2007 (with Report </w:t>
      </w:r>
      <w:hyperlink r:id="rId593" w:anchor="trace-2" w:history="1">
        <w:r w:rsidRPr="002121CC">
          <w:rPr>
            <w:rStyle w:val="Hyperlink"/>
            <w:rFonts w:ascii="Arial" w:hAnsi="Arial" w:cs="Arial"/>
            <w:sz w:val="20"/>
            <w:szCs w:val="20"/>
          </w:rPr>
          <w:t>Doc. 11343</w:t>
        </w:r>
      </w:hyperlink>
      <w:r w:rsidRPr="002121CC">
        <w:rPr>
          <w:rFonts w:ascii="Arial" w:hAnsi="Arial" w:cs="Arial"/>
          <w:sz w:val="20"/>
          <w:szCs w:val="20"/>
        </w:rPr>
        <w:t>)</w:t>
      </w:r>
    </w:p>
    <w:p w14:paraId="6CF725E4" w14:textId="77777777" w:rsidR="00EE0C1A" w:rsidRPr="002121CC" w:rsidRDefault="00EE0C1A" w:rsidP="00EE0C1A">
      <w:pPr>
        <w:widowControl w:val="0"/>
        <w:spacing w:before="160"/>
        <w:jc w:val="both"/>
        <w:rPr>
          <w:rFonts w:ascii="Arial" w:hAnsi="Arial" w:cs="Arial"/>
          <w:sz w:val="20"/>
          <w:szCs w:val="20"/>
        </w:rPr>
      </w:pPr>
      <w:hyperlink r:id="rId594" w:history="1">
        <w:r w:rsidRPr="002121CC">
          <w:rPr>
            <w:rStyle w:val="Hyperlink"/>
            <w:rFonts w:ascii="Arial" w:hAnsi="Arial" w:cs="Arial"/>
            <w:sz w:val="20"/>
            <w:szCs w:val="20"/>
          </w:rPr>
          <w:t>Res. 1601 (2008)</w:t>
        </w:r>
      </w:hyperlink>
      <w:r w:rsidRPr="002121CC">
        <w:rPr>
          <w:rFonts w:ascii="Arial" w:hAnsi="Arial" w:cs="Arial"/>
          <w:sz w:val="20"/>
          <w:szCs w:val="20"/>
        </w:rPr>
        <w:t xml:space="preserve"> – Procedural guidelines on the rights and responsibilities of the opposition in a democratic parliament, adopted on 23 January 2008 (with Report </w:t>
      </w:r>
      <w:hyperlink r:id="rId595" w:anchor="trace-2" w:history="1">
        <w:r w:rsidRPr="002121CC">
          <w:rPr>
            <w:rStyle w:val="Hyperlink"/>
            <w:rFonts w:ascii="Arial" w:hAnsi="Arial" w:cs="Arial"/>
            <w:sz w:val="20"/>
            <w:szCs w:val="20"/>
          </w:rPr>
          <w:t>Doc. 11465</w:t>
        </w:r>
      </w:hyperlink>
      <w:r w:rsidRPr="002121CC">
        <w:rPr>
          <w:rFonts w:ascii="Arial" w:hAnsi="Arial" w:cs="Arial"/>
          <w:sz w:val="20"/>
          <w:szCs w:val="20"/>
        </w:rPr>
        <w:t>)</w:t>
      </w:r>
    </w:p>
    <w:p w14:paraId="607585B3" w14:textId="77777777" w:rsidR="00EE0C1A" w:rsidRPr="002121CC" w:rsidRDefault="00EE0C1A" w:rsidP="00EE0C1A">
      <w:pPr>
        <w:widowControl w:val="0"/>
        <w:spacing w:before="160"/>
        <w:jc w:val="both"/>
        <w:rPr>
          <w:rFonts w:ascii="Arial" w:hAnsi="Arial" w:cs="Arial"/>
          <w:sz w:val="20"/>
          <w:szCs w:val="20"/>
        </w:rPr>
      </w:pPr>
      <w:hyperlink r:id="rId596" w:anchor="trace-4" w:history="1">
        <w:r w:rsidRPr="002121CC">
          <w:rPr>
            <w:rStyle w:val="Hyperlink"/>
            <w:rFonts w:ascii="Arial" w:hAnsi="Arial" w:cs="Arial"/>
            <w:sz w:val="20"/>
            <w:szCs w:val="20"/>
          </w:rPr>
          <w:t>Res. 1617 (2008)</w:t>
        </w:r>
      </w:hyperlink>
      <w:r w:rsidRPr="002121CC">
        <w:rPr>
          <w:rFonts w:ascii="Arial" w:hAnsi="Arial" w:cs="Arial"/>
          <w:sz w:val="20"/>
          <w:szCs w:val="20"/>
        </w:rPr>
        <w:t xml:space="preserve"> and </w:t>
      </w:r>
      <w:hyperlink r:id="rId597" w:anchor="trace-6" w:history="1">
        <w:r w:rsidRPr="002121CC">
          <w:rPr>
            <w:rStyle w:val="Hyperlink"/>
            <w:rFonts w:ascii="Arial" w:hAnsi="Arial" w:cs="Arial"/>
            <w:sz w:val="20"/>
            <w:szCs w:val="20"/>
          </w:rPr>
          <w:t>Rec. 1839 (2008)</w:t>
        </w:r>
      </w:hyperlink>
      <w:r w:rsidRPr="002121CC">
        <w:rPr>
          <w:rFonts w:ascii="Arial" w:hAnsi="Arial" w:cs="Arial"/>
          <w:sz w:val="20"/>
          <w:szCs w:val="20"/>
        </w:rPr>
        <w:t xml:space="preserve"> – The state of democracy in Europe: Specific challenges facing European democracies: the case of diversity and migration, adopted on 25 June 2008 (with Report </w:t>
      </w:r>
      <w:hyperlink r:id="rId598" w:anchor="trace-1" w:history="1">
        <w:r w:rsidRPr="002121CC">
          <w:rPr>
            <w:rStyle w:val="Hyperlink"/>
            <w:rFonts w:ascii="Arial" w:hAnsi="Arial" w:cs="Arial"/>
            <w:sz w:val="20"/>
            <w:szCs w:val="20"/>
          </w:rPr>
          <w:t>Doc. 11623</w:t>
        </w:r>
      </w:hyperlink>
      <w:r w:rsidRPr="002121CC">
        <w:rPr>
          <w:rFonts w:ascii="Arial" w:hAnsi="Arial" w:cs="Arial"/>
          <w:sz w:val="20"/>
          <w:szCs w:val="20"/>
        </w:rPr>
        <w:t>)</w:t>
      </w:r>
    </w:p>
    <w:p w14:paraId="17971732" w14:textId="77777777" w:rsidR="00EE0C1A" w:rsidRPr="002121CC" w:rsidRDefault="00EE0C1A" w:rsidP="00EE0C1A">
      <w:pPr>
        <w:widowControl w:val="0"/>
        <w:spacing w:before="160"/>
        <w:jc w:val="both"/>
        <w:rPr>
          <w:rFonts w:ascii="Arial" w:hAnsi="Arial" w:cs="Arial"/>
          <w:sz w:val="20"/>
          <w:szCs w:val="20"/>
        </w:rPr>
      </w:pPr>
      <w:hyperlink r:id="rId599" w:anchor="trace-5" w:history="1">
        <w:r w:rsidRPr="002121CC">
          <w:rPr>
            <w:rStyle w:val="Hyperlink"/>
            <w:rFonts w:ascii="Arial" w:hAnsi="Arial" w:cs="Arial"/>
            <w:sz w:val="20"/>
            <w:szCs w:val="20"/>
          </w:rPr>
          <w:t>Res. 1618 (2008)</w:t>
        </w:r>
      </w:hyperlink>
      <w:r w:rsidRPr="002121CC">
        <w:rPr>
          <w:rFonts w:ascii="Arial" w:hAnsi="Arial" w:cs="Arial"/>
          <w:sz w:val="20"/>
          <w:szCs w:val="20"/>
        </w:rPr>
        <w:t xml:space="preserve"> and </w:t>
      </w:r>
      <w:hyperlink r:id="rId600" w:anchor="trace-7" w:history="1">
        <w:r w:rsidRPr="002121CC">
          <w:rPr>
            <w:rStyle w:val="Hyperlink"/>
            <w:rFonts w:ascii="Arial" w:hAnsi="Arial" w:cs="Arial"/>
            <w:sz w:val="20"/>
            <w:szCs w:val="20"/>
          </w:rPr>
          <w:t>Rec. 1840 (2008)</w:t>
        </w:r>
      </w:hyperlink>
      <w:r w:rsidRPr="002121CC">
        <w:rPr>
          <w:rFonts w:ascii="Arial" w:hAnsi="Arial" w:cs="Arial"/>
          <w:sz w:val="20"/>
          <w:szCs w:val="20"/>
        </w:rPr>
        <w:t xml:space="preserve"> – State of democracy in Europe Measures to improve the democratic participation of migrants, adopted on 25 June 2008 (with Report </w:t>
      </w:r>
      <w:hyperlink r:id="rId601" w:anchor="trace-2" w:history="1">
        <w:r w:rsidRPr="002121CC">
          <w:rPr>
            <w:rStyle w:val="Hyperlink"/>
            <w:rFonts w:ascii="Arial" w:hAnsi="Arial" w:cs="Arial"/>
            <w:sz w:val="20"/>
            <w:szCs w:val="20"/>
          </w:rPr>
          <w:t>Doc. 11626</w:t>
        </w:r>
      </w:hyperlink>
      <w:r w:rsidRPr="002121CC">
        <w:rPr>
          <w:rFonts w:ascii="Arial" w:hAnsi="Arial" w:cs="Arial"/>
          <w:sz w:val="20"/>
          <w:szCs w:val="20"/>
        </w:rPr>
        <w:t>)</w:t>
      </w:r>
    </w:p>
    <w:p w14:paraId="1A61939C" w14:textId="77777777" w:rsidR="00EE0C1A" w:rsidRPr="006D7508" w:rsidRDefault="00EE0C1A" w:rsidP="00EE0C1A">
      <w:pPr>
        <w:widowControl w:val="0"/>
        <w:spacing w:before="160"/>
        <w:jc w:val="both"/>
        <w:rPr>
          <w:rFonts w:ascii="Arial" w:hAnsi="Arial" w:cs="Arial"/>
          <w:sz w:val="20"/>
          <w:szCs w:val="20"/>
        </w:rPr>
      </w:pPr>
      <w:hyperlink r:id="rId602" w:history="1">
        <w:r w:rsidRPr="00056022">
          <w:rPr>
            <w:rStyle w:val="Hyperlink"/>
            <w:rFonts w:ascii="Arial" w:hAnsi="Arial" w:cs="Arial"/>
            <w:sz w:val="20"/>
            <w:szCs w:val="20"/>
          </w:rPr>
          <w:t>Res. 1636 (2008)</w:t>
        </w:r>
      </w:hyperlink>
      <w:r w:rsidRPr="002121CC">
        <w:rPr>
          <w:rFonts w:ascii="Arial" w:hAnsi="Arial" w:cs="Arial"/>
          <w:sz w:val="20"/>
          <w:szCs w:val="20"/>
        </w:rPr>
        <w:t xml:space="preserve"> and </w:t>
      </w:r>
      <w:hyperlink r:id="rId603" w:anchor="trace-4" w:history="1">
        <w:r w:rsidRPr="002121CC">
          <w:rPr>
            <w:rStyle w:val="Hyperlink"/>
            <w:rFonts w:ascii="Arial" w:hAnsi="Arial" w:cs="Arial"/>
            <w:sz w:val="20"/>
            <w:szCs w:val="20"/>
          </w:rPr>
          <w:t>Rec. 1848 (2008)</w:t>
        </w:r>
      </w:hyperlink>
      <w:r w:rsidRPr="002121CC">
        <w:rPr>
          <w:rFonts w:ascii="Arial" w:hAnsi="Arial" w:cs="Arial"/>
          <w:sz w:val="20"/>
          <w:szCs w:val="20"/>
        </w:rPr>
        <w:t xml:space="preserve"> – Indicators for media in a democracy, adopted on 3 October 2008 (with Report </w:t>
      </w:r>
      <w:hyperlink r:id="rId604" w:anchor="trace-2" w:history="1">
        <w:r w:rsidRPr="002121CC">
          <w:rPr>
            <w:rStyle w:val="Hyperlink"/>
            <w:rFonts w:ascii="Arial" w:hAnsi="Arial" w:cs="Arial"/>
            <w:sz w:val="20"/>
            <w:szCs w:val="20"/>
          </w:rPr>
          <w:t>Doc. 11683</w:t>
        </w:r>
      </w:hyperlink>
      <w:r w:rsidRPr="002121CC">
        <w:rPr>
          <w:rFonts w:ascii="Arial" w:hAnsi="Arial" w:cs="Arial"/>
          <w:sz w:val="20"/>
          <w:szCs w:val="20"/>
        </w:rPr>
        <w:t>)</w:t>
      </w:r>
    </w:p>
    <w:p w14:paraId="2C689539" w14:textId="77777777" w:rsidR="00EE0C1A" w:rsidRPr="002121CC" w:rsidRDefault="00EE0C1A" w:rsidP="00EE0C1A">
      <w:pPr>
        <w:widowControl w:val="0"/>
        <w:spacing w:before="160"/>
        <w:jc w:val="both"/>
        <w:rPr>
          <w:rFonts w:ascii="Arial" w:hAnsi="Arial" w:cs="Arial"/>
          <w:sz w:val="20"/>
          <w:szCs w:val="20"/>
        </w:rPr>
      </w:pPr>
      <w:hyperlink r:id="rId605" w:history="1">
        <w:r w:rsidRPr="002121CC">
          <w:rPr>
            <w:rStyle w:val="Hyperlink"/>
            <w:rFonts w:ascii="Arial" w:hAnsi="Arial" w:cs="Arial"/>
            <w:sz w:val="20"/>
            <w:szCs w:val="20"/>
          </w:rPr>
          <w:t>Rec. 1849 (2008)</w:t>
        </w:r>
      </w:hyperlink>
      <w:r w:rsidRPr="002121CC">
        <w:rPr>
          <w:rFonts w:ascii="Arial" w:hAnsi="Arial" w:cs="Arial"/>
          <w:sz w:val="20"/>
          <w:szCs w:val="20"/>
        </w:rPr>
        <w:t xml:space="preserve"> – For the promotion of a culture of democracy and human rights through teacher education, adopted on 3 October 2008 (with Report </w:t>
      </w:r>
      <w:hyperlink r:id="rId606" w:anchor="trace-2" w:history="1">
        <w:r w:rsidRPr="002121CC">
          <w:rPr>
            <w:rStyle w:val="Hyperlink"/>
            <w:rFonts w:ascii="Arial" w:hAnsi="Arial" w:cs="Arial"/>
            <w:sz w:val="20"/>
            <w:szCs w:val="20"/>
          </w:rPr>
          <w:t>Doc. 11624</w:t>
        </w:r>
      </w:hyperlink>
      <w:r w:rsidRPr="002121CC">
        <w:rPr>
          <w:rFonts w:ascii="Arial" w:hAnsi="Arial" w:cs="Arial"/>
          <w:sz w:val="20"/>
          <w:szCs w:val="20"/>
        </w:rPr>
        <w:t>)</w:t>
      </w:r>
    </w:p>
    <w:p w14:paraId="43318579" w14:textId="77777777" w:rsidR="00EE0C1A" w:rsidRPr="00056022" w:rsidRDefault="00EE0C1A" w:rsidP="00EE0C1A">
      <w:pPr>
        <w:widowControl w:val="0"/>
        <w:spacing w:before="160"/>
        <w:jc w:val="both"/>
        <w:rPr>
          <w:rFonts w:ascii="Arial" w:hAnsi="Arial" w:cs="Arial"/>
          <w:sz w:val="20"/>
          <w:szCs w:val="20"/>
        </w:rPr>
      </w:pPr>
      <w:hyperlink r:id="rId607" w:history="1">
        <w:r w:rsidRPr="00056022">
          <w:rPr>
            <w:rStyle w:val="Hyperlink"/>
            <w:rFonts w:ascii="Arial" w:hAnsi="Arial" w:cs="Arial"/>
            <w:sz w:val="20"/>
            <w:szCs w:val="20"/>
          </w:rPr>
          <w:t>Res. 1675 (2009)</w:t>
        </w:r>
      </w:hyperlink>
      <w:r w:rsidRPr="002121CC">
        <w:rPr>
          <w:rFonts w:ascii="Arial" w:hAnsi="Arial" w:cs="Arial"/>
          <w:sz w:val="20"/>
          <w:szCs w:val="20"/>
        </w:rPr>
        <w:t xml:space="preserve"> and </w:t>
      </w:r>
      <w:hyperlink r:id="rId608" w:anchor="trace-4" w:history="1">
        <w:r w:rsidRPr="002121CC">
          <w:rPr>
            <w:rStyle w:val="Hyperlink"/>
            <w:rFonts w:ascii="Arial" w:hAnsi="Arial" w:cs="Arial"/>
            <w:sz w:val="20"/>
            <w:szCs w:val="20"/>
          </w:rPr>
          <w:t>Rec. 1876 (2009)</w:t>
        </w:r>
      </w:hyperlink>
      <w:r w:rsidRPr="002121CC">
        <w:rPr>
          <w:rFonts w:ascii="Arial" w:hAnsi="Arial" w:cs="Arial"/>
          <w:sz w:val="20"/>
          <w:szCs w:val="20"/>
        </w:rPr>
        <w:t xml:space="preserve"> – State of human rights in Europe: the need to eradicate impunity, adopted on 24 June 2009 (with Report </w:t>
      </w:r>
      <w:hyperlink r:id="rId609" w:anchor="trace-1" w:history="1">
        <w:r w:rsidRPr="002121CC">
          <w:rPr>
            <w:rStyle w:val="Hyperlink"/>
            <w:rFonts w:ascii="Arial" w:hAnsi="Arial" w:cs="Arial"/>
            <w:sz w:val="20"/>
            <w:szCs w:val="20"/>
          </w:rPr>
          <w:t>Doc. 11934</w:t>
        </w:r>
      </w:hyperlink>
      <w:r w:rsidRPr="002121CC">
        <w:rPr>
          <w:rFonts w:ascii="Arial" w:hAnsi="Arial" w:cs="Arial"/>
          <w:sz w:val="20"/>
          <w:szCs w:val="20"/>
        </w:rPr>
        <w:t>)</w:t>
      </w:r>
    </w:p>
    <w:p w14:paraId="5DDA3DA9" w14:textId="77777777" w:rsidR="00EE0C1A" w:rsidRPr="002121CC" w:rsidRDefault="00EE0C1A" w:rsidP="00EE0C1A">
      <w:pPr>
        <w:widowControl w:val="0"/>
        <w:spacing w:before="160"/>
        <w:jc w:val="both"/>
        <w:rPr>
          <w:rFonts w:ascii="Arial" w:hAnsi="Arial" w:cs="Arial"/>
          <w:sz w:val="20"/>
          <w:szCs w:val="20"/>
        </w:rPr>
      </w:pPr>
      <w:hyperlink r:id="rId610" w:history="1">
        <w:r w:rsidRPr="002121CC">
          <w:rPr>
            <w:rStyle w:val="Hyperlink"/>
            <w:rFonts w:ascii="Arial" w:hAnsi="Arial" w:cs="Arial"/>
            <w:sz w:val="20"/>
            <w:szCs w:val="20"/>
          </w:rPr>
          <w:t>Rec. 1864 (2009)</w:t>
        </w:r>
      </w:hyperlink>
      <w:r w:rsidRPr="002121CC">
        <w:rPr>
          <w:rFonts w:ascii="Arial" w:hAnsi="Arial" w:cs="Arial"/>
          <w:sz w:val="20"/>
          <w:szCs w:val="20"/>
        </w:rPr>
        <w:t xml:space="preserve"> – Promoting the participation by children in decisions affecting them, adopted on 13 March 2009 (with Report </w:t>
      </w:r>
      <w:hyperlink r:id="rId611" w:anchor="trace-2" w:history="1">
        <w:r w:rsidRPr="002121CC">
          <w:rPr>
            <w:rStyle w:val="Hyperlink"/>
            <w:rFonts w:ascii="Arial" w:hAnsi="Arial" w:cs="Arial"/>
            <w:sz w:val="20"/>
            <w:szCs w:val="20"/>
          </w:rPr>
          <w:t>Doc. 11615</w:t>
        </w:r>
      </w:hyperlink>
      <w:r w:rsidRPr="002121CC">
        <w:rPr>
          <w:rFonts w:ascii="Arial" w:hAnsi="Arial" w:cs="Arial"/>
          <w:sz w:val="20"/>
          <w:szCs w:val="20"/>
        </w:rPr>
        <w:t>)</w:t>
      </w:r>
    </w:p>
    <w:p w14:paraId="187C59E8" w14:textId="77777777" w:rsidR="00EE0C1A" w:rsidRPr="00056022" w:rsidRDefault="00EE0C1A" w:rsidP="00EE0C1A">
      <w:pPr>
        <w:widowControl w:val="0"/>
        <w:spacing w:before="160"/>
        <w:jc w:val="both"/>
        <w:rPr>
          <w:rFonts w:ascii="Arial" w:hAnsi="Arial" w:cs="Arial"/>
          <w:sz w:val="20"/>
          <w:szCs w:val="20"/>
        </w:rPr>
      </w:pPr>
      <w:hyperlink r:id="rId612" w:history="1">
        <w:r w:rsidRPr="00056022">
          <w:rPr>
            <w:rStyle w:val="Hyperlink"/>
            <w:rFonts w:ascii="Arial" w:hAnsi="Arial" w:cs="Arial"/>
            <w:sz w:val="20"/>
            <w:szCs w:val="20"/>
          </w:rPr>
          <w:t>Rec. 1878 (2009)</w:t>
        </w:r>
      </w:hyperlink>
      <w:r w:rsidRPr="002121CC">
        <w:rPr>
          <w:rFonts w:ascii="Arial" w:hAnsi="Arial" w:cs="Arial"/>
          <w:sz w:val="20"/>
          <w:szCs w:val="20"/>
        </w:rPr>
        <w:t xml:space="preserve"> – Funding of public service broadcasting, adopted on 25 June 2009 (with Report </w:t>
      </w:r>
      <w:hyperlink r:id="rId613" w:anchor="trace-2" w:history="1">
        <w:r w:rsidRPr="002121CC">
          <w:rPr>
            <w:rStyle w:val="Hyperlink"/>
            <w:rFonts w:ascii="Arial" w:hAnsi="Arial" w:cs="Arial"/>
            <w:sz w:val="20"/>
            <w:szCs w:val="20"/>
          </w:rPr>
          <w:t>Doc. 11848</w:t>
        </w:r>
      </w:hyperlink>
      <w:r w:rsidRPr="002121CC">
        <w:rPr>
          <w:rFonts w:ascii="Arial" w:hAnsi="Arial" w:cs="Arial"/>
          <w:sz w:val="20"/>
          <w:szCs w:val="20"/>
        </w:rPr>
        <w:t>)</w:t>
      </w:r>
    </w:p>
    <w:p w14:paraId="7591E721" w14:textId="77777777" w:rsidR="00EE0C1A" w:rsidRPr="006D7508" w:rsidRDefault="00EE0C1A" w:rsidP="00EE0C1A">
      <w:pPr>
        <w:widowControl w:val="0"/>
        <w:spacing w:before="160"/>
        <w:jc w:val="both"/>
        <w:rPr>
          <w:rFonts w:ascii="Arial" w:hAnsi="Arial" w:cs="Arial"/>
          <w:sz w:val="20"/>
          <w:szCs w:val="20"/>
        </w:rPr>
      </w:pPr>
      <w:hyperlink r:id="rId614" w:history="1">
        <w:r w:rsidRPr="002121CC">
          <w:rPr>
            <w:rStyle w:val="Hyperlink"/>
            <w:rFonts w:ascii="Arial" w:hAnsi="Arial" w:cs="Arial"/>
            <w:sz w:val="20"/>
            <w:szCs w:val="20"/>
          </w:rPr>
          <w:t>Rec. 1884 (2009)</w:t>
        </w:r>
      </w:hyperlink>
      <w:r w:rsidRPr="002121CC">
        <w:rPr>
          <w:rFonts w:ascii="Arial" w:hAnsi="Arial" w:cs="Arial"/>
          <w:sz w:val="20"/>
          <w:szCs w:val="20"/>
        </w:rPr>
        <w:t xml:space="preserve"> – Cultural education: the promotion of culture, creativity and intercultural </w:t>
      </w:r>
      <w:r w:rsidRPr="002121CC">
        <w:rPr>
          <w:rFonts w:ascii="Arial" w:hAnsi="Arial" w:cs="Arial"/>
          <w:sz w:val="20"/>
          <w:szCs w:val="20"/>
        </w:rPr>
        <w:lastRenderedPageBreak/>
        <w:t xml:space="preserve">understanding through education, adopted on 29 September 2009 (with Report </w:t>
      </w:r>
      <w:hyperlink r:id="rId615" w:anchor="trace-2" w:history="1">
        <w:r w:rsidRPr="002121CC">
          <w:rPr>
            <w:rStyle w:val="Hyperlink"/>
            <w:rFonts w:ascii="Arial" w:hAnsi="Arial" w:cs="Arial"/>
            <w:sz w:val="20"/>
            <w:szCs w:val="20"/>
          </w:rPr>
          <w:t>Doc. 11989</w:t>
        </w:r>
      </w:hyperlink>
      <w:r w:rsidRPr="002121CC">
        <w:rPr>
          <w:rFonts w:ascii="Arial" w:hAnsi="Arial" w:cs="Arial"/>
          <w:sz w:val="20"/>
          <w:szCs w:val="20"/>
        </w:rPr>
        <w:t>)</w:t>
      </w:r>
    </w:p>
    <w:p w14:paraId="795CD29F" w14:textId="77777777" w:rsidR="00EE0C1A" w:rsidRPr="00056022" w:rsidRDefault="00EE0C1A" w:rsidP="00EE0C1A">
      <w:pPr>
        <w:widowControl w:val="0"/>
        <w:spacing w:before="160"/>
        <w:jc w:val="both"/>
        <w:rPr>
          <w:rFonts w:ascii="Arial" w:hAnsi="Arial" w:cs="Arial"/>
          <w:sz w:val="20"/>
          <w:szCs w:val="20"/>
        </w:rPr>
      </w:pPr>
      <w:hyperlink r:id="rId616" w:anchor="trace-3" w:history="1">
        <w:r w:rsidRPr="00056022">
          <w:rPr>
            <w:rStyle w:val="Hyperlink"/>
            <w:rFonts w:ascii="Arial" w:hAnsi="Arial" w:cs="Arial"/>
            <w:sz w:val="20"/>
            <w:szCs w:val="20"/>
          </w:rPr>
          <w:t>Res. 1703 (2010)</w:t>
        </w:r>
      </w:hyperlink>
      <w:r w:rsidRPr="002121CC">
        <w:rPr>
          <w:rFonts w:ascii="Arial" w:hAnsi="Arial" w:cs="Arial"/>
          <w:sz w:val="20"/>
          <w:szCs w:val="20"/>
        </w:rPr>
        <w:t xml:space="preserve"> and </w:t>
      </w:r>
      <w:hyperlink r:id="rId617" w:anchor="trace-4" w:history="1">
        <w:r w:rsidRPr="002121CC">
          <w:rPr>
            <w:rStyle w:val="Hyperlink"/>
            <w:rFonts w:ascii="Arial" w:hAnsi="Arial" w:cs="Arial"/>
            <w:sz w:val="20"/>
            <w:szCs w:val="20"/>
          </w:rPr>
          <w:t>Rec. 1896 (2010)</w:t>
        </w:r>
      </w:hyperlink>
      <w:r w:rsidRPr="002121CC">
        <w:rPr>
          <w:rFonts w:ascii="Arial" w:hAnsi="Arial" w:cs="Arial"/>
          <w:sz w:val="20"/>
          <w:szCs w:val="20"/>
        </w:rPr>
        <w:t xml:space="preserve"> – Judicial corruption, adopted on 27 January 2010 (with Report </w:t>
      </w:r>
      <w:hyperlink r:id="rId618" w:anchor="trace-2" w:history="1">
        <w:r w:rsidRPr="002121CC">
          <w:rPr>
            <w:rStyle w:val="Hyperlink"/>
            <w:rFonts w:ascii="Arial" w:hAnsi="Arial" w:cs="Arial"/>
            <w:sz w:val="20"/>
            <w:szCs w:val="20"/>
          </w:rPr>
          <w:t>Doc. 12058</w:t>
        </w:r>
      </w:hyperlink>
      <w:r w:rsidRPr="002121CC">
        <w:rPr>
          <w:rFonts w:ascii="Arial" w:hAnsi="Arial" w:cs="Arial"/>
          <w:sz w:val="20"/>
          <w:szCs w:val="20"/>
        </w:rPr>
        <w:t>)</w:t>
      </w:r>
    </w:p>
    <w:p w14:paraId="790924DB" w14:textId="77777777" w:rsidR="00EE0C1A" w:rsidRPr="006134A1" w:rsidRDefault="00EE0C1A" w:rsidP="00EE0C1A">
      <w:pPr>
        <w:widowControl w:val="0"/>
        <w:spacing w:before="160"/>
        <w:jc w:val="both"/>
        <w:rPr>
          <w:rFonts w:ascii="Arial" w:hAnsi="Arial" w:cs="Arial"/>
          <w:sz w:val="20"/>
          <w:szCs w:val="20"/>
        </w:rPr>
      </w:pPr>
      <w:hyperlink r:id="rId619" w:anchor="trace-3" w:history="1">
        <w:r w:rsidRPr="002121CC">
          <w:rPr>
            <w:rStyle w:val="Hyperlink"/>
            <w:rFonts w:ascii="Arial" w:hAnsi="Arial" w:cs="Arial"/>
            <w:sz w:val="20"/>
            <w:szCs w:val="20"/>
          </w:rPr>
          <w:t>Res. 1706 (2010)</w:t>
        </w:r>
      </w:hyperlink>
      <w:r w:rsidRPr="002121CC">
        <w:rPr>
          <w:rFonts w:ascii="Arial" w:hAnsi="Arial" w:cs="Arial"/>
          <w:sz w:val="20"/>
          <w:szCs w:val="20"/>
        </w:rPr>
        <w:t xml:space="preserve"> and </w:t>
      </w:r>
      <w:hyperlink r:id="rId620" w:anchor="trace-4" w:history="1">
        <w:r w:rsidRPr="002121CC">
          <w:rPr>
            <w:rStyle w:val="Hyperlink"/>
            <w:rFonts w:ascii="Arial" w:hAnsi="Arial" w:cs="Arial"/>
            <w:sz w:val="20"/>
            <w:szCs w:val="20"/>
          </w:rPr>
          <w:t>Rec. 1899 (2010)</w:t>
        </w:r>
      </w:hyperlink>
      <w:r w:rsidRPr="002121CC">
        <w:rPr>
          <w:rFonts w:ascii="Arial" w:hAnsi="Arial" w:cs="Arial"/>
          <w:sz w:val="20"/>
          <w:szCs w:val="20"/>
        </w:rPr>
        <w:t xml:space="preserve"> – Increasing women’s representation in politics through the electoral system, adopted on 27 January 2010 (with Report </w:t>
      </w:r>
      <w:hyperlink r:id="rId621" w:anchor="trace-2" w:history="1">
        <w:r w:rsidRPr="002121CC">
          <w:rPr>
            <w:rStyle w:val="Hyperlink"/>
            <w:rFonts w:ascii="Arial" w:hAnsi="Arial" w:cs="Arial"/>
            <w:sz w:val="20"/>
            <w:szCs w:val="20"/>
          </w:rPr>
          <w:t>Doc. 12097</w:t>
        </w:r>
      </w:hyperlink>
      <w:r w:rsidRPr="002121CC">
        <w:rPr>
          <w:rFonts w:ascii="Arial" w:hAnsi="Arial" w:cs="Arial"/>
          <w:sz w:val="20"/>
          <w:szCs w:val="20"/>
        </w:rPr>
        <w:t>)</w:t>
      </w:r>
    </w:p>
    <w:p w14:paraId="6ED7D294" w14:textId="77777777" w:rsidR="00EE0C1A" w:rsidRPr="002121CC" w:rsidRDefault="00EE0C1A" w:rsidP="00EE0C1A">
      <w:pPr>
        <w:widowControl w:val="0"/>
        <w:spacing w:before="160"/>
        <w:rPr>
          <w:rFonts w:ascii="Arial" w:hAnsi="Arial" w:cs="Arial"/>
          <w:sz w:val="20"/>
          <w:szCs w:val="20"/>
        </w:rPr>
      </w:pPr>
      <w:hyperlink r:id="rId622" w:anchor="trace-3" w:history="1">
        <w:r w:rsidRPr="002121CC">
          <w:rPr>
            <w:rStyle w:val="Hyperlink"/>
            <w:rFonts w:ascii="Arial" w:hAnsi="Arial" w:cs="Arial"/>
            <w:sz w:val="20"/>
            <w:szCs w:val="20"/>
          </w:rPr>
          <w:t>Res. 1706 (2010)</w:t>
        </w:r>
      </w:hyperlink>
      <w:r w:rsidRPr="002121CC">
        <w:rPr>
          <w:rFonts w:ascii="Arial" w:hAnsi="Arial" w:cs="Arial"/>
          <w:sz w:val="20"/>
          <w:szCs w:val="20"/>
        </w:rPr>
        <w:t xml:space="preserve"> and </w:t>
      </w:r>
      <w:hyperlink r:id="rId623" w:anchor="trace-4" w:history="1">
        <w:r w:rsidRPr="002121CC">
          <w:rPr>
            <w:rStyle w:val="Hyperlink"/>
            <w:rFonts w:ascii="Arial" w:hAnsi="Arial" w:cs="Arial"/>
            <w:sz w:val="20"/>
            <w:szCs w:val="20"/>
          </w:rPr>
          <w:t>Rec. 1899 (2010)</w:t>
        </w:r>
      </w:hyperlink>
      <w:r w:rsidRPr="002121CC">
        <w:rPr>
          <w:rFonts w:ascii="Arial" w:hAnsi="Arial" w:cs="Arial"/>
          <w:sz w:val="20"/>
          <w:szCs w:val="20"/>
        </w:rPr>
        <w:t xml:space="preserve"> – Increasing women’s representation in politics through the electoral system, adopted on 27 January 2010 (with Report </w:t>
      </w:r>
      <w:hyperlink r:id="rId624" w:anchor="trace-2" w:history="1">
        <w:r w:rsidRPr="002121CC">
          <w:rPr>
            <w:rStyle w:val="Hyperlink"/>
            <w:rFonts w:ascii="Arial" w:hAnsi="Arial" w:cs="Arial"/>
            <w:sz w:val="20"/>
            <w:szCs w:val="20"/>
          </w:rPr>
          <w:t>Doc. 12097</w:t>
        </w:r>
      </w:hyperlink>
      <w:r w:rsidRPr="002121CC">
        <w:rPr>
          <w:rFonts w:ascii="Arial" w:hAnsi="Arial" w:cs="Arial"/>
          <w:sz w:val="20"/>
          <w:szCs w:val="20"/>
        </w:rPr>
        <w:t>)</w:t>
      </w:r>
    </w:p>
    <w:p w14:paraId="68B65CB1" w14:textId="77777777" w:rsidR="00EE0C1A" w:rsidRPr="002121CC" w:rsidRDefault="00EE0C1A" w:rsidP="00EE0C1A">
      <w:pPr>
        <w:widowControl w:val="0"/>
        <w:spacing w:before="160"/>
        <w:jc w:val="both"/>
        <w:rPr>
          <w:rFonts w:ascii="Arial" w:hAnsi="Arial" w:cs="Arial"/>
          <w:sz w:val="20"/>
          <w:szCs w:val="20"/>
        </w:rPr>
      </w:pPr>
      <w:hyperlink r:id="rId625" w:history="1">
        <w:r w:rsidRPr="002121CC">
          <w:rPr>
            <w:rStyle w:val="Hyperlink"/>
            <w:rFonts w:ascii="Arial" w:hAnsi="Arial" w:cs="Arial"/>
            <w:sz w:val="20"/>
            <w:szCs w:val="20"/>
          </w:rPr>
          <w:t>Res. 1744 (2010)</w:t>
        </w:r>
      </w:hyperlink>
      <w:r w:rsidRPr="002121CC">
        <w:rPr>
          <w:rFonts w:ascii="Arial" w:hAnsi="Arial" w:cs="Arial"/>
          <w:sz w:val="20"/>
          <w:szCs w:val="20"/>
        </w:rPr>
        <w:t xml:space="preserve"> – Extra-institutional actors in the democratic system, adopted on 23 June 2010 (with Report </w:t>
      </w:r>
      <w:hyperlink r:id="rId626" w:anchor="trace-1" w:history="1">
        <w:r w:rsidRPr="002121CC">
          <w:rPr>
            <w:rStyle w:val="Hyperlink"/>
            <w:rFonts w:ascii="Arial" w:hAnsi="Arial" w:cs="Arial"/>
            <w:sz w:val="20"/>
            <w:szCs w:val="20"/>
          </w:rPr>
          <w:t>Doc. 12278</w:t>
        </w:r>
      </w:hyperlink>
      <w:r w:rsidRPr="002121CC">
        <w:rPr>
          <w:rFonts w:ascii="Arial" w:hAnsi="Arial" w:cs="Arial"/>
          <w:sz w:val="20"/>
          <w:szCs w:val="20"/>
        </w:rPr>
        <w:t>)</w:t>
      </w:r>
    </w:p>
    <w:p w14:paraId="370EE5EA" w14:textId="77777777" w:rsidR="00EE0C1A" w:rsidRPr="00056022" w:rsidRDefault="00EE0C1A" w:rsidP="00EE0C1A">
      <w:pPr>
        <w:widowControl w:val="0"/>
        <w:spacing w:before="160"/>
        <w:jc w:val="both"/>
        <w:rPr>
          <w:rFonts w:ascii="Arial" w:hAnsi="Arial" w:cs="Arial"/>
          <w:sz w:val="20"/>
          <w:szCs w:val="20"/>
        </w:rPr>
      </w:pPr>
      <w:hyperlink r:id="rId627" w:history="1">
        <w:r w:rsidRPr="00056022">
          <w:rPr>
            <w:rStyle w:val="Hyperlink"/>
            <w:rFonts w:ascii="Arial" w:hAnsi="Arial" w:cs="Arial"/>
            <w:sz w:val="20"/>
            <w:szCs w:val="20"/>
          </w:rPr>
          <w:t>Rec. 1897 (2010)</w:t>
        </w:r>
      </w:hyperlink>
      <w:r w:rsidRPr="002121CC">
        <w:rPr>
          <w:rFonts w:ascii="Arial" w:hAnsi="Arial" w:cs="Arial"/>
          <w:sz w:val="20"/>
          <w:szCs w:val="20"/>
        </w:rPr>
        <w:t xml:space="preserve"> – Respect for media freedom, adopted on 27 January 2010 (with Report </w:t>
      </w:r>
      <w:hyperlink r:id="rId628" w:anchor="trace-2" w:history="1">
        <w:r w:rsidRPr="002121CC">
          <w:rPr>
            <w:rStyle w:val="Hyperlink"/>
            <w:rFonts w:ascii="Arial" w:hAnsi="Arial" w:cs="Arial"/>
            <w:sz w:val="20"/>
            <w:szCs w:val="20"/>
          </w:rPr>
          <w:t>Doc. 12102</w:t>
        </w:r>
      </w:hyperlink>
      <w:r w:rsidRPr="002121CC">
        <w:rPr>
          <w:rFonts w:ascii="Arial" w:hAnsi="Arial" w:cs="Arial"/>
          <w:sz w:val="20"/>
          <w:szCs w:val="20"/>
        </w:rPr>
        <w:t>)</w:t>
      </w:r>
    </w:p>
    <w:p w14:paraId="51972643" w14:textId="77777777" w:rsidR="00EE0C1A" w:rsidRPr="002121CC" w:rsidRDefault="00EE0C1A" w:rsidP="00EE0C1A">
      <w:pPr>
        <w:widowControl w:val="0"/>
        <w:spacing w:before="160"/>
        <w:jc w:val="both"/>
        <w:rPr>
          <w:rFonts w:ascii="Arial" w:hAnsi="Arial" w:cs="Arial"/>
          <w:sz w:val="20"/>
          <w:szCs w:val="20"/>
        </w:rPr>
      </w:pPr>
      <w:hyperlink r:id="rId629" w:history="1">
        <w:r w:rsidRPr="002121CC">
          <w:rPr>
            <w:rStyle w:val="Hyperlink"/>
            <w:rFonts w:ascii="Arial" w:hAnsi="Arial" w:cs="Arial"/>
            <w:sz w:val="20"/>
            <w:szCs w:val="20"/>
          </w:rPr>
          <w:t>Rec. 1908 (2010)</w:t>
        </w:r>
      </w:hyperlink>
      <w:r w:rsidRPr="002121CC">
        <w:rPr>
          <w:rFonts w:ascii="Arial" w:hAnsi="Arial" w:cs="Arial"/>
          <w:sz w:val="20"/>
          <w:szCs w:val="20"/>
        </w:rPr>
        <w:t xml:space="preserve"> – Lobbying in a democratic society (European code of good conduct on lobbying), adopted on 26 April 2010 (with Report </w:t>
      </w:r>
      <w:hyperlink r:id="rId630" w:anchor="trace-2" w:history="1">
        <w:r w:rsidRPr="002121CC">
          <w:rPr>
            <w:rStyle w:val="Hyperlink"/>
            <w:rFonts w:ascii="Arial" w:hAnsi="Arial" w:cs="Arial"/>
            <w:sz w:val="20"/>
            <w:szCs w:val="20"/>
          </w:rPr>
          <w:t>Doc. 11937</w:t>
        </w:r>
      </w:hyperlink>
      <w:r w:rsidRPr="002121CC">
        <w:rPr>
          <w:rFonts w:ascii="Arial" w:hAnsi="Arial" w:cs="Arial"/>
          <w:sz w:val="20"/>
          <w:szCs w:val="20"/>
        </w:rPr>
        <w:t>)</w:t>
      </w:r>
    </w:p>
    <w:p w14:paraId="2EA3B387" w14:textId="77777777" w:rsidR="00EE0C1A" w:rsidRPr="006134A1" w:rsidRDefault="00EE0C1A" w:rsidP="00EE0C1A">
      <w:pPr>
        <w:widowControl w:val="0"/>
        <w:spacing w:before="160"/>
        <w:jc w:val="both"/>
        <w:rPr>
          <w:rFonts w:ascii="Arial" w:hAnsi="Arial" w:cs="Arial"/>
          <w:sz w:val="20"/>
          <w:szCs w:val="20"/>
        </w:rPr>
      </w:pPr>
      <w:hyperlink r:id="rId631" w:history="1">
        <w:r w:rsidRPr="002121CC">
          <w:rPr>
            <w:rStyle w:val="Hyperlink"/>
            <w:rFonts w:ascii="Arial" w:hAnsi="Arial" w:cs="Arial"/>
            <w:sz w:val="20"/>
            <w:szCs w:val="20"/>
          </w:rPr>
          <w:t>Res. 1826 (2011)</w:t>
        </w:r>
      </w:hyperlink>
      <w:r w:rsidRPr="002121CC">
        <w:rPr>
          <w:rFonts w:ascii="Arial" w:hAnsi="Arial" w:cs="Arial"/>
          <w:sz w:val="20"/>
          <w:szCs w:val="20"/>
        </w:rPr>
        <w:t xml:space="preserve"> – Expansion of democracy by lowering the voting age to 16, adopted on 23 June 2011 (with Report </w:t>
      </w:r>
      <w:hyperlink r:id="rId632" w:anchor="trace-2" w:history="1">
        <w:r w:rsidRPr="002121CC">
          <w:rPr>
            <w:rStyle w:val="Hyperlink"/>
            <w:rFonts w:ascii="Arial" w:hAnsi="Arial" w:cs="Arial"/>
            <w:sz w:val="20"/>
            <w:szCs w:val="20"/>
          </w:rPr>
          <w:t>Doc. 12546</w:t>
        </w:r>
      </w:hyperlink>
      <w:r w:rsidRPr="002121CC">
        <w:rPr>
          <w:rFonts w:ascii="Arial" w:hAnsi="Arial" w:cs="Arial"/>
          <w:sz w:val="20"/>
          <w:szCs w:val="20"/>
        </w:rPr>
        <w:t>)</w:t>
      </w:r>
    </w:p>
    <w:p w14:paraId="592B1E0E" w14:textId="77777777" w:rsidR="00EE0C1A" w:rsidRPr="00056022" w:rsidRDefault="00EE0C1A" w:rsidP="00EE0C1A">
      <w:pPr>
        <w:widowControl w:val="0"/>
        <w:spacing w:before="160"/>
        <w:jc w:val="both"/>
        <w:rPr>
          <w:rFonts w:ascii="Arial" w:hAnsi="Arial" w:cs="Arial"/>
          <w:sz w:val="20"/>
          <w:szCs w:val="20"/>
        </w:rPr>
      </w:pPr>
      <w:hyperlink r:id="rId633" w:history="1">
        <w:r w:rsidRPr="00056022">
          <w:rPr>
            <w:rStyle w:val="Hyperlink"/>
            <w:rFonts w:ascii="Arial" w:hAnsi="Arial" w:cs="Arial"/>
            <w:sz w:val="20"/>
            <w:szCs w:val="20"/>
          </w:rPr>
          <w:t>Rec. 1950 (2011)</w:t>
        </w:r>
      </w:hyperlink>
      <w:r w:rsidRPr="002121CC">
        <w:rPr>
          <w:rFonts w:ascii="Arial" w:hAnsi="Arial" w:cs="Arial"/>
          <w:sz w:val="20"/>
          <w:szCs w:val="20"/>
        </w:rPr>
        <w:t xml:space="preserve"> – The protection of journalists’ sources, adopted on 25 January 2011(with Report </w:t>
      </w:r>
      <w:hyperlink r:id="rId634" w:anchor="trace-2" w:history="1">
        <w:r w:rsidRPr="002121CC">
          <w:rPr>
            <w:rStyle w:val="Hyperlink"/>
            <w:rFonts w:ascii="Arial" w:hAnsi="Arial" w:cs="Arial"/>
            <w:sz w:val="20"/>
            <w:szCs w:val="20"/>
          </w:rPr>
          <w:t>Doc. 12443</w:t>
        </w:r>
      </w:hyperlink>
      <w:r w:rsidRPr="002121CC">
        <w:rPr>
          <w:rFonts w:ascii="Arial" w:hAnsi="Arial" w:cs="Arial"/>
          <w:sz w:val="20"/>
          <w:szCs w:val="20"/>
        </w:rPr>
        <w:t>)</w:t>
      </w:r>
    </w:p>
    <w:p w14:paraId="662CDB05" w14:textId="77777777" w:rsidR="00EE0C1A" w:rsidRDefault="00EE0C1A" w:rsidP="00EE0C1A">
      <w:pPr>
        <w:widowControl w:val="0"/>
        <w:spacing w:before="160"/>
        <w:jc w:val="both"/>
        <w:rPr>
          <w:rFonts w:ascii="Arial" w:hAnsi="Arial" w:cs="Arial"/>
          <w:sz w:val="20"/>
          <w:szCs w:val="20"/>
        </w:rPr>
      </w:pPr>
      <w:hyperlink r:id="rId635" w:anchor="trace-7" w:history="1">
        <w:r w:rsidRPr="002121CC">
          <w:rPr>
            <w:rStyle w:val="Hyperlink"/>
            <w:rFonts w:ascii="Arial" w:hAnsi="Arial" w:cs="Arial"/>
            <w:sz w:val="20"/>
            <w:szCs w:val="20"/>
          </w:rPr>
          <w:t>Res. 1897 (2012)</w:t>
        </w:r>
      </w:hyperlink>
      <w:r w:rsidRPr="002121CC">
        <w:rPr>
          <w:rFonts w:ascii="Arial" w:hAnsi="Arial" w:cs="Arial"/>
          <w:sz w:val="20"/>
          <w:szCs w:val="20"/>
        </w:rPr>
        <w:t xml:space="preserve"> – Ensuring greater democracy in elections, adopted on 3 October 2012 (with Report Doc. </w:t>
      </w:r>
      <w:hyperlink r:id="rId636" w:anchor="trace-1" w:history="1">
        <w:r w:rsidRPr="002121CC">
          <w:rPr>
            <w:rStyle w:val="Hyperlink"/>
            <w:rFonts w:ascii="Arial" w:hAnsi="Arial" w:cs="Arial"/>
            <w:sz w:val="20"/>
            <w:szCs w:val="20"/>
          </w:rPr>
          <w:t>13021</w:t>
        </w:r>
      </w:hyperlink>
      <w:r w:rsidRPr="002121CC">
        <w:rPr>
          <w:rFonts w:ascii="Arial" w:hAnsi="Arial" w:cs="Arial"/>
          <w:sz w:val="20"/>
          <w:szCs w:val="20"/>
        </w:rPr>
        <w:t>)</w:t>
      </w:r>
    </w:p>
    <w:p w14:paraId="61DB4A26" w14:textId="77777777" w:rsidR="00EE0C1A" w:rsidRPr="002121CC" w:rsidRDefault="00EE0C1A" w:rsidP="00EE0C1A">
      <w:pPr>
        <w:widowControl w:val="0"/>
        <w:spacing w:before="160"/>
        <w:jc w:val="both"/>
        <w:rPr>
          <w:rFonts w:ascii="Arial" w:hAnsi="Arial" w:cs="Arial"/>
          <w:sz w:val="20"/>
          <w:szCs w:val="20"/>
        </w:rPr>
      </w:pPr>
      <w:hyperlink r:id="rId637" w:history="1">
        <w:r w:rsidRPr="002558D2">
          <w:rPr>
            <w:rStyle w:val="Hyperlink"/>
            <w:rFonts w:ascii="Arial" w:hAnsi="Arial" w:cs="Arial"/>
            <w:sz w:val="20"/>
            <w:szCs w:val="20"/>
          </w:rPr>
          <w:t xml:space="preserve">Rec. 1990 </w:t>
        </w:r>
        <w:r>
          <w:rPr>
            <w:rStyle w:val="Hyperlink"/>
            <w:rFonts w:ascii="Arial" w:hAnsi="Arial" w:cs="Arial"/>
            <w:sz w:val="20"/>
            <w:szCs w:val="20"/>
          </w:rPr>
          <w:t>(2012)</w:t>
        </w:r>
      </w:hyperlink>
      <w:r>
        <w:rPr>
          <w:rFonts w:ascii="Arial" w:hAnsi="Arial" w:cs="Arial"/>
          <w:sz w:val="20"/>
          <w:szCs w:val="20"/>
        </w:rPr>
        <w:t xml:space="preserve"> – </w:t>
      </w:r>
      <w:r w:rsidRPr="002558D2">
        <w:rPr>
          <w:rFonts w:ascii="Arial" w:hAnsi="Arial" w:cs="Arial"/>
          <w:sz w:val="20"/>
          <w:szCs w:val="20"/>
        </w:rPr>
        <w:t>The right of everyone to take part in cultural life</w:t>
      </w:r>
      <w:r>
        <w:rPr>
          <w:rFonts w:ascii="Arial" w:hAnsi="Arial" w:cs="Arial"/>
          <w:sz w:val="20"/>
          <w:szCs w:val="20"/>
        </w:rPr>
        <w:t xml:space="preserve">, adopted on </w:t>
      </w:r>
      <w:r w:rsidRPr="002558D2">
        <w:rPr>
          <w:rFonts w:ascii="Arial" w:hAnsi="Arial" w:cs="Arial"/>
          <w:sz w:val="20"/>
          <w:szCs w:val="20"/>
        </w:rPr>
        <w:t>24 January 2012</w:t>
      </w:r>
      <w:r>
        <w:rPr>
          <w:rFonts w:ascii="Arial" w:hAnsi="Arial" w:cs="Arial"/>
          <w:sz w:val="20"/>
          <w:szCs w:val="20"/>
        </w:rPr>
        <w:t xml:space="preserve"> (with Report Doc. </w:t>
      </w:r>
      <w:hyperlink r:id="rId638" w:history="1">
        <w:r w:rsidRPr="002558D2">
          <w:rPr>
            <w:rStyle w:val="Hyperlink"/>
            <w:rFonts w:ascii="Arial" w:hAnsi="Arial" w:cs="Arial"/>
            <w:sz w:val="20"/>
            <w:szCs w:val="20"/>
          </w:rPr>
          <w:t>12815</w:t>
        </w:r>
      </w:hyperlink>
      <w:r>
        <w:rPr>
          <w:rFonts w:ascii="Arial" w:hAnsi="Arial" w:cs="Arial"/>
          <w:sz w:val="20"/>
          <w:szCs w:val="20"/>
        </w:rPr>
        <w:t>)</w:t>
      </w:r>
    </w:p>
    <w:p w14:paraId="34B86CE5" w14:textId="77777777" w:rsidR="00EE0C1A" w:rsidRPr="002121CC" w:rsidRDefault="00EE0C1A" w:rsidP="00EE0C1A">
      <w:pPr>
        <w:widowControl w:val="0"/>
        <w:spacing w:before="160"/>
        <w:jc w:val="both"/>
        <w:rPr>
          <w:rFonts w:ascii="Arial" w:hAnsi="Arial" w:cs="Arial"/>
          <w:sz w:val="20"/>
          <w:szCs w:val="20"/>
        </w:rPr>
      </w:pPr>
      <w:hyperlink r:id="rId639" w:history="1">
        <w:r w:rsidRPr="002121CC">
          <w:rPr>
            <w:rStyle w:val="Hyperlink"/>
            <w:rFonts w:ascii="Arial" w:hAnsi="Arial" w:cs="Arial"/>
            <w:sz w:val="20"/>
            <w:szCs w:val="20"/>
          </w:rPr>
          <w:t>Res. 1947 (2013)</w:t>
        </w:r>
      </w:hyperlink>
      <w:r w:rsidRPr="002121CC">
        <w:rPr>
          <w:rFonts w:ascii="Arial" w:hAnsi="Arial" w:cs="Arial"/>
          <w:sz w:val="20"/>
          <w:szCs w:val="20"/>
        </w:rPr>
        <w:t xml:space="preserve"> – Popular protest and challenges to freedom of assembly, media and speech, adopted on 27 June 2013 (with Report </w:t>
      </w:r>
      <w:hyperlink r:id="rId640" w:anchor="trace-1" w:history="1">
        <w:r w:rsidRPr="002121CC">
          <w:rPr>
            <w:rStyle w:val="Hyperlink"/>
            <w:rFonts w:ascii="Arial" w:hAnsi="Arial" w:cs="Arial"/>
            <w:sz w:val="20"/>
            <w:szCs w:val="20"/>
          </w:rPr>
          <w:t>Doc. 13258</w:t>
        </w:r>
      </w:hyperlink>
      <w:r w:rsidRPr="002121CC">
        <w:rPr>
          <w:rFonts w:ascii="Arial" w:hAnsi="Arial" w:cs="Arial"/>
          <w:sz w:val="20"/>
          <w:szCs w:val="20"/>
        </w:rPr>
        <w:t>)</w:t>
      </w:r>
    </w:p>
    <w:p w14:paraId="223665E9" w14:textId="77777777" w:rsidR="00EE0C1A" w:rsidRPr="002121CC" w:rsidRDefault="00EE0C1A" w:rsidP="00EE0C1A">
      <w:pPr>
        <w:widowControl w:val="0"/>
        <w:spacing w:before="160"/>
        <w:jc w:val="both"/>
        <w:rPr>
          <w:rFonts w:ascii="Arial" w:hAnsi="Arial" w:cs="Arial"/>
          <w:sz w:val="20"/>
          <w:szCs w:val="20"/>
        </w:rPr>
      </w:pPr>
      <w:hyperlink r:id="rId641" w:history="1">
        <w:r w:rsidRPr="002121CC">
          <w:rPr>
            <w:rStyle w:val="Hyperlink"/>
            <w:rFonts w:ascii="Arial" w:hAnsi="Arial" w:cs="Arial"/>
            <w:sz w:val="20"/>
            <w:szCs w:val="20"/>
          </w:rPr>
          <w:t>Rec. 2015 (2013)</w:t>
        </w:r>
      </w:hyperlink>
      <w:r w:rsidRPr="002121CC">
        <w:rPr>
          <w:rFonts w:ascii="Arial" w:hAnsi="Arial" w:cs="Arial"/>
          <w:sz w:val="20"/>
          <w:szCs w:val="20"/>
        </w:rPr>
        <w:t xml:space="preserve"> – Young people’s access to fundamental rights, adopted on 24 April 2013 (with Report </w:t>
      </w:r>
      <w:hyperlink r:id="rId642" w:anchor="trace-1" w:history="1">
        <w:r w:rsidRPr="002121CC">
          <w:rPr>
            <w:rStyle w:val="Hyperlink"/>
            <w:rFonts w:ascii="Arial" w:hAnsi="Arial" w:cs="Arial"/>
            <w:sz w:val="20"/>
            <w:szCs w:val="20"/>
          </w:rPr>
          <w:t>Doc. 13156</w:t>
        </w:r>
      </w:hyperlink>
      <w:r w:rsidRPr="002121CC">
        <w:rPr>
          <w:rFonts w:ascii="Arial" w:hAnsi="Arial" w:cs="Arial"/>
          <w:sz w:val="20"/>
          <w:szCs w:val="20"/>
        </w:rPr>
        <w:t>)</w:t>
      </w:r>
    </w:p>
    <w:p w14:paraId="1BF05185" w14:textId="77777777" w:rsidR="00EE0C1A" w:rsidRPr="006D7508" w:rsidRDefault="00EE0C1A" w:rsidP="00EE0C1A">
      <w:pPr>
        <w:widowControl w:val="0"/>
        <w:spacing w:before="160"/>
        <w:jc w:val="both"/>
        <w:rPr>
          <w:rFonts w:ascii="Arial" w:hAnsi="Arial" w:cs="Arial"/>
          <w:sz w:val="20"/>
          <w:szCs w:val="20"/>
        </w:rPr>
      </w:pPr>
      <w:hyperlink r:id="rId643" w:anchor="trace-3" w:history="1">
        <w:r w:rsidRPr="002121CC">
          <w:rPr>
            <w:rStyle w:val="Hyperlink"/>
            <w:rFonts w:ascii="Arial" w:hAnsi="Arial" w:cs="Arial"/>
            <w:sz w:val="20"/>
            <w:szCs w:val="20"/>
          </w:rPr>
          <w:t>Res. 2005 (2014)</w:t>
        </w:r>
      </w:hyperlink>
      <w:r w:rsidRPr="002121CC">
        <w:rPr>
          <w:rFonts w:ascii="Arial" w:hAnsi="Arial" w:cs="Arial"/>
          <w:sz w:val="20"/>
          <w:szCs w:val="20"/>
        </w:rPr>
        <w:t xml:space="preserve"> and </w:t>
      </w:r>
      <w:hyperlink r:id="rId644" w:history="1">
        <w:r w:rsidRPr="002121CC">
          <w:rPr>
            <w:rStyle w:val="Hyperlink"/>
            <w:rFonts w:ascii="Arial" w:hAnsi="Arial" w:cs="Arial"/>
            <w:sz w:val="20"/>
            <w:szCs w:val="20"/>
          </w:rPr>
          <w:t>Rec. 2049 (2014)</w:t>
        </w:r>
      </w:hyperlink>
      <w:r w:rsidRPr="002121CC">
        <w:rPr>
          <w:rFonts w:ascii="Arial" w:hAnsi="Arial" w:cs="Arial"/>
          <w:sz w:val="20"/>
          <w:szCs w:val="20"/>
        </w:rPr>
        <w:t xml:space="preserve"> – Identities and diversity within intercultural societies, adopted on 25 June 2014 (with Report </w:t>
      </w:r>
      <w:hyperlink r:id="rId645" w:anchor="trace-2" w:history="1">
        <w:r w:rsidRPr="002121CC">
          <w:rPr>
            <w:rStyle w:val="Hyperlink"/>
            <w:rFonts w:ascii="Arial" w:hAnsi="Arial" w:cs="Arial"/>
            <w:sz w:val="20"/>
            <w:szCs w:val="20"/>
          </w:rPr>
          <w:t>Doc. 13522</w:t>
        </w:r>
      </w:hyperlink>
      <w:r w:rsidRPr="002121CC">
        <w:rPr>
          <w:rFonts w:ascii="Arial" w:hAnsi="Arial" w:cs="Arial"/>
          <w:sz w:val="20"/>
          <w:szCs w:val="20"/>
        </w:rPr>
        <w:t>)</w:t>
      </w:r>
    </w:p>
    <w:p w14:paraId="6D7425CB" w14:textId="77777777" w:rsidR="00EE0C1A" w:rsidRPr="002121CC" w:rsidRDefault="00EE0C1A" w:rsidP="00EE0C1A">
      <w:pPr>
        <w:widowControl w:val="0"/>
        <w:spacing w:before="160"/>
        <w:jc w:val="both"/>
        <w:rPr>
          <w:rFonts w:ascii="Arial" w:hAnsi="Arial" w:cs="Arial"/>
          <w:sz w:val="20"/>
          <w:szCs w:val="20"/>
        </w:rPr>
      </w:pPr>
      <w:hyperlink r:id="rId646" w:history="1">
        <w:r w:rsidRPr="002121CC">
          <w:rPr>
            <w:rStyle w:val="Hyperlink"/>
            <w:rFonts w:ascii="Arial" w:hAnsi="Arial" w:cs="Arial"/>
            <w:sz w:val="20"/>
            <w:szCs w:val="20"/>
          </w:rPr>
          <w:t>Res. 2116 (2016)</w:t>
        </w:r>
      </w:hyperlink>
      <w:r w:rsidRPr="002121CC">
        <w:rPr>
          <w:rFonts w:ascii="Arial" w:hAnsi="Arial" w:cs="Arial"/>
          <w:sz w:val="20"/>
          <w:szCs w:val="20"/>
        </w:rPr>
        <w:t xml:space="preserve"> – Urgent need to prevent human rights violations during peaceful protests, adopted on 27 May 2016 (with Report </w:t>
      </w:r>
      <w:hyperlink r:id="rId647" w:anchor="trace-1" w:history="1">
        <w:r w:rsidRPr="002121CC">
          <w:rPr>
            <w:rStyle w:val="Hyperlink"/>
            <w:rFonts w:ascii="Arial" w:hAnsi="Arial" w:cs="Arial"/>
            <w:sz w:val="20"/>
            <w:szCs w:val="20"/>
          </w:rPr>
          <w:t>Doc. 13565</w:t>
        </w:r>
      </w:hyperlink>
      <w:r w:rsidRPr="002121CC">
        <w:rPr>
          <w:rFonts w:ascii="Arial" w:hAnsi="Arial" w:cs="Arial"/>
          <w:sz w:val="20"/>
          <w:szCs w:val="20"/>
        </w:rPr>
        <w:t>)</w:t>
      </w:r>
    </w:p>
    <w:p w14:paraId="1BDACBB8" w14:textId="77777777" w:rsidR="00EE0C1A" w:rsidRPr="002121CC" w:rsidRDefault="00EE0C1A" w:rsidP="00EE0C1A">
      <w:pPr>
        <w:widowControl w:val="0"/>
        <w:spacing w:before="160"/>
        <w:jc w:val="both"/>
        <w:rPr>
          <w:rFonts w:ascii="Arial" w:hAnsi="Arial" w:cs="Arial"/>
          <w:sz w:val="20"/>
          <w:szCs w:val="20"/>
        </w:rPr>
      </w:pPr>
      <w:hyperlink r:id="rId648" w:anchor="trace-5" w:history="1">
        <w:r w:rsidRPr="002121CC">
          <w:rPr>
            <w:rStyle w:val="Hyperlink"/>
            <w:rFonts w:ascii="Arial" w:hAnsi="Arial" w:cs="Arial"/>
            <w:sz w:val="20"/>
            <w:szCs w:val="20"/>
          </w:rPr>
          <w:t>Res. 2179 (2017)</w:t>
        </w:r>
      </w:hyperlink>
      <w:r w:rsidRPr="002121CC">
        <w:rPr>
          <w:rFonts w:ascii="Arial" w:hAnsi="Arial" w:cs="Arial"/>
          <w:sz w:val="20"/>
          <w:szCs w:val="20"/>
        </w:rPr>
        <w:t xml:space="preserve"> and </w:t>
      </w:r>
      <w:hyperlink r:id="rId649" w:anchor="trace-4" w:history="1">
        <w:r w:rsidRPr="002121CC">
          <w:rPr>
            <w:rStyle w:val="Hyperlink"/>
            <w:rFonts w:ascii="Arial" w:hAnsi="Arial" w:cs="Arial"/>
            <w:sz w:val="20"/>
            <w:szCs w:val="20"/>
          </w:rPr>
          <w:t>Rec. 2111 (2017)</w:t>
        </w:r>
      </w:hyperlink>
      <w:r w:rsidRPr="002121CC">
        <w:rPr>
          <w:rFonts w:ascii="Arial" w:hAnsi="Arial" w:cs="Arial"/>
          <w:sz w:val="20"/>
          <w:szCs w:val="20"/>
        </w:rPr>
        <w:t xml:space="preserve"> – Political influence over independent media and journalists, adopted on 29 June 2017 (with Report </w:t>
      </w:r>
      <w:hyperlink r:id="rId650" w:anchor="trace-2" w:history="1">
        <w:r w:rsidRPr="002121CC">
          <w:rPr>
            <w:rStyle w:val="Hyperlink"/>
            <w:rFonts w:ascii="Arial" w:hAnsi="Arial" w:cs="Arial"/>
            <w:sz w:val="20"/>
            <w:szCs w:val="20"/>
          </w:rPr>
          <w:t>Doc. 14339</w:t>
        </w:r>
      </w:hyperlink>
      <w:r w:rsidRPr="002121CC">
        <w:rPr>
          <w:rFonts w:ascii="Arial" w:hAnsi="Arial" w:cs="Arial"/>
          <w:sz w:val="20"/>
          <w:szCs w:val="20"/>
        </w:rPr>
        <w:t>)</w:t>
      </w:r>
    </w:p>
    <w:p w14:paraId="33C605C5" w14:textId="77777777" w:rsidR="00EE0C1A" w:rsidRPr="002121CC" w:rsidRDefault="00EE0C1A" w:rsidP="00EE0C1A">
      <w:pPr>
        <w:widowControl w:val="0"/>
        <w:spacing w:before="160"/>
        <w:jc w:val="both"/>
        <w:rPr>
          <w:rFonts w:ascii="Arial" w:hAnsi="Arial" w:cs="Arial"/>
          <w:sz w:val="20"/>
          <w:szCs w:val="20"/>
        </w:rPr>
      </w:pPr>
      <w:hyperlink r:id="rId651" w:history="1">
        <w:r w:rsidRPr="002121CC">
          <w:rPr>
            <w:rStyle w:val="Hyperlink"/>
            <w:rFonts w:ascii="Arial" w:hAnsi="Arial" w:cs="Arial"/>
            <w:sz w:val="20"/>
            <w:szCs w:val="20"/>
          </w:rPr>
          <w:t>Res. 2251 (2019)</w:t>
        </w:r>
      </w:hyperlink>
      <w:r w:rsidRPr="002121CC">
        <w:rPr>
          <w:rFonts w:ascii="Arial" w:hAnsi="Arial" w:cs="Arial"/>
          <w:sz w:val="20"/>
          <w:szCs w:val="20"/>
        </w:rPr>
        <w:t xml:space="preserve"> – Updating guidelines to ensure fair referendums in Council of Europe member States, adopted on 22 January 2019 (with Report </w:t>
      </w:r>
      <w:hyperlink r:id="rId652" w:anchor="trace-2" w:history="1">
        <w:r w:rsidRPr="002121CC">
          <w:rPr>
            <w:rStyle w:val="Hyperlink"/>
            <w:rFonts w:ascii="Arial" w:hAnsi="Arial" w:cs="Arial"/>
            <w:sz w:val="20"/>
            <w:szCs w:val="20"/>
          </w:rPr>
          <w:t>Doc. 14299</w:t>
        </w:r>
      </w:hyperlink>
      <w:r w:rsidRPr="002121CC">
        <w:rPr>
          <w:rFonts w:ascii="Arial" w:hAnsi="Arial" w:cs="Arial"/>
          <w:sz w:val="20"/>
          <w:szCs w:val="20"/>
        </w:rPr>
        <w:t>)</w:t>
      </w:r>
    </w:p>
    <w:p w14:paraId="4ED82BAF" w14:textId="77777777" w:rsidR="00EE0C1A" w:rsidRPr="002121CC" w:rsidRDefault="00EE0C1A" w:rsidP="00EE0C1A">
      <w:pPr>
        <w:widowControl w:val="0"/>
        <w:spacing w:before="160"/>
        <w:jc w:val="both"/>
        <w:rPr>
          <w:rFonts w:ascii="Arial" w:hAnsi="Arial" w:cs="Arial"/>
          <w:sz w:val="20"/>
          <w:szCs w:val="20"/>
        </w:rPr>
      </w:pPr>
      <w:hyperlink r:id="rId653" w:history="1">
        <w:r w:rsidRPr="002121CC">
          <w:rPr>
            <w:rStyle w:val="Hyperlink"/>
            <w:rFonts w:ascii="Arial" w:hAnsi="Arial" w:cs="Arial"/>
            <w:sz w:val="20"/>
            <w:szCs w:val="20"/>
          </w:rPr>
          <w:t>Res. 2254 (2019)</w:t>
        </w:r>
      </w:hyperlink>
      <w:r w:rsidRPr="002121CC">
        <w:rPr>
          <w:rFonts w:ascii="Arial" w:hAnsi="Arial" w:cs="Arial"/>
          <w:sz w:val="20"/>
          <w:szCs w:val="20"/>
        </w:rPr>
        <w:t xml:space="preserve"> – Media freedom as a condition for democratic elections, adopted on 23 January 2019 (with Report </w:t>
      </w:r>
      <w:hyperlink r:id="rId654" w:anchor="trace-2" w:history="1">
        <w:r w:rsidRPr="002121CC">
          <w:rPr>
            <w:rStyle w:val="Hyperlink"/>
            <w:rFonts w:ascii="Arial" w:hAnsi="Arial" w:cs="Arial"/>
            <w:sz w:val="20"/>
            <w:szCs w:val="20"/>
          </w:rPr>
          <w:t>Doc. 14669</w:t>
        </w:r>
      </w:hyperlink>
      <w:r w:rsidRPr="002121CC">
        <w:rPr>
          <w:rFonts w:ascii="Arial" w:hAnsi="Arial" w:cs="Arial"/>
          <w:sz w:val="20"/>
          <w:szCs w:val="20"/>
        </w:rPr>
        <w:t>)</w:t>
      </w:r>
    </w:p>
    <w:p w14:paraId="5610BF99" w14:textId="77777777" w:rsidR="00EE0C1A" w:rsidRPr="002121CC" w:rsidRDefault="00EE0C1A" w:rsidP="00EE0C1A">
      <w:pPr>
        <w:widowControl w:val="0"/>
        <w:spacing w:before="160"/>
        <w:jc w:val="both"/>
        <w:rPr>
          <w:rFonts w:ascii="Arial" w:hAnsi="Arial" w:cs="Arial"/>
          <w:sz w:val="20"/>
          <w:szCs w:val="20"/>
        </w:rPr>
      </w:pPr>
      <w:hyperlink r:id="rId655" w:history="1">
        <w:r w:rsidRPr="002121CC">
          <w:rPr>
            <w:rStyle w:val="Hyperlink"/>
            <w:rFonts w:ascii="Arial" w:hAnsi="Arial" w:cs="Arial"/>
            <w:sz w:val="20"/>
            <w:szCs w:val="20"/>
          </w:rPr>
          <w:t>Res. 2332 (2020)</w:t>
        </w:r>
      </w:hyperlink>
      <w:r w:rsidRPr="002121CC">
        <w:rPr>
          <w:rFonts w:ascii="Arial" w:hAnsi="Arial" w:cs="Arial"/>
          <w:sz w:val="20"/>
          <w:szCs w:val="20"/>
        </w:rPr>
        <w:t xml:space="preserve"> – Setting minimum standards for electoral systems in order to offer the basis for free and fair elections, adopted on 15 September 2020 (with Report </w:t>
      </w:r>
      <w:hyperlink r:id="rId656" w:anchor="trace-2" w:history="1">
        <w:r w:rsidRPr="002121CC">
          <w:rPr>
            <w:rStyle w:val="Hyperlink"/>
            <w:rFonts w:ascii="Arial" w:hAnsi="Arial" w:cs="Arial"/>
            <w:sz w:val="20"/>
            <w:szCs w:val="20"/>
          </w:rPr>
          <w:t>Doc. 15027</w:t>
        </w:r>
      </w:hyperlink>
      <w:r w:rsidRPr="002121CC">
        <w:rPr>
          <w:rFonts w:ascii="Arial" w:hAnsi="Arial" w:cs="Arial"/>
          <w:sz w:val="20"/>
          <w:szCs w:val="20"/>
        </w:rPr>
        <w:t>)</w:t>
      </w:r>
    </w:p>
    <w:p w14:paraId="5B93476B" w14:textId="77777777" w:rsidR="00EE0C1A" w:rsidRPr="002121CC" w:rsidRDefault="00EE0C1A" w:rsidP="00EE0C1A">
      <w:pPr>
        <w:widowControl w:val="0"/>
        <w:spacing w:before="160"/>
        <w:jc w:val="both"/>
        <w:rPr>
          <w:rFonts w:ascii="Arial" w:hAnsi="Arial" w:cs="Arial"/>
          <w:sz w:val="20"/>
          <w:szCs w:val="20"/>
        </w:rPr>
      </w:pPr>
      <w:hyperlink r:id="rId657" w:anchor="trace-4" w:history="1">
        <w:r w:rsidRPr="002121CC">
          <w:rPr>
            <w:rStyle w:val="Hyperlink"/>
            <w:rFonts w:ascii="Arial" w:hAnsi="Arial" w:cs="Arial"/>
            <w:sz w:val="20"/>
            <w:szCs w:val="20"/>
          </w:rPr>
          <w:t>Res. 2212 (2021)</w:t>
        </w:r>
      </w:hyperlink>
      <w:r w:rsidRPr="002121CC">
        <w:rPr>
          <w:rFonts w:ascii="Arial" w:hAnsi="Arial" w:cs="Arial"/>
          <w:sz w:val="20"/>
          <w:szCs w:val="20"/>
        </w:rPr>
        <w:t xml:space="preserve"> and </w:t>
      </w:r>
      <w:hyperlink r:id="rId658" w:anchor="trace-3" w:history="1">
        <w:r w:rsidRPr="002121CC">
          <w:rPr>
            <w:rStyle w:val="Hyperlink"/>
            <w:rFonts w:ascii="Arial" w:hAnsi="Arial" w:cs="Arial"/>
            <w:sz w:val="20"/>
            <w:szCs w:val="20"/>
          </w:rPr>
          <w:t>Rec. 2212 (2021)</w:t>
        </w:r>
      </w:hyperlink>
      <w:r w:rsidRPr="002121CC">
        <w:rPr>
          <w:rFonts w:ascii="Arial" w:hAnsi="Arial" w:cs="Arial"/>
          <w:sz w:val="20"/>
          <w:szCs w:val="20"/>
        </w:rPr>
        <w:t xml:space="preserve"> – More participatory democracy to tackle climate change, adopted on 29 September 2021 (with Report </w:t>
      </w:r>
      <w:hyperlink r:id="rId659" w:anchor="trace-2" w:history="1">
        <w:r w:rsidRPr="002121CC">
          <w:rPr>
            <w:rStyle w:val="Hyperlink"/>
            <w:rFonts w:ascii="Arial" w:hAnsi="Arial" w:cs="Arial"/>
            <w:sz w:val="20"/>
            <w:szCs w:val="20"/>
          </w:rPr>
          <w:t>Doc. 15351</w:t>
        </w:r>
      </w:hyperlink>
      <w:r w:rsidRPr="002121CC">
        <w:rPr>
          <w:rFonts w:ascii="Arial" w:hAnsi="Arial" w:cs="Arial"/>
          <w:sz w:val="20"/>
          <w:szCs w:val="20"/>
        </w:rPr>
        <w:t>)</w:t>
      </w:r>
    </w:p>
    <w:p w14:paraId="3C27B0DC" w14:textId="77777777" w:rsidR="00EE0C1A" w:rsidRPr="002121CC" w:rsidRDefault="00EE0C1A" w:rsidP="00EE0C1A">
      <w:pPr>
        <w:widowControl w:val="0"/>
        <w:spacing w:before="160"/>
        <w:jc w:val="both"/>
        <w:rPr>
          <w:rFonts w:ascii="Arial" w:hAnsi="Arial" w:cs="Arial"/>
          <w:sz w:val="20"/>
          <w:szCs w:val="20"/>
        </w:rPr>
      </w:pPr>
      <w:hyperlink r:id="rId660" w:anchor="trace-6" w:history="1">
        <w:r w:rsidRPr="002121CC">
          <w:rPr>
            <w:rStyle w:val="Hyperlink"/>
            <w:rFonts w:ascii="Arial" w:hAnsi="Arial" w:cs="Arial"/>
            <w:sz w:val="20"/>
            <w:szCs w:val="20"/>
          </w:rPr>
          <w:t>Res. 2437 (2022)</w:t>
        </w:r>
      </w:hyperlink>
      <w:r w:rsidRPr="002121CC">
        <w:rPr>
          <w:rFonts w:ascii="Arial" w:hAnsi="Arial" w:cs="Arial"/>
          <w:sz w:val="20"/>
          <w:szCs w:val="20"/>
        </w:rPr>
        <w:t xml:space="preserve"> and </w:t>
      </w:r>
      <w:hyperlink r:id="rId661" w:anchor="trace-5" w:history="1">
        <w:r w:rsidRPr="002121CC">
          <w:rPr>
            <w:rStyle w:val="Hyperlink"/>
            <w:rFonts w:ascii="Arial" w:hAnsi="Arial" w:cs="Arial"/>
            <w:sz w:val="20"/>
            <w:szCs w:val="20"/>
          </w:rPr>
          <w:t>Rec. 2232 (2022)</w:t>
        </w:r>
      </w:hyperlink>
      <w:r w:rsidRPr="002121CC">
        <w:rPr>
          <w:rFonts w:ascii="Arial" w:hAnsi="Arial" w:cs="Arial"/>
          <w:sz w:val="20"/>
          <w:szCs w:val="20"/>
        </w:rPr>
        <w:t xml:space="preserve"> – Safeguarding and promoting genuine democracy in Europe, adopted on 28 April 2022 (with Report </w:t>
      </w:r>
      <w:hyperlink r:id="rId662" w:anchor="trace-2" w:history="1">
        <w:r w:rsidRPr="002121CC">
          <w:rPr>
            <w:rStyle w:val="Hyperlink"/>
            <w:rFonts w:ascii="Arial" w:hAnsi="Arial" w:cs="Arial"/>
            <w:sz w:val="20"/>
            <w:szCs w:val="20"/>
          </w:rPr>
          <w:t>Doc. 15486</w:t>
        </w:r>
      </w:hyperlink>
      <w:r w:rsidRPr="002121CC">
        <w:rPr>
          <w:rFonts w:ascii="Arial" w:hAnsi="Arial" w:cs="Arial"/>
          <w:sz w:val="20"/>
          <w:szCs w:val="20"/>
        </w:rPr>
        <w:t>)</w:t>
      </w:r>
    </w:p>
    <w:p w14:paraId="59B8AB5B" w14:textId="77777777" w:rsidR="00EE0C1A" w:rsidRPr="002121CC" w:rsidRDefault="00EE0C1A" w:rsidP="00EE0C1A">
      <w:pPr>
        <w:widowControl w:val="0"/>
        <w:spacing w:before="160"/>
        <w:jc w:val="both"/>
        <w:rPr>
          <w:rFonts w:ascii="Arial" w:hAnsi="Arial" w:cs="Arial"/>
          <w:sz w:val="20"/>
          <w:szCs w:val="20"/>
        </w:rPr>
      </w:pPr>
      <w:hyperlink r:id="rId663" w:anchor="trace-3" w:history="1">
        <w:r w:rsidRPr="002121CC">
          <w:rPr>
            <w:rStyle w:val="Hyperlink"/>
            <w:rFonts w:ascii="Arial" w:hAnsi="Arial" w:cs="Arial"/>
            <w:sz w:val="20"/>
            <w:szCs w:val="20"/>
          </w:rPr>
          <w:t>Res. 2552 (2024)</w:t>
        </w:r>
      </w:hyperlink>
      <w:r w:rsidRPr="002121CC">
        <w:rPr>
          <w:rFonts w:ascii="Arial" w:hAnsi="Arial" w:cs="Arial"/>
          <w:sz w:val="20"/>
          <w:szCs w:val="20"/>
        </w:rPr>
        <w:t xml:space="preserve"> – Strengthening democracy through participatory and deliberative processes, adopted on 25 June 2024 (with Report </w:t>
      </w:r>
      <w:hyperlink r:id="rId664" w:anchor="trace-2" w:history="1">
        <w:r w:rsidRPr="002121CC">
          <w:rPr>
            <w:rStyle w:val="Hyperlink"/>
            <w:rFonts w:ascii="Arial" w:hAnsi="Arial" w:cs="Arial"/>
            <w:sz w:val="20"/>
            <w:szCs w:val="20"/>
          </w:rPr>
          <w:t>Doc. 16001</w:t>
        </w:r>
      </w:hyperlink>
      <w:r w:rsidRPr="002121CC">
        <w:rPr>
          <w:rFonts w:ascii="Arial" w:hAnsi="Arial" w:cs="Arial"/>
          <w:sz w:val="20"/>
          <w:szCs w:val="20"/>
        </w:rPr>
        <w:t>)</w:t>
      </w:r>
    </w:p>
    <w:p w14:paraId="1C92AE2F" w14:textId="77777777" w:rsidR="00EE0C1A" w:rsidRPr="002121CC" w:rsidRDefault="00EE0C1A" w:rsidP="00EE0C1A">
      <w:pPr>
        <w:widowControl w:val="0"/>
        <w:spacing w:before="160"/>
        <w:jc w:val="both"/>
        <w:rPr>
          <w:rFonts w:ascii="Arial" w:hAnsi="Arial" w:cs="Arial"/>
          <w:sz w:val="20"/>
          <w:szCs w:val="20"/>
        </w:rPr>
      </w:pPr>
      <w:hyperlink r:id="rId665" w:history="1">
        <w:r w:rsidRPr="002121CC">
          <w:rPr>
            <w:rStyle w:val="Hyperlink"/>
            <w:rFonts w:ascii="Arial" w:hAnsi="Arial" w:cs="Arial"/>
            <w:sz w:val="20"/>
            <w:szCs w:val="20"/>
          </w:rPr>
          <w:t>Res. 1871 (2019)</w:t>
        </w:r>
      </w:hyperlink>
      <w:r w:rsidRPr="002121CC">
        <w:rPr>
          <w:rFonts w:ascii="Arial" w:hAnsi="Arial" w:cs="Arial"/>
          <w:sz w:val="20"/>
          <w:szCs w:val="20"/>
        </w:rPr>
        <w:t xml:space="preserve"> – Self-evaluation by Europe’s national parliaments: procedural guidelines to improve the quality of parliamentary work, adopted on 9 March 2012 (with Report </w:t>
      </w:r>
      <w:hyperlink r:id="rId666" w:anchor="trace-2" w:history="1">
        <w:r w:rsidRPr="002121CC">
          <w:rPr>
            <w:rStyle w:val="Hyperlink"/>
            <w:rFonts w:ascii="Arial" w:hAnsi="Arial" w:cs="Arial"/>
            <w:sz w:val="20"/>
            <w:szCs w:val="20"/>
          </w:rPr>
          <w:t>Doc. 12875</w:t>
        </w:r>
      </w:hyperlink>
      <w:r w:rsidRPr="002121CC">
        <w:rPr>
          <w:rFonts w:ascii="Arial" w:hAnsi="Arial" w:cs="Arial"/>
          <w:sz w:val="20"/>
          <w:szCs w:val="20"/>
        </w:rPr>
        <w:t>)</w:t>
      </w:r>
    </w:p>
    <w:p w14:paraId="4230F8AC" w14:textId="77777777" w:rsidR="00EE0C1A" w:rsidRPr="00056022" w:rsidRDefault="00EE0C1A" w:rsidP="00EE0C1A">
      <w:pPr>
        <w:widowControl w:val="0"/>
        <w:spacing w:before="160"/>
        <w:jc w:val="both"/>
        <w:rPr>
          <w:rFonts w:ascii="Arial" w:hAnsi="Arial" w:cs="Arial"/>
          <w:sz w:val="20"/>
          <w:szCs w:val="20"/>
        </w:rPr>
      </w:pPr>
      <w:hyperlink r:id="rId667" w:anchor="trace-5" w:history="1">
        <w:r w:rsidRPr="00056022">
          <w:rPr>
            <w:rStyle w:val="Hyperlink"/>
            <w:rFonts w:ascii="Arial" w:hAnsi="Arial" w:cs="Arial"/>
            <w:sz w:val="20"/>
            <w:szCs w:val="20"/>
          </w:rPr>
          <w:t>Res. 1877 (2012)</w:t>
        </w:r>
      </w:hyperlink>
      <w:r w:rsidRPr="002121CC">
        <w:rPr>
          <w:rFonts w:ascii="Arial" w:hAnsi="Arial" w:cs="Arial"/>
          <w:sz w:val="20"/>
          <w:szCs w:val="20"/>
        </w:rPr>
        <w:t xml:space="preserve"> and </w:t>
      </w:r>
      <w:hyperlink r:id="rId668" w:anchor="trace-6" w:history="1">
        <w:r w:rsidRPr="002121CC">
          <w:rPr>
            <w:rStyle w:val="Hyperlink"/>
            <w:rFonts w:ascii="Arial" w:hAnsi="Arial" w:cs="Arial"/>
            <w:sz w:val="20"/>
            <w:szCs w:val="20"/>
          </w:rPr>
          <w:t>Rec. 1998 (2012)</w:t>
        </w:r>
      </w:hyperlink>
      <w:r w:rsidRPr="002121CC">
        <w:rPr>
          <w:rFonts w:ascii="Arial" w:hAnsi="Arial" w:cs="Arial"/>
          <w:sz w:val="20"/>
          <w:szCs w:val="20"/>
        </w:rPr>
        <w:t xml:space="preserve"> – The protection of freedom of expression and information on the Internet and online media, adopted on 25 April 2012(with Report </w:t>
      </w:r>
      <w:hyperlink r:id="rId669" w:anchor="trace-2" w:history="1">
        <w:r w:rsidRPr="002121CC">
          <w:rPr>
            <w:rStyle w:val="Hyperlink"/>
            <w:rFonts w:ascii="Arial" w:hAnsi="Arial" w:cs="Arial"/>
            <w:sz w:val="20"/>
            <w:szCs w:val="20"/>
          </w:rPr>
          <w:t>Doc. 12874</w:t>
        </w:r>
      </w:hyperlink>
      <w:r w:rsidRPr="002121CC">
        <w:rPr>
          <w:rFonts w:ascii="Arial" w:hAnsi="Arial" w:cs="Arial"/>
          <w:sz w:val="20"/>
          <w:szCs w:val="20"/>
        </w:rPr>
        <w:t>)</w:t>
      </w:r>
    </w:p>
    <w:p w14:paraId="6BC0AFC7" w14:textId="77777777" w:rsidR="00EE0C1A" w:rsidRPr="00056022" w:rsidRDefault="00EE0C1A" w:rsidP="00EE0C1A">
      <w:pPr>
        <w:widowControl w:val="0"/>
        <w:spacing w:before="160"/>
        <w:jc w:val="both"/>
        <w:rPr>
          <w:rFonts w:ascii="Arial" w:hAnsi="Arial" w:cs="Arial"/>
          <w:sz w:val="20"/>
          <w:szCs w:val="20"/>
        </w:rPr>
      </w:pPr>
      <w:hyperlink r:id="rId670" w:history="1">
        <w:r w:rsidRPr="00056022">
          <w:rPr>
            <w:rStyle w:val="Hyperlink"/>
            <w:rFonts w:ascii="Arial" w:hAnsi="Arial" w:cs="Arial"/>
            <w:sz w:val="20"/>
            <w:szCs w:val="20"/>
          </w:rPr>
          <w:t>Res. 1920 (2013)</w:t>
        </w:r>
      </w:hyperlink>
      <w:r w:rsidRPr="002121CC">
        <w:rPr>
          <w:rFonts w:ascii="Arial" w:hAnsi="Arial" w:cs="Arial"/>
          <w:sz w:val="20"/>
          <w:szCs w:val="20"/>
        </w:rPr>
        <w:t xml:space="preserve"> – The state of media freedom in Europe, adopted on 24 January 2013 (with Report </w:t>
      </w:r>
      <w:hyperlink r:id="rId671" w:anchor="trace-2" w:history="1">
        <w:r w:rsidRPr="002121CC">
          <w:rPr>
            <w:rStyle w:val="Hyperlink"/>
            <w:rFonts w:ascii="Arial" w:hAnsi="Arial" w:cs="Arial"/>
            <w:sz w:val="20"/>
            <w:szCs w:val="20"/>
          </w:rPr>
          <w:t>Doc. 13078</w:t>
        </w:r>
      </w:hyperlink>
      <w:r w:rsidRPr="002121CC">
        <w:rPr>
          <w:rFonts w:ascii="Arial" w:hAnsi="Arial" w:cs="Arial"/>
          <w:sz w:val="20"/>
          <w:szCs w:val="20"/>
        </w:rPr>
        <w:t>)</w:t>
      </w:r>
    </w:p>
    <w:p w14:paraId="5A246891" w14:textId="77777777" w:rsidR="00EE0C1A" w:rsidRPr="00056022" w:rsidRDefault="00EE0C1A" w:rsidP="00EE0C1A">
      <w:pPr>
        <w:widowControl w:val="0"/>
        <w:spacing w:before="160"/>
        <w:jc w:val="both"/>
        <w:rPr>
          <w:rFonts w:ascii="Arial" w:hAnsi="Arial" w:cs="Arial"/>
          <w:sz w:val="20"/>
          <w:szCs w:val="20"/>
        </w:rPr>
      </w:pPr>
      <w:hyperlink r:id="rId672" w:history="1">
        <w:r w:rsidRPr="00056022">
          <w:rPr>
            <w:rStyle w:val="Hyperlink"/>
            <w:rFonts w:ascii="Arial" w:hAnsi="Arial" w:cs="Arial"/>
            <w:sz w:val="20"/>
            <w:szCs w:val="20"/>
          </w:rPr>
          <w:t>Res. 1943 (2013)</w:t>
        </w:r>
      </w:hyperlink>
      <w:r w:rsidRPr="002121CC">
        <w:rPr>
          <w:rFonts w:ascii="Arial" w:hAnsi="Arial" w:cs="Arial"/>
          <w:sz w:val="20"/>
          <w:szCs w:val="20"/>
        </w:rPr>
        <w:t xml:space="preserve"> and </w:t>
      </w:r>
      <w:hyperlink r:id="rId673" w:anchor="trace-5" w:history="1">
        <w:r w:rsidRPr="002121CC">
          <w:rPr>
            <w:rStyle w:val="Hyperlink"/>
            <w:rFonts w:ascii="Arial" w:hAnsi="Arial" w:cs="Arial"/>
            <w:sz w:val="20"/>
            <w:szCs w:val="20"/>
          </w:rPr>
          <w:t>Rec. 2019 (2013)</w:t>
        </w:r>
      </w:hyperlink>
      <w:r w:rsidRPr="002121CC">
        <w:rPr>
          <w:rFonts w:ascii="Arial" w:hAnsi="Arial" w:cs="Arial"/>
          <w:sz w:val="20"/>
          <w:szCs w:val="20"/>
        </w:rPr>
        <w:t xml:space="preserve"> – Corruption as a threat to the rule of law, adopted on 26 June 2013 (with Report </w:t>
      </w:r>
      <w:hyperlink r:id="rId674" w:anchor="trace-1" w:history="1">
        <w:r w:rsidRPr="002121CC">
          <w:rPr>
            <w:rStyle w:val="Hyperlink"/>
            <w:rFonts w:ascii="Arial" w:hAnsi="Arial" w:cs="Arial"/>
            <w:sz w:val="20"/>
            <w:szCs w:val="20"/>
          </w:rPr>
          <w:t>Doc. 13228</w:t>
        </w:r>
      </w:hyperlink>
      <w:r w:rsidRPr="002121CC">
        <w:rPr>
          <w:rFonts w:ascii="Arial" w:hAnsi="Arial" w:cs="Arial"/>
          <w:sz w:val="20"/>
          <w:szCs w:val="20"/>
        </w:rPr>
        <w:t>)</w:t>
      </w:r>
    </w:p>
    <w:p w14:paraId="41CC6582" w14:textId="77777777" w:rsidR="00EE0C1A" w:rsidRPr="00056022" w:rsidRDefault="00EE0C1A" w:rsidP="00EE0C1A">
      <w:pPr>
        <w:widowControl w:val="0"/>
        <w:spacing w:before="160"/>
        <w:jc w:val="both"/>
        <w:rPr>
          <w:rFonts w:ascii="Arial" w:hAnsi="Arial" w:cs="Arial"/>
          <w:sz w:val="20"/>
          <w:szCs w:val="20"/>
        </w:rPr>
      </w:pPr>
      <w:hyperlink r:id="rId675" w:history="1">
        <w:r w:rsidRPr="00056022">
          <w:rPr>
            <w:rStyle w:val="Hyperlink"/>
            <w:rFonts w:ascii="Arial" w:hAnsi="Arial" w:cs="Arial"/>
            <w:sz w:val="20"/>
            <w:szCs w:val="20"/>
          </w:rPr>
          <w:t>Res. 1950 (2013)</w:t>
        </w:r>
      </w:hyperlink>
      <w:r w:rsidRPr="002121CC">
        <w:rPr>
          <w:rFonts w:ascii="Arial" w:hAnsi="Arial" w:cs="Arial"/>
          <w:sz w:val="20"/>
          <w:szCs w:val="20"/>
        </w:rPr>
        <w:t xml:space="preserve"> – Keeping political and criminal responsibility separate, adopted on 28 June 2013 (with Report </w:t>
      </w:r>
      <w:hyperlink r:id="rId676" w:anchor="trace-2" w:history="1">
        <w:r w:rsidRPr="002121CC">
          <w:rPr>
            <w:rStyle w:val="Hyperlink"/>
            <w:rFonts w:ascii="Arial" w:hAnsi="Arial" w:cs="Arial"/>
            <w:sz w:val="20"/>
            <w:szCs w:val="20"/>
          </w:rPr>
          <w:t>Doc. 13214</w:t>
        </w:r>
      </w:hyperlink>
      <w:r w:rsidRPr="002121CC">
        <w:rPr>
          <w:rFonts w:ascii="Arial" w:hAnsi="Arial" w:cs="Arial"/>
          <w:sz w:val="20"/>
          <w:szCs w:val="20"/>
        </w:rPr>
        <w:t>)</w:t>
      </w:r>
    </w:p>
    <w:p w14:paraId="595EF61B" w14:textId="77777777" w:rsidR="00EE0C1A" w:rsidRPr="00056022" w:rsidRDefault="00EE0C1A" w:rsidP="00EE0C1A">
      <w:pPr>
        <w:widowControl w:val="0"/>
        <w:spacing w:before="160"/>
        <w:jc w:val="both"/>
        <w:rPr>
          <w:rFonts w:ascii="Arial" w:hAnsi="Arial" w:cs="Arial"/>
          <w:sz w:val="20"/>
          <w:szCs w:val="20"/>
        </w:rPr>
      </w:pPr>
      <w:hyperlink r:id="rId677" w:history="1">
        <w:r w:rsidRPr="00056022">
          <w:rPr>
            <w:rStyle w:val="Hyperlink"/>
            <w:rFonts w:ascii="Arial" w:hAnsi="Arial" w:cs="Arial"/>
            <w:sz w:val="20"/>
            <w:szCs w:val="20"/>
          </w:rPr>
          <w:t>Res. 2001 (2014)</w:t>
        </w:r>
      </w:hyperlink>
      <w:r w:rsidRPr="002121CC">
        <w:rPr>
          <w:rFonts w:ascii="Arial" w:hAnsi="Arial" w:cs="Arial"/>
          <w:sz w:val="20"/>
          <w:szCs w:val="20"/>
        </w:rPr>
        <w:t xml:space="preserve"> and </w:t>
      </w:r>
      <w:hyperlink r:id="rId678" w:anchor="trace-6" w:history="1">
        <w:r w:rsidRPr="002121CC">
          <w:rPr>
            <w:rStyle w:val="Hyperlink"/>
            <w:rFonts w:ascii="Arial" w:hAnsi="Arial" w:cs="Arial"/>
            <w:sz w:val="20"/>
            <w:szCs w:val="20"/>
          </w:rPr>
          <w:t>Rec. 2048 (2014)</w:t>
        </w:r>
      </w:hyperlink>
      <w:r w:rsidRPr="002121CC">
        <w:rPr>
          <w:rFonts w:ascii="Arial" w:hAnsi="Arial" w:cs="Arial"/>
          <w:sz w:val="20"/>
          <w:szCs w:val="20"/>
        </w:rPr>
        <w:t xml:space="preserve"> – Violence in and through the media, adopted on 24 June 2014 (with Report </w:t>
      </w:r>
      <w:hyperlink r:id="rId679" w:anchor="trace-2" w:history="1">
        <w:r w:rsidRPr="002121CC">
          <w:rPr>
            <w:rStyle w:val="Hyperlink"/>
            <w:rFonts w:ascii="Arial" w:hAnsi="Arial" w:cs="Arial"/>
            <w:sz w:val="20"/>
            <w:szCs w:val="20"/>
          </w:rPr>
          <w:t>Doc. 13509</w:t>
        </w:r>
      </w:hyperlink>
      <w:r w:rsidRPr="002121CC">
        <w:rPr>
          <w:rFonts w:ascii="Arial" w:hAnsi="Arial" w:cs="Arial"/>
          <w:sz w:val="20"/>
          <w:szCs w:val="20"/>
        </w:rPr>
        <w:t>)</w:t>
      </w:r>
    </w:p>
    <w:p w14:paraId="2B144765" w14:textId="77777777" w:rsidR="00EE0C1A" w:rsidRPr="002121CC" w:rsidRDefault="00EE0C1A" w:rsidP="00EE0C1A">
      <w:pPr>
        <w:widowControl w:val="0"/>
        <w:spacing w:before="160"/>
        <w:jc w:val="both"/>
        <w:rPr>
          <w:rFonts w:ascii="Arial" w:hAnsi="Arial" w:cs="Arial"/>
          <w:sz w:val="20"/>
          <w:szCs w:val="20"/>
        </w:rPr>
      </w:pPr>
      <w:hyperlink r:id="rId680" w:anchor="trace-3" w:history="1">
        <w:r w:rsidRPr="002121CC">
          <w:rPr>
            <w:rStyle w:val="Hyperlink"/>
            <w:rFonts w:ascii="Arial" w:hAnsi="Arial" w:cs="Arial"/>
            <w:sz w:val="20"/>
            <w:szCs w:val="20"/>
          </w:rPr>
          <w:t>Res. 2024 (2014)</w:t>
        </w:r>
      </w:hyperlink>
      <w:r w:rsidRPr="002121CC">
        <w:rPr>
          <w:rFonts w:ascii="Arial" w:hAnsi="Arial" w:cs="Arial"/>
          <w:sz w:val="20"/>
          <w:szCs w:val="20"/>
        </w:rPr>
        <w:t xml:space="preserve"> and </w:t>
      </w:r>
      <w:hyperlink r:id="rId681" w:anchor="trace-4" w:history="1">
        <w:r w:rsidRPr="002121CC">
          <w:rPr>
            <w:rStyle w:val="Hyperlink"/>
            <w:rFonts w:ascii="Arial" w:hAnsi="Arial" w:cs="Arial"/>
            <w:sz w:val="20"/>
            <w:szCs w:val="20"/>
          </w:rPr>
          <w:t>Rec. 2058 (2014)</w:t>
        </w:r>
      </w:hyperlink>
      <w:r w:rsidRPr="002121CC">
        <w:rPr>
          <w:rFonts w:ascii="Arial" w:hAnsi="Arial" w:cs="Arial"/>
          <w:sz w:val="20"/>
          <w:szCs w:val="20"/>
        </w:rPr>
        <w:t xml:space="preserve"> – Social exclusion: a danger for Europe’s democracies, adopted on 18 November 2014 (with Report </w:t>
      </w:r>
      <w:hyperlink r:id="rId682" w:anchor="trace-2" w:history="1">
        <w:r w:rsidRPr="002121CC">
          <w:rPr>
            <w:rStyle w:val="Hyperlink"/>
            <w:rFonts w:ascii="Arial" w:hAnsi="Arial" w:cs="Arial"/>
            <w:sz w:val="20"/>
            <w:szCs w:val="20"/>
          </w:rPr>
          <w:t>Doc. 13636</w:t>
        </w:r>
      </w:hyperlink>
      <w:r w:rsidRPr="002121CC">
        <w:rPr>
          <w:rFonts w:ascii="Arial" w:hAnsi="Arial" w:cs="Arial"/>
          <w:sz w:val="20"/>
          <w:szCs w:val="20"/>
        </w:rPr>
        <w:t>)</w:t>
      </w:r>
    </w:p>
    <w:p w14:paraId="4403C283" w14:textId="77777777" w:rsidR="00EE0C1A" w:rsidRPr="002121CC" w:rsidRDefault="00EE0C1A" w:rsidP="00EE0C1A">
      <w:pPr>
        <w:widowControl w:val="0"/>
        <w:spacing w:before="160"/>
        <w:jc w:val="both"/>
        <w:rPr>
          <w:rFonts w:ascii="Arial" w:hAnsi="Arial" w:cs="Arial"/>
          <w:sz w:val="20"/>
          <w:szCs w:val="20"/>
        </w:rPr>
      </w:pPr>
      <w:hyperlink r:id="rId683" w:anchor="trace-4" w:history="1">
        <w:r w:rsidRPr="002121CC">
          <w:rPr>
            <w:rStyle w:val="Hyperlink"/>
            <w:rFonts w:ascii="Arial" w:hAnsi="Arial" w:cs="Arial"/>
            <w:sz w:val="20"/>
            <w:szCs w:val="20"/>
          </w:rPr>
          <w:t>Res. 2035 (2015)</w:t>
        </w:r>
      </w:hyperlink>
      <w:r w:rsidRPr="002121CC">
        <w:rPr>
          <w:rFonts w:ascii="Arial" w:hAnsi="Arial" w:cs="Arial"/>
          <w:sz w:val="20"/>
          <w:szCs w:val="20"/>
        </w:rPr>
        <w:t xml:space="preserve"> and </w:t>
      </w:r>
      <w:hyperlink r:id="rId684" w:anchor="trace-5" w:history="1">
        <w:r w:rsidRPr="002121CC">
          <w:rPr>
            <w:rStyle w:val="Hyperlink"/>
            <w:rFonts w:ascii="Arial" w:hAnsi="Arial" w:cs="Arial"/>
            <w:sz w:val="20"/>
            <w:szCs w:val="20"/>
          </w:rPr>
          <w:t>Rec. 2063 (2015)</w:t>
        </w:r>
      </w:hyperlink>
      <w:r w:rsidRPr="002121CC">
        <w:rPr>
          <w:rFonts w:ascii="Arial" w:hAnsi="Arial" w:cs="Arial"/>
          <w:sz w:val="20"/>
          <w:szCs w:val="20"/>
        </w:rPr>
        <w:t xml:space="preserve"> – Protection of the safety of journalists and of media freedom in Europe, adopted on 29 January 2015 (with Report </w:t>
      </w:r>
      <w:hyperlink r:id="rId685" w:anchor="trace-2" w:history="1">
        <w:r w:rsidRPr="002121CC">
          <w:rPr>
            <w:rStyle w:val="Hyperlink"/>
            <w:rFonts w:ascii="Arial" w:hAnsi="Arial" w:cs="Arial"/>
            <w:sz w:val="20"/>
            <w:szCs w:val="20"/>
          </w:rPr>
          <w:t>Doc. 13664</w:t>
        </w:r>
      </w:hyperlink>
      <w:r w:rsidRPr="002121CC">
        <w:rPr>
          <w:rFonts w:ascii="Arial" w:hAnsi="Arial" w:cs="Arial"/>
          <w:sz w:val="20"/>
          <w:szCs w:val="20"/>
        </w:rPr>
        <w:t>)</w:t>
      </w:r>
    </w:p>
    <w:p w14:paraId="5F49E6BE" w14:textId="77777777" w:rsidR="00EE0C1A" w:rsidRPr="002121CC" w:rsidRDefault="00EE0C1A" w:rsidP="00EE0C1A">
      <w:pPr>
        <w:widowControl w:val="0"/>
        <w:spacing w:before="160"/>
        <w:jc w:val="both"/>
        <w:rPr>
          <w:rFonts w:ascii="Arial" w:hAnsi="Arial" w:cs="Arial"/>
          <w:sz w:val="20"/>
          <w:szCs w:val="20"/>
        </w:rPr>
      </w:pPr>
      <w:hyperlink r:id="rId686" w:history="1">
        <w:r w:rsidRPr="002121CC">
          <w:rPr>
            <w:rStyle w:val="Hyperlink"/>
            <w:rFonts w:ascii="Arial" w:hAnsi="Arial" w:cs="Arial"/>
            <w:sz w:val="20"/>
            <w:szCs w:val="20"/>
          </w:rPr>
          <w:t>Res. 2037 (2015)</w:t>
        </w:r>
      </w:hyperlink>
      <w:r w:rsidRPr="002121CC">
        <w:rPr>
          <w:rFonts w:ascii="Arial" w:hAnsi="Arial" w:cs="Arial"/>
          <w:sz w:val="20"/>
          <w:szCs w:val="20"/>
        </w:rPr>
        <w:t xml:space="preserve"> – Post-electoral shifting in members’ political affiliation and its repercussions on the composition of national delegations, adopted on 29 January 2015 (with Report </w:t>
      </w:r>
      <w:hyperlink r:id="rId687" w:anchor="trace-2" w:history="1">
        <w:r w:rsidRPr="002121CC">
          <w:rPr>
            <w:rStyle w:val="Hyperlink"/>
            <w:rFonts w:ascii="Arial" w:hAnsi="Arial" w:cs="Arial"/>
            <w:sz w:val="20"/>
            <w:szCs w:val="20"/>
          </w:rPr>
          <w:t>Doc. 13666</w:t>
        </w:r>
      </w:hyperlink>
      <w:r w:rsidRPr="002121CC">
        <w:rPr>
          <w:rFonts w:ascii="Arial" w:hAnsi="Arial" w:cs="Arial"/>
          <w:sz w:val="20"/>
          <w:szCs w:val="20"/>
        </w:rPr>
        <w:t>)</w:t>
      </w:r>
    </w:p>
    <w:p w14:paraId="3125E7FB" w14:textId="77777777" w:rsidR="00EE0C1A" w:rsidRPr="002121CC" w:rsidRDefault="00EE0C1A" w:rsidP="00EE0C1A">
      <w:pPr>
        <w:widowControl w:val="0"/>
        <w:spacing w:before="160"/>
        <w:jc w:val="both"/>
        <w:rPr>
          <w:rFonts w:ascii="Arial" w:hAnsi="Arial" w:cs="Arial"/>
          <w:sz w:val="20"/>
          <w:szCs w:val="20"/>
        </w:rPr>
      </w:pPr>
      <w:hyperlink r:id="rId688" w:history="1">
        <w:r w:rsidRPr="002121CC">
          <w:rPr>
            <w:rStyle w:val="Hyperlink"/>
            <w:rFonts w:ascii="Arial" w:hAnsi="Arial" w:cs="Arial"/>
            <w:sz w:val="20"/>
            <w:szCs w:val="20"/>
          </w:rPr>
          <w:t>Res. 2043 (2015)</w:t>
        </w:r>
      </w:hyperlink>
      <w:r w:rsidRPr="002121CC">
        <w:rPr>
          <w:rFonts w:ascii="Arial" w:hAnsi="Arial" w:cs="Arial"/>
          <w:sz w:val="20"/>
          <w:szCs w:val="20"/>
        </w:rPr>
        <w:t xml:space="preserve"> – Democratic participation for migrant diasporas, adopted on 6 March 2015(with Report </w:t>
      </w:r>
      <w:hyperlink r:id="rId689" w:anchor="trace-2" w:history="1">
        <w:r w:rsidRPr="002121CC">
          <w:rPr>
            <w:rStyle w:val="Hyperlink"/>
            <w:rFonts w:ascii="Arial" w:hAnsi="Arial" w:cs="Arial"/>
            <w:sz w:val="20"/>
            <w:szCs w:val="20"/>
          </w:rPr>
          <w:t>Doc. 13648</w:t>
        </w:r>
      </w:hyperlink>
      <w:r w:rsidRPr="002121CC">
        <w:rPr>
          <w:rFonts w:ascii="Arial" w:hAnsi="Arial" w:cs="Arial"/>
          <w:sz w:val="20"/>
          <w:szCs w:val="20"/>
        </w:rPr>
        <w:t>)</w:t>
      </w:r>
    </w:p>
    <w:p w14:paraId="164163AD" w14:textId="77777777" w:rsidR="00EE0C1A" w:rsidRPr="002121CC" w:rsidRDefault="00EE0C1A" w:rsidP="00EE0C1A">
      <w:pPr>
        <w:widowControl w:val="0"/>
        <w:spacing w:before="160"/>
        <w:jc w:val="both"/>
        <w:rPr>
          <w:rFonts w:ascii="Arial" w:hAnsi="Arial" w:cs="Arial"/>
          <w:sz w:val="20"/>
          <w:szCs w:val="20"/>
        </w:rPr>
      </w:pPr>
      <w:hyperlink r:id="rId690" w:anchor="trace-4" w:history="1">
        <w:r w:rsidRPr="002121CC">
          <w:rPr>
            <w:rStyle w:val="Hyperlink"/>
            <w:rFonts w:ascii="Arial" w:hAnsi="Arial" w:cs="Arial"/>
            <w:sz w:val="20"/>
            <w:szCs w:val="20"/>
          </w:rPr>
          <w:t>Res. 2060 (2015)</w:t>
        </w:r>
      </w:hyperlink>
      <w:r w:rsidRPr="002121CC">
        <w:rPr>
          <w:rFonts w:ascii="Arial" w:hAnsi="Arial" w:cs="Arial"/>
          <w:sz w:val="20"/>
          <w:szCs w:val="20"/>
        </w:rPr>
        <w:t xml:space="preserve"> and </w:t>
      </w:r>
      <w:hyperlink r:id="rId691" w:anchor="trace-5" w:history="1">
        <w:r w:rsidRPr="002121CC">
          <w:rPr>
            <w:rStyle w:val="Hyperlink"/>
            <w:rFonts w:ascii="Arial" w:hAnsi="Arial" w:cs="Arial"/>
            <w:sz w:val="20"/>
            <w:szCs w:val="20"/>
          </w:rPr>
          <w:t>Rec. 2073 (2015)</w:t>
        </w:r>
      </w:hyperlink>
      <w:r w:rsidRPr="002121CC">
        <w:rPr>
          <w:rFonts w:ascii="Arial" w:hAnsi="Arial" w:cs="Arial"/>
          <w:sz w:val="20"/>
          <w:szCs w:val="20"/>
        </w:rPr>
        <w:t xml:space="preserve"> – Improving the protection of whistle-blowers, adopted on 23 June 2015 (with Report </w:t>
      </w:r>
      <w:hyperlink r:id="rId692" w:anchor="trace-2" w:history="1">
        <w:r w:rsidRPr="002121CC">
          <w:rPr>
            <w:rStyle w:val="Hyperlink"/>
            <w:rFonts w:ascii="Arial" w:hAnsi="Arial" w:cs="Arial"/>
            <w:sz w:val="20"/>
            <w:szCs w:val="20"/>
          </w:rPr>
          <w:t>Doc. 13791</w:t>
        </w:r>
      </w:hyperlink>
      <w:r w:rsidRPr="002121CC">
        <w:rPr>
          <w:rFonts w:ascii="Arial" w:hAnsi="Arial" w:cs="Arial"/>
          <w:sz w:val="20"/>
          <w:szCs w:val="20"/>
        </w:rPr>
        <w:t>)</w:t>
      </w:r>
    </w:p>
    <w:p w14:paraId="65998F01" w14:textId="77777777" w:rsidR="00EE0C1A" w:rsidRPr="002121CC" w:rsidRDefault="00EE0C1A" w:rsidP="00EE0C1A">
      <w:pPr>
        <w:widowControl w:val="0"/>
        <w:spacing w:before="160"/>
        <w:jc w:val="both"/>
        <w:rPr>
          <w:rFonts w:ascii="Arial" w:hAnsi="Arial" w:cs="Arial"/>
          <w:sz w:val="20"/>
          <w:szCs w:val="20"/>
        </w:rPr>
      </w:pPr>
      <w:hyperlink r:id="rId693" w:anchor="trace-3" w:history="1">
        <w:r w:rsidRPr="002121CC">
          <w:rPr>
            <w:rStyle w:val="Hyperlink"/>
            <w:rFonts w:ascii="Arial" w:hAnsi="Arial" w:cs="Arial"/>
            <w:sz w:val="20"/>
            <w:szCs w:val="20"/>
          </w:rPr>
          <w:t>Res. 2066 (2015)</w:t>
        </w:r>
      </w:hyperlink>
      <w:r w:rsidRPr="002121CC">
        <w:rPr>
          <w:rFonts w:ascii="Arial" w:hAnsi="Arial" w:cs="Arial"/>
          <w:sz w:val="20"/>
          <w:szCs w:val="20"/>
        </w:rPr>
        <w:t xml:space="preserve"> and </w:t>
      </w:r>
      <w:hyperlink r:id="rId694" w:anchor="trace-4" w:history="1">
        <w:r w:rsidRPr="002121CC">
          <w:rPr>
            <w:rStyle w:val="Hyperlink"/>
            <w:rFonts w:ascii="Arial" w:hAnsi="Arial" w:cs="Arial"/>
            <w:sz w:val="20"/>
            <w:szCs w:val="20"/>
          </w:rPr>
          <w:t>Rec. 2075 (2015)</w:t>
        </w:r>
      </w:hyperlink>
      <w:r w:rsidRPr="002121CC">
        <w:rPr>
          <w:rFonts w:ascii="Arial" w:hAnsi="Arial" w:cs="Arial"/>
          <w:sz w:val="20"/>
          <w:szCs w:val="20"/>
        </w:rPr>
        <w:t xml:space="preserve"> – Media responsibility and ethics in a changing media environment, adopted on 24 June 2015 (with Report </w:t>
      </w:r>
      <w:hyperlink r:id="rId695" w:anchor="trace-2" w:history="1">
        <w:r w:rsidRPr="002121CC">
          <w:rPr>
            <w:rStyle w:val="Hyperlink"/>
            <w:rFonts w:ascii="Arial" w:hAnsi="Arial" w:cs="Arial"/>
            <w:sz w:val="20"/>
            <w:szCs w:val="20"/>
          </w:rPr>
          <w:t>Doc. 13803</w:t>
        </w:r>
      </w:hyperlink>
      <w:r w:rsidRPr="002121CC">
        <w:rPr>
          <w:rFonts w:ascii="Arial" w:hAnsi="Arial" w:cs="Arial"/>
          <w:sz w:val="20"/>
          <w:szCs w:val="20"/>
        </w:rPr>
        <w:t>)</w:t>
      </w:r>
    </w:p>
    <w:p w14:paraId="4F100B2E" w14:textId="77777777" w:rsidR="00EE0C1A" w:rsidRPr="002121CC" w:rsidRDefault="00EE0C1A" w:rsidP="00EE0C1A">
      <w:pPr>
        <w:widowControl w:val="0"/>
        <w:spacing w:before="160"/>
        <w:jc w:val="both"/>
        <w:rPr>
          <w:rFonts w:ascii="Arial" w:hAnsi="Arial" w:cs="Arial"/>
          <w:sz w:val="20"/>
          <w:szCs w:val="20"/>
        </w:rPr>
      </w:pPr>
      <w:hyperlink r:id="rId696" w:anchor="trace-4" w:history="1">
        <w:r w:rsidRPr="002121CC">
          <w:rPr>
            <w:rStyle w:val="Hyperlink"/>
            <w:rFonts w:ascii="Arial" w:hAnsi="Arial" w:cs="Arial"/>
            <w:sz w:val="20"/>
            <w:szCs w:val="20"/>
          </w:rPr>
          <w:t>Res. 2095 (2016)</w:t>
        </w:r>
      </w:hyperlink>
      <w:r w:rsidRPr="002121CC">
        <w:rPr>
          <w:rFonts w:ascii="Arial" w:hAnsi="Arial" w:cs="Arial"/>
          <w:sz w:val="20"/>
          <w:szCs w:val="20"/>
        </w:rPr>
        <w:t xml:space="preserve"> and </w:t>
      </w:r>
      <w:hyperlink r:id="rId697" w:anchor="trace-3" w:history="1">
        <w:r w:rsidRPr="002121CC">
          <w:rPr>
            <w:rStyle w:val="Hyperlink"/>
            <w:rFonts w:ascii="Arial" w:hAnsi="Arial" w:cs="Arial"/>
            <w:sz w:val="20"/>
            <w:szCs w:val="20"/>
          </w:rPr>
          <w:t>Rec. 2085 (2016)</w:t>
        </w:r>
      </w:hyperlink>
      <w:r w:rsidRPr="002121CC">
        <w:rPr>
          <w:rFonts w:ascii="Arial" w:hAnsi="Arial" w:cs="Arial"/>
          <w:sz w:val="20"/>
          <w:szCs w:val="20"/>
        </w:rPr>
        <w:t xml:space="preserve"> – Strengthening the protection and role of human rights defenders in Council of Europe member States, adopted on 28 January 2016 (with Report </w:t>
      </w:r>
      <w:hyperlink r:id="rId698" w:anchor="trace-1" w:history="1">
        <w:r w:rsidRPr="002121CC">
          <w:rPr>
            <w:rStyle w:val="Hyperlink"/>
            <w:rFonts w:ascii="Arial" w:hAnsi="Arial" w:cs="Arial"/>
            <w:sz w:val="20"/>
            <w:szCs w:val="20"/>
          </w:rPr>
          <w:t>Doc. 13943</w:t>
        </w:r>
      </w:hyperlink>
      <w:r w:rsidRPr="002121CC">
        <w:rPr>
          <w:rFonts w:ascii="Arial" w:hAnsi="Arial" w:cs="Arial"/>
          <w:sz w:val="20"/>
          <w:szCs w:val="20"/>
        </w:rPr>
        <w:t>)</w:t>
      </w:r>
    </w:p>
    <w:p w14:paraId="3589BA2E" w14:textId="77777777" w:rsidR="00EE0C1A" w:rsidRPr="00056022" w:rsidRDefault="00EE0C1A" w:rsidP="00EE0C1A">
      <w:pPr>
        <w:widowControl w:val="0"/>
        <w:spacing w:before="160"/>
        <w:jc w:val="both"/>
        <w:rPr>
          <w:rFonts w:ascii="Arial" w:hAnsi="Arial" w:cs="Arial"/>
          <w:sz w:val="20"/>
          <w:szCs w:val="20"/>
        </w:rPr>
      </w:pPr>
      <w:hyperlink r:id="rId699" w:anchor="trace-6" w:history="1">
        <w:r w:rsidRPr="00056022">
          <w:rPr>
            <w:rStyle w:val="Hyperlink"/>
            <w:rFonts w:ascii="Arial" w:hAnsi="Arial" w:cs="Arial"/>
            <w:sz w:val="20"/>
            <w:szCs w:val="20"/>
          </w:rPr>
          <w:t>Res. 2130 (2016)</w:t>
        </w:r>
      </w:hyperlink>
      <w:r w:rsidRPr="002121CC">
        <w:rPr>
          <w:rFonts w:ascii="Arial" w:hAnsi="Arial" w:cs="Arial"/>
          <w:sz w:val="20"/>
          <w:szCs w:val="20"/>
        </w:rPr>
        <w:t xml:space="preserve"> – Lessons from the “Panama papers” to ensure fiscal and social justice, adopted on 11 October 2016 (with Report </w:t>
      </w:r>
      <w:hyperlink r:id="rId700" w:anchor="trace-2" w:history="1">
        <w:r w:rsidRPr="002121CC">
          <w:rPr>
            <w:rStyle w:val="Hyperlink"/>
            <w:rFonts w:ascii="Arial" w:hAnsi="Arial" w:cs="Arial"/>
            <w:sz w:val="20"/>
            <w:szCs w:val="20"/>
          </w:rPr>
          <w:t>Doc. 14141</w:t>
        </w:r>
      </w:hyperlink>
      <w:r w:rsidRPr="002121CC">
        <w:rPr>
          <w:rFonts w:ascii="Arial" w:hAnsi="Arial" w:cs="Arial"/>
          <w:sz w:val="20"/>
          <w:szCs w:val="20"/>
        </w:rPr>
        <w:t>)</w:t>
      </w:r>
    </w:p>
    <w:p w14:paraId="7FB841B6" w14:textId="77777777" w:rsidR="00EE0C1A" w:rsidRPr="002121CC" w:rsidRDefault="00EE0C1A" w:rsidP="00EE0C1A">
      <w:pPr>
        <w:widowControl w:val="0"/>
        <w:spacing w:before="160"/>
        <w:jc w:val="both"/>
        <w:rPr>
          <w:rFonts w:ascii="Arial" w:hAnsi="Arial" w:cs="Arial"/>
          <w:sz w:val="20"/>
          <w:szCs w:val="20"/>
        </w:rPr>
      </w:pPr>
      <w:hyperlink r:id="rId701" w:history="1">
        <w:r w:rsidRPr="002121CC">
          <w:rPr>
            <w:rStyle w:val="Hyperlink"/>
            <w:rFonts w:ascii="Arial" w:hAnsi="Arial" w:cs="Arial"/>
            <w:sz w:val="20"/>
            <w:szCs w:val="20"/>
          </w:rPr>
          <w:t>Res. 2141 (2017)</w:t>
        </w:r>
      </w:hyperlink>
      <w:r w:rsidRPr="002121CC">
        <w:rPr>
          <w:rFonts w:ascii="Arial" w:hAnsi="Arial" w:cs="Arial"/>
          <w:sz w:val="20"/>
          <w:szCs w:val="20"/>
        </w:rPr>
        <w:t xml:space="preserve"> and </w:t>
      </w:r>
      <w:hyperlink r:id="rId702" w:anchor="trace-4" w:history="1">
        <w:r w:rsidRPr="002121CC">
          <w:rPr>
            <w:rStyle w:val="Hyperlink"/>
            <w:rFonts w:ascii="Arial" w:hAnsi="Arial" w:cs="Arial"/>
            <w:sz w:val="20"/>
            <w:szCs w:val="20"/>
          </w:rPr>
          <w:t>Rec. 2097 (2017)</w:t>
        </w:r>
      </w:hyperlink>
      <w:r w:rsidRPr="002121CC">
        <w:rPr>
          <w:rFonts w:ascii="Arial" w:hAnsi="Arial" w:cs="Arial"/>
          <w:sz w:val="20"/>
          <w:szCs w:val="20"/>
        </w:rPr>
        <w:t xml:space="preserve"> – Attacks against journalists and media freedom in Europe, adopted on 24 January 2017 (with Report </w:t>
      </w:r>
      <w:hyperlink r:id="rId703" w:anchor="trace-2" w:history="1">
        <w:r w:rsidRPr="002121CC">
          <w:rPr>
            <w:rStyle w:val="Hyperlink"/>
            <w:rFonts w:ascii="Arial" w:hAnsi="Arial" w:cs="Arial"/>
            <w:sz w:val="20"/>
            <w:szCs w:val="20"/>
          </w:rPr>
          <w:t>Doc. 14229</w:t>
        </w:r>
      </w:hyperlink>
      <w:r w:rsidRPr="002121CC">
        <w:rPr>
          <w:rFonts w:ascii="Arial" w:hAnsi="Arial" w:cs="Arial"/>
          <w:sz w:val="20"/>
          <w:szCs w:val="20"/>
        </w:rPr>
        <w:t>)</w:t>
      </w:r>
    </w:p>
    <w:p w14:paraId="5ABDDC80" w14:textId="77777777" w:rsidR="00EE0C1A" w:rsidRPr="002121CC" w:rsidRDefault="00EE0C1A" w:rsidP="00EE0C1A">
      <w:pPr>
        <w:widowControl w:val="0"/>
        <w:spacing w:before="160"/>
        <w:jc w:val="both"/>
        <w:rPr>
          <w:rFonts w:ascii="Arial" w:hAnsi="Arial" w:cs="Arial"/>
          <w:sz w:val="20"/>
          <w:szCs w:val="20"/>
        </w:rPr>
      </w:pPr>
      <w:hyperlink r:id="rId704" w:history="1">
        <w:r w:rsidRPr="002121CC">
          <w:rPr>
            <w:rStyle w:val="Hyperlink"/>
            <w:rFonts w:ascii="Arial" w:hAnsi="Arial" w:cs="Arial"/>
            <w:sz w:val="20"/>
            <w:szCs w:val="20"/>
          </w:rPr>
          <w:t>Res. 2144 (2017)</w:t>
        </w:r>
      </w:hyperlink>
      <w:r w:rsidRPr="002121CC">
        <w:rPr>
          <w:rFonts w:ascii="Arial" w:hAnsi="Arial" w:cs="Arial"/>
          <w:sz w:val="20"/>
          <w:szCs w:val="20"/>
        </w:rPr>
        <w:t xml:space="preserve"> and </w:t>
      </w:r>
      <w:hyperlink r:id="rId705" w:anchor="trace-6" w:history="1">
        <w:r w:rsidRPr="002121CC">
          <w:rPr>
            <w:rStyle w:val="Hyperlink"/>
            <w:rFonts w:ascii="Arial" w:hAnsi="Arial" w:cs="Arial"/>
            <w:sz w:val="20"/>
            <w:szCs w:val="20"/>
          </w:rPr>
          <w:t>Rec. 2098 (2017)</w:t>
        </w:r>
      </w:hyperlink>
      <w:r w:rsidRPr="002121CC">
        <w:rPr>
          <w:rFonts w:ascii="Arial" w:hAnsi="Arial" w:cs="Arial"/>
          <w:sz w:val="20"/>
          <w:szCs w:val="20"/>
        </w:rPr>
        <w:t xml:space="preserve"> – Ending cyber</w:t>
      </w:r>
      <w:r>
        <w:rPr>
          <w:rFonts w:ascii="Arial" w:hAnsi="Arial" w:cs="Arial"/>
          <w:sz w:val="20"/>
          <w:szCs w:val="20"/>
        </w:rPr>
        <w:t xml:space="preserve"> </w:t>
      </w:r>
      <w:r w:rsidRPr="002121CC">
        <w:rPr>
          <w:rFonts w:ascii="Arial" w:hAnsi="Arial" w:cs="Arial"/>
          <w:sz w:val="20"/>
          <w:szCs w:val="20"/>
        </w:rPr>
        <w:t xml:space="preserve">discrimination and online hate, adopted on 25 January 2017 (with Report </w:t>
      </w:r>
      <w:hyperlink r:id="rId706" w:anchor="trace-2" w:history="1">
        <w:r w:rsidRPr="002121CC">
          <w:rPr>
            <w:rStyle w:val="Hyperlink"/>
            <w:rFonts w:ascii="Arial" w:hAnsi="Arial" w:cs="Arial"/>
            <w:sz w:val="20"/>
            <w:szCs w:val="20"/>
          </w:rPr>
          <w:t>Doc. 14217</w:t>
        </w:r>
      </w:hyperlink>
      <w:r w:rsidRPr="002121CC">
        <w:rPr>
          <w:rFonts w:ascii="Arial" w:hAnsi="Arial" w:cs="Arial"/>
          <w:sz w:val="20"/>
          <w:szCs w:val="20"/>
        </w:rPr>
        <w:t>)</w:t>
      </w:r>
    </w:p>
    <w:p w14:paraId="40C0FE3B" w14:textId="77777777" w:rsidR="00EE0C1A" w:rsidRPr="002121CC" w:rsidRDefault="00EE0C1A" w:rsidP="00EE0C1A">
      <w:pPr>
        <w:widowControl w:val="0"/>
        <w:spacing w:before="160"/>
        <w:jc w:val="both"/>
        <w:rPr>
          <w:rFonts w:ascii="Arial" w:hAnsi="Arial" w:cs="Arial"/>
          <w:sz w:val="20"/>
          <w:szCs w:val="20"/>
        </w:rPr>
      </w:pPr>
      <w:hyperlink r:id="rId707" w:history="1">
        <w:r w:rsidRPr="002121CC">
          <w:rPr>
            <w:rStyle w:val="Hyperlink"/>
            <w:rFonts w:ascii="Arial" w:hAnsi="Arial" w:cs="Arial"/>
            <w:sz w:val="20"/>
            <w:szCs w:val="20"/>
          </w:rPr>
          <w:t>Res. 2155 (2017)</w:t>
        </w:r>
      </w:hyperlink>
      <w:r w:rsidRPr="002121CC">
        <w:rPr>
          <w:rFonts w:ascii="Arial" w:hAnsi="Arial" w:cs="Arial"/>
          <w:sz w:val="20"/>
          <w:szCs w:val="20"/>
        </w:rPr>
        <w:t xml:space="preserve"> – The political rights of persons with disabilities: a democratic issue, adopted on 10 March 2017 (with Report </w:t>
      </w:r>
      <w:hyperlink r:id="rId708" w:anchor="trace-2" w:history="1">
        <w:r w:rsidRPr="002121CC">
          <w:rPr>
            <w:rStyle w:val="Hyperlink"/>
            <w:rFonts w:ascii="Arial" w:hAnsi="Arial" w:cs="Arial"/>
            <w:sz w:val="20"/>
            <w:szCs w:val="20"/>
          </w:rPr>
          <w:t>Doc. 14268</w:t>
        </w:r>
      </w:hyperlink>
      <w:r w:rsidRPr="002121CC">
        <w:rPr>
          <w:rFonts w:ascii="Arial" w:hAnsi="Arial" w:cs="Arial"/>
          <w:sz w:val="20"/>
          <w:szCs w:val="20"/>
        </w:rPr>
        <w:t>)</w:t>
      </w:r>
    </w:p>
    <w:p w14:paraId="46E5EE35" w14:textId="77777777" w:rsidR="00EE0C1A" w:rsidRPr="002121CC" w:rsidRDefault="00EE0C1A" w:rsidP="00EE0C1A">
      <w:pPr>
        <w:widowControl w:val="0"/>
        <w:spacing w:before="160"/>
        <w:jc w:val="both"/>
        <w:rPr>
          <w:rFonts w:ascii="Arial" w:hAnsi="Arial" w:cs="Arial"/>
          <w:sz w:val="20"/>
          <w:szCs w:val="20"/>
        </w:rPr>
      </w:pPr>
      <w:hyperlink r:id="rId709" w:anchor="trace-6" w:history="1">
        <w:r w:rsidRPr="002121CC">
          <w:rPr>
            <w:rStyle w:val="Hyperlink"/>
            <w:rFonts w:ascii="Arial" w:hAnsi="Arial" w:cs="Arial"/>
            <w:sz w:val="20"/>
            <w:szCs w:val="20"/>
          </w:rPr>
          <w:t>Res. 2170 (2017)</w:t>
        </w:r>
      </w:hyperlink>
      <w:r w:rsidRPr="002121CC">
        <w:rPr>
          <w:rFonts w:ascii="Arial" w:hAnsi="Arial" w:cs="Arial"/>
          <w:sz w:val="20"/>
          <w:szCs w:val="20"/>
        </w:rPr>
        <w:t xml:space="preserve"> and </w:t>
      </w:r>
      <w:hyperlink r:id="rId710" w:anchor="trace-5" w:history="1">
        <w:r w:rsidRPr="002121CC">
          <w:rPr>
            <w:rStyle w:val="Hyperlink"/>
            <w:rFonts w:ascii="Arial" w:hAnsi="Arial" w:cs="Arial"/>
            <w:sz w:val="20"/>
            <w:szCs w:val="20"/>
          </w:rPr>
          <w:t>Rec. 2105 (2017)</w:t>
        </w:r>
      </w:hyperlink>
      <w:r w:rsidRPr="002121CC">
        <w:rPr>
          <w:rFonts w:ascii="Arial" w:hAnsi="Arial" w:cs="Arial"/>
          <w:sz w:val="20"/>
          <w:szCs w:val="20"/>
        </w:rPr>
        <w:t xml:space="preserve"> – Promoting integrity in governance to tackle political corruption, adopted on 27 June 2017 (with Report </w:t>
      </w:r>
      <w:hyperlink r:id="rId711" w:anchor="trace-2" w:history="1">
        <w:r w:rsidRPr="002121CC">
          <w:rPr>
            <w:rStyle w:val="Hyperlink"/>
            <w:rFonts w:ascii="Arial" w:hAnsi="Arial" w:cs="Arial"/>
            <w:sz w:val="20"/>
            <w:szCs w:val="20"/>
          </w:rPr>
          <w:t>Doc. 14344</w:t>
        </w:r>
      </w:hyperlink>
      <w:r w:rsidRPr="002121CC">
        <w:rPr>
          <w:rFonts w:ascii="Arial" w:hAnsi="Arial" w:cs="Arial"/>
          <w:sz w:val="20"/>
          <w:szCs w:val="20"/>
        </w:rPr>
        <w:t>)</w:t>
      </w:r>
    </w:p>
    <w:p w14:paraId="7DF039BF" w14:textId="77777777" w:rsidR="00EE0C1A" w:rsidRPr="00056022" w:rsidRDefault="00EE0C1A" w:rsidP="00EE0C1A">
      <w:pPr>
        <w:widowControl w:val="0"/>
        <w:spacing w:before="160"/>
        <w:jc w:val="both"/>
        <w:rPr>
          <w:rFonts w:ascii="Arial" w:hAnsi="Arial" w:cs="Arial"/>
          <w:sz w:val="20"/>
          <w:szCs w:val="20"/>
        </w:rPr>
      </w:pPr>
      <w:hyperlink r:id="rId712" w:history="1">
        <w:r w:rsidRPr="00056022">
          <w:rPr>
            <w:rStyle w:val="Hyperlink"/>
            <w:rFonts w:ascii="Arial" w:hAnsi="Arial" w:cs="Arial"/>
            <w:sz w:val="20"/>
            <w:szCs w:val="20"/>
          </w:rPr>
          <w:t>Res. 2171 (2017)</w:t>
        </w:r>
      </w:hyperlink>
      <w:r w:rsidRPr="002121CC">
        <w:rPr>
          <w:rFonts w:ascii="Arial" w:hAnsi="Arial" w:cs="Arial"/>
          <w:sz w:val="20"/>
          <w:szCs w:val="20"/>
        </w:rPr>
        <w:t xml:space="preserve"> and </w:t>
      </w:r>
      <w:hyperlink r:id="rId713" w:anchor="trace-3" w:history="1">
        <w:r w:rsidRPr="002121CC">
          <w:rPr>
            <w:rStyle w:val="Hyperlink"/>
            <w:rFonts w:ascii="Arial" w:hAnsi="Arial" w:cs="Arial"/>
            <w:sz w:val="20"/>
            <w:szCs w:val="20"/>
          </w:rPr>
          <w:t>Rec. 2106 (2017)</w:t>
        </w:r>
      </w:hyperlink>
      <w:r w:rsidRPr="002121CC">
        <w:rPr>
          <w:rFonts w:ascii="Arial" w:hAnsi="Arial" w:cs="Arial"/>
          <w:sz w:val="20"/>
          <w:szCs w:val="20"/>
        </w:rPr>
        <w:t xml:space="preserve"> – Parliamentary scrutiny over corruption: parliamentary co­operation with the investigative media, adopted on 27 June 2017 (with Report </w:t>
      </w:r>
      <w:hyperlink r:id="rId714" w:anchor="trace-2" w:history="1">
        <w:r w:rsidRPr="002121CC">
          <w:rPr>
            <w:rStyle w:val="Hyperlink"/>
            <w:rFonts w:ascii="Arial" w:hAnsi="Arial" w:cs="Arial"/>
            <w:sz w:val="20"/>
            <w:szCs w:val="20"/>
          </w:rPr>
          <w:t>Doc. 14274</w:t>
        </w:r>
      </w:hyperlink>
      <w:r w:rsidRPr="002121CC">
        <w:rPr>
          <w:rFonts w:ascii="Arial" w:hAnsi="Arial" w:cs="Arial"/>
          <w:sz w:val="20"/>
          <w:szCs w:val="20"/>
        </w:rPr>
        <w:t>)</w:t>
      </w:r>
    </w:p>
    <w:p w14:paraId="03E45412" w14:textId="77777777" w:rsidR="00EE0C1A" w:rsidRPr="00056022" w:rsidRDefault="00EE0C1A" w:rsidP="00EE0C1A">
      <w:pPr>
        <w:widowControl w:val="0"/>
        <w:spacing w:before="160"/>
        <w:jc w:val="both"/>
        <w:rPr>
          <w:rFonts w:ascii="Arial" w:hAnsi="Arial" w:cs="Arial"/>
          <w:sz w:val="20"/>
          <w:szCs w:val="20"/>
        </w:rPr>
      </w:pPr>
      <w:hyperlink r:id="rId715" w:history="1">
        <w:r w:rsidRPr="00056022">
          <w:rPr>
            <w:rStyle w:val="Hyperlink"/>
            <w:rFonts w:ascii="Arial" w:hAnsi="Arial" w:cs="Arial"/>
            <w:sz w:val="20"/>
            <w:szCs w:val="20"/>
          </w:rPr>
          <w:t>Res. 2192 (2017)</w:t>
        </w:r>
      </w:hyperlink>
      <w:r w:rsidRPr="002121CC">
        <w:rPr>
          <w:rFonts w:ascii="Arial" w:hAnsi="Arial" w:cs="Arial"/>
          <w:sz w:val="20"/>
          <w:szCs w:val="20"/>
        </w:rPr>
        <w:t xml:space="preserve"> – Youth against corruption, adopted on 13 October 2017 (with Report </w:t>
      </w:r>
      <w:hyperlink r:id="rId716" w:anchor="trace-2" w:history="1">
        <w:r w:rsidRPr="002121CC">
          <w:rPr>
            <w:rStyle w:val="Hyperlink"/>
            <w:rFonts w:ascii="Arial" w:hAnsi="Arial" w:cs="Arial"/>
            <w:sz w:val="20"/>
            <w:szCs w:val="20"/>
          </w:rPr>
          <w:t>Doc. 14395</w:t>
        </w:r>
      </w:hyperlink>
      <w:r w:rsidRPr="002121CC">
        <w:rPr>
          <w:rFonts w:ascii="Arial" w:hAnsi="Arial" w:cs="Arial"/>
          <w:sz w:val="20"/>
          <w:szCs w:val="20"/>
        </w:rPr>
        <w:t>)</w:t>
      </w:r>
    </w:p>
    <w:p w14:paraId="6979D76E" w14:textId="77777777" w:rsidR="00EE0C1A" w:rsidRPr="002121CC" w:rsidRDefault="00EE0C1A" w:rsidP="00EE0C1A">
      <w:pPr>
        <w:widowControl w:val="0"/>
        <w:spacing w:before="160"/>
        <w:jc w:val="both"/>
        <w:rPr>
          <w:rFonts w:ascii="Arial" w:hAnsi="Arial" w:cs="Arial"/>
          <w:sz w:val="20"/>
          <w:szCs w:val="20"/>
        </w:rPr>
      </w:pPr>
      <w:hyperlink r:id="rId717" w:history="1">
        <w:r w:rsidRPr="002121CC">
          <w:rPr>
            <w:rStyle w:val="Hyperlink"/>
            <w:rFonts w:ascii="Arial" w:hAnsi="Arial" w:cs="Arial"/>
            <w:sz w:val="20"/>
            <w:szCs w:val="20"/>
          </w:rPr>
          <w:t>Res. 2212 (2018)</w:t>
        </w:r>
      </w:hyperlink>
      <w:r w:rsidRPr="002121CC">
        <w:rPr>
          <w:rFonts w:ascii="Arial" w:hAnsi="Arial" w:cs="Arial"/>
          <w:sz w:val="20"/>
          <w:szCs w:val="20"/>
        </w:rPr>
        <w:t xml:space="preserve"> – The protection of editorial integrity, adopted on 25 April 2018 (with Report </w:t>
      </w:r>
      <w:hyperlink r:id="rId718" w:anchor="trace-2" w:history="1">
        <w:r w:rsidRPr="002121CC">
          <w:rPr>
            <w:rStyle w:val="Hyperlink"/>
            <w:rFonts w:ascii="Arial" w:hAnsi="Arial" w:cs="Arial"/>
            <w:sz w:val="20"/>
            <w:szCs w:val="20"/>
          </w:rPr>
          <w:t>Doc. 14526</w:t>
        </w:r>
      </w:hyperlink>
      <w:r w:rsidRPr="002121CC">
        <w:rPr>
          <w:rFonts w:ascii="Arial" w:hAnsi="Arial" w:cs="Arial"/>
          <w:sz w:val="20"/>
          <w:szCs w:val="20"/>
        </w:rPr>
        <w:t>)</w:t>
      </w:r>
    </w:p>
    <w:p w14:paraId="024A8D34" w14:textId="77777777" w:rsidR="00EE0C1A" w:rsidRPr="002121CC" w:rsidRDefault="00EE0C1A" w:rsidP="00EE0C1A">
      <w:pPr>
        <w:widowControl w:val="0"/>
        <w:spacing w:before="160"/>
        <w:jc w:val="both"/>
        <w:rPr>
          <w:rFonts w:ascii="Arial" w:hAnsi="Arial" w:cs="Arial"/>
          <w:sz w:val="20"/>
          <w:szCs w:val="20"/>
        </w:rPr>
      </w:pPr>
      <w:hyperlink r:id="rId719" w:history="1">
        <w:r w:rsidRPr="002121CC">
          <w:rPr>
            <w:rStyle w:val="Hyperlink"/>
            <w:rFonts w:ascii="Arial" w:hAnsi="Arial" w:cs="Arial"/>
            <w:sz w:val="20"/>
            <w:szCs w:val="20"/>
          </w:rPr>
          <w:t>Res. 2213 (2018)</w:t>
        </w:r>
      </w:hyperlink>
      <w:r w:rsidRPr="002121CC">
        <w:rPr>
          <w:rFonts w:ascii="Arial" w:hAnsi="Arial" w:cs="Arial"/>
          <w:sz w:val="20"/>
          <w:szCs w:val="20"/>
        </w:rPr>
        <w:t xml:space="preserve"> – The status of journalists in Europe, adopted on 15 April 2018 (with Report Doc. </w:t>
      </w:r>
      <w:hyperlink r:id="rId720" w:anchor="trace-2" w:history="1">
        <w:r w:rsidRPr="002121CC">
          <w:rPr>
            <w:rStyle w:val="Hyperlink"/>
            <w:rFonts w:ascii="Arial" w:hAnsi="Arial" w:cs="Arial"/>
            <w:sz w:val="20"/>
            <w:szCs w:val="20"/>
          </w:rPr>
          <w:t>14505</w:t>
        </w:r>
      </w:hyperlink>
      <w:r w:rsidRPr="002121CC">
        <w:rPr>
          <w:rFonts w:ascii="Arial" w:hAnsi="Arial" w:cs="Arial"/>
          <w:sz w:val="20"/>
          <w:szCs w:val="20"/>
        </w:rPr>
        <w:t>)</w:t>
      </w:r>
    </w:p>
    <w:p w14:paraId="0117A922" w14:textId="77777777" w:rsidR="00EE0C1A" w:rsidRPr="002121CC" w:rsidRDefault="00EE0C1A" w:rsidP="00EE0C1A">
      <w:pPr>
        <w:widowControl w:val="0"/>
        <w:spacing w:before="160"/>
        <w:jc w:val="both"/>
        <w:rPr>
          <w:rFonts w:ascii="Arial" w:hAnsi="Arial" w:cs="Arial"/>
          <w:sz w:val="20"/>
          <w:szCs w:val="20"/>
        </w:rPr>
      </w:pPr>
      <w:hyperlink r:id="rId721" w:history="1">
        <w:r w:rsidRPr="002121CC">
          <w:rPr>
            <w:rStyle w:val="Hyperlink"/>
            <w:rFonts w:ascii="Arial" w:hAnsi="Arial" w:cs="Arial"/>
            <w:sz w:val="20"/>
            <w:szCs w:val="20"/>
          </w:rPr>
          <w:t>Res. 2222 (2018)</w:t>
        </w:r>
      </w:hyperlink>
      <w:r w:rsidRPr="002121CC">
        <w:rPr>
          <w:rFonts w:ascii="Arial" w:hAnsi="Arial" w:cs="Arial"/>
          <w:sz w:val="20"/>
          <w:szCs w:val="20"/>
        </w:rPr>
        <w:t xml:space="preserve"> – Promoting diversity and equality in politics, adopted on 1 June 2016 (with Report Doc. </w:t>
      </w:r>
      <w:hyperlink r:id="rId722" w:anchor="trace-2" w:history="1">
        <w:r w:rsidRPr="002121CC">
          <w:rPr>
            <w:rStyle w:val="Hyperlink"/>
            <w:rFonts w:ascii="Arial" w:hAnsi="Arial" w:cs="Arial"/>
            <w:sz w:val="20"/>
            <w:szCs w:val="20"/>
          </w:rPr>
          <w:t>14556</w:t>
        </w:r>
      </w:hyperlink>
      <w:r w:rsidRPr="002121CC">
        <w:rPr>
          <w:rFonts w:ascii="Arial" w:hAnsi="Arial" w:cs="Arial"/>
          <w:sz w:val="20"/>
          <w:szCs w:val="20"/>
        </w:rPr>
        <w:t>)</w:t>
      </w:r>
    </w:p>
    <w:p w14:paraId="03C03B66" w14:textId="77777777" w:rsidR="00EE0C1A" w:rsidRPr="002121CC" w:rsidRDefault="00EE0C1A" w:rsidP="00EE0C1A">
      <w:pPr>
        <w:widowControl w:val="0"/>
        <w:spacing w:before="160"/>
        <w:jc w:val="both"/>
        <w:rPr>
          <w:rFonts w:ascii="Arial" w:hAnsi="Arial" w:cs="Arial"/>
          <w:sz w:val="20"/>
          <w:szCs w:val="20"/>
        </w:rPr>
      </w:pPr>
      <w:hyperlink r:id="rId723" w:history="1">
        <w:r w:rsidRPr="002121CC">
          <w:rPr>
            <w:rStyle w:val="Hyperlink"/>
            <w:rFonts w:ascii="Arial" w:hAnsi="Arial" w:cs="Arial"/>
            <w:sz w:val="20"/>
            <w:szCs w:val="20"/>
          </w:rPr>
          <w:t>Res. 2255 (2019)</w:t>
        </w:r>
      </w:hyperlink>
      <w:r w:rsidRPr="002121CC">
        <w:rPr>
          <w:rFonts w:ascii="Arial" w:hAnsi="Arial" w:cs="Arial"/>
          <w:sz w:val="20"/>
          <w:szCs w:val="20"/>
        </w:rPr>
        <w:t xml:space="preserve"> – Public service media in the context of disinformation and propaganda, adopted on 23 January 2019 (with Report Doc. </w:t>
      </w:r>
      <w:hyperlink r:id="rId724" w:anchor="trace-2" w:history="1">
        <w:r w:rsidRPr="002121CC">
          <w:rPr>
            <w:rStyle w:val="Hyperlink"/>
            <w:rFonts w:ascii="Arial" w:hAnsi="Arial" w:cs="Arial"/>
            <w:sz w:val="20"/>
            <w:szCs w:val="20"/>
          </w:rPr>
          <w:t>14780</w:t>
        </w:r>
      </w:hyperlink>
      <w:r w:rsidRPr="002121CC">
        <w:rPr>
          <w:rFonts w:ascii="Arial" w:hAnsi="Arial" w:cs="Arial"/>
          <w:sz w:val="20"/>
          <w:szCs w:val="20"/>
        </w:rPr>
        <w:t>)</w:t>
      </w:r>
    </w:p>
    <w:p w14:paraId="00B36B74" w14:textId="77777777" w:rsidR="00EE0C1A" w:rsidRPr="002121CC" w:rsidRDefault="00EE0C1A" w:rsidP="00EE0C1A">
      <w:pPr>
        <w:widowControl w:val="0"/>
        <w:spacing w:before="160"/>
        <w:jc w:val="both"/>
        <w:rPr>
          <w:rFonts w:ascii="Arial" w:hAnsi="Arial" w:cs="Arial"/>
          <w:sz w:val="20"/>
          <w:szCs w:val="20"/>
        </w:rPr>
      </w:pPr>
      <w:hyperlink r:id="rId725" w:anchor="trace-5" w:history="1">
        <w:r w:rsidRPr="002121CC">
          <w:rPr>
            <w:rStyle w:val="Hyperlink"/>
            <w:rFonts w:ascii="Arial" w:hAnsi="Arial" w:cs="Arial"/>
            <w:sz w:val="20"/>
            <w:szCs w:val="20"/>
          </w:rPr>
          <w:t>Res. 2274 (2019)</w:t>
        </w:r>
      </w:hyperlink>
      <w:r w:rsidRPr="002121CC">
        <w:rPr>
          <w:rFonts w:ascii="Arial" w:hAnsi="Arial" w:cs="Arial"/>
          <w:sz w:val="20"/>
          <w:szCs w:val="20"/>
        </w:rPr>
        <w:t xml:space="preserve"> and </w:t>
      </w:r>
      <w:hyperlink r:id="rId726" w:anchor="trace-4" w:history="1">
        <w:r w:rsidRPr="002121CC">
          <w:rPr>
            <w:rStyle w:val="Hyperlink"/>
            <w:rFonts w:ascii="Arial" w:hAnsi="Arial" w:cs="Arial"/>
            <w:sz w:val="20"/>
            <w:szCs w:val="20"/>
          </w:rPr>
          <w:t>Rec. 2152 (2019)</w:t>
        </w:r>
      </w:hyperlink>
      <w:r w:rsidRPr="002121CC">
        <w:rPr>
          <w:rFonts w:ascii="Arial" w:hAnsi="Arial" w:cs="Arial"/>
          <w:sz w:val="20"/>
          <w:szCs w:val="20"/>
        </w:rPr>
        <w:t xml:space="preserve"> – Promoting parliaments free of sexism and sexual harassment, adopted on 9 April 2019 (with Report </w:t>
      </w:r>
      <w:hyperlink r:id="rId727" w:anchor="trace-2" w:history="1">
        <w:r w:rsidRPr="002121CC">
          <w:rPr>
            <w:rStyle w:val="Hyperlink"/>
            <w:rFonts w:ascii="Arial" w:hAnsi="Arial" w:cs="Arial"/>
            <w:sz w:val="20"/>
            <w:szCs w:val="20"/>
          </w:rPr>
          <w:t>Doc. 14843</w:t>
        </w:r>
      </w:hyperlink>
      <w:r w:rsidRPr="002121CC">
        <w:rPr>
          <w:rFonts w:ascii="Arial" w:hAnsi="Arial" w:cs="Arial"/>
          <w:sz w:val="20"/>
          <w:szCs w:val="20"/>
        </w:rPr>
        <w:t>)</w:t>
      </w:r>
    </w:p>
    <w:p w14:paraId="7E2DF8B7" w14:textId="77777777" w:rsidR="00EE0C1A" w:rsidRPr="002121CC" w:rsidRDefault="00EE0C1A" w:rsidP="00EE0C1A">
      <w:pPr>
        <w:widowControl w:val="0"/>
        <w:spacing w:before="160"/>
        <w:jc w:val="both"/>
        <w:rPr>
          <w:rFonts w:ascii="Arial" w:hAnsi="Arial" w:cs="Arial"/>
          <w:sz w:val="20"/>
          <w:szCs w:val="20"/>
        </w:rPr>
      </w:pPr>
      <w:hyperlink r:id="rId728" w:history="1">
        <w:r w:rsidRPr="002121CC">
          <w:rPr>
            <w:rStyle w:val="Hyperlink"/>
            <w:rFonts w:ascii="Arial" w:hAnsi="Arial" w:cs="Arial"/>
            <w:sz w:val="20"/>
            <w:szCs w:val="20"/>
          </w:rPr>
          <w:t>Res. 2275 (2019)</w:t>
        </w:r>
      </w:hyperlink>
      <w:r w:rsidRPr="002121CC">
        <w:rPr>
          <w:rFonts w:ascii="Arial" w:hAnsi="Arial" w:cs="Arial"/>
          <w:sz w:val="20"/>
          <w:szCs w:val="20"/>
        </w:rPr>
        <w:t xml:space="preserve"> – The role and responsibilities of political leaders in combating hate speech and intolerance, adopted on 10 April 2019 (with Report </w:t>
      </w:r>
      <w:hyperlink r:id="rId729" w:anchor="trace-1" w:history="1">
        <w:r w:rsidRPr="002121CC">
          <w:rPr>
            <w:rStyle w:val="Hyperlink"/>
            <w:rFonts w:ascii="Arial" w:hAnsi="Arial" w:cs="Arial"/>
            <w:sz w:val="20"/>
            <w:szCs w:val="20"/>
          </w:rPr>
          <w:t>Doc. 14845</w:t>
        </w:r>
      </w:hyperlink>
      <w:r w:rsidRPr="002121CC">
        <w:rPr>
          <w:rFonts w:ascii="Arial" w:hAnsi="Arial" w:cs="Arial"/>
          <w:sz w:val="20"/>
          <w:szCs w:val="20"/>
        </w:rPr>
        <w:t>)</w:t>
      </w:r>
    </w:p>
    <w:p w14:paraId="44AB83FE" w14:textId="77777777" w:rsidR="00EE0C1A" w:rsidRPr="00056022" w:rsidRDefault="00EE0C1A" w:rsidP="00EE0C1A">
      <w:pPr>
        <w:widowControl w:val="0"/>
        <w:spacing w:before="160"/>
        <w:jc w:val="both"/>
        <w:rPr>
          <w:rFonts w:ascii="Arial" w:hAnsi="Arial" w:cs="Arial"/>
          <w:sz w:val="20"/>
          <w:szCs w:val="20"/>
        </w:rPr>
      </w:pPr>
      <w:hyperlink r:id="rId730" w:anchor="trace-6" w:history="1">
        <w:r w:rsidRPr="00056022">
          <w:rPr>
            <w:rStyle w:val="Hyperlink"/>
            <w:rFonts w:ascii="Arial" w:hAnsi="Arial" w:cs="Arial"/>
            <w:sz w:val="20"/>
            <w:szCs w:val="20"/>
          </w:rPr>
          <w:t>Res. 2279 (2019)</w:t>
        </w:r>
      </w:hyperlink>
      <w:r w:rsidRPr="002121CC">
        <w:rPr>
          <w:rFonts w:ascii="Arial" w:hAnsi="Arial" w:cs="Arial"/>
          <w:sz w:val="20"/>
          <w:szCs w:val="20"/>
        </w:rPr>
        <w:t xml:space="preserve"> and </w:t>
      </w:r>
      <w:hyperlink r:id="rId731" w:anchor="trace-5" w:history="1">
        <w:r w:rsidRPr="002121CC">
          <w:rPr>
            <w:rStyle w:val="Hyperlink"/>
            <w:rFonts w:ascii="Arial" w:hAnsi="Arial" w:cs="Arial"/>
            <w:sz w:val="20"/>
            <w:szCs w:val="20"/>
          </w:rPr>
          <w:t>Rec. 2154 (2019)</w:t>
        </w:r>
      </w:hyperlink>
      <w:r w:rsidRPr="002121CC">
        <w:rPr>
          <w:rFonts w:ascii="Arial" w:hAnsi="Arial" w:cs="Arial"/>
          <w:sz w:val="20"/>
          <w:szCs w:val="20"/>
        </w:rPr>
        <w:t xml:space="preserve"> – Laundromats: responding to new challenges in the international fight against organised crime, corruption and money laundering, adopted on 11 April 2019 (with Report </w:t>
      </w:r>
      <w:hyperlink r:id="rId732" w:anchor="trace-2" w:history="1">
        <w:r w:rsidRPr="002121CC">
          <w:rPr>
            <w:rStyle w:val="Hyperlink"/>
            <w:rFonts w:ascii="Arial" w:hAnsi="Arial" w:cs="Arial"/>
            <w:sz w:val="20"/>
            <w:szCs w:val="20"/>
          </w:rPr>
          <w:t>Doc. 14847</w:t>
        </w:r>
      </w:hyperlink>
      <w:r w:rsidRPr="002121CC">
        <w:rPr>
          <w:rFonts w:ascii="Arial" w:hAnsi="Arial" w:cs="Arial"/>
          <w:sz w:val="20"/>
          <w:szCs w:val="20"/>
        </w:rPr>
        <w:t>)</w:t>
      </w:r>
    </w:p>
    <w:p w14:paraId="02F37414" w14:textId="77777777" w:rsidR="00EE0C1A" w:rsidRPr="002121CC" w:rsidRDefault="00EE0C1A" w:rsidP="00EE0C1A">
      <w:pPr>
        <w:widowControl w:val="0"/>
        <w:spacing w:before="160"/>
        <w:jc w:val="both"/>
        <w:rPr>
          <w:rFonts w:ascii="Arial" w:hAnsi="Arial" w:cs="Arial"/>
          <w:sz w:val="20"/>
          <w:szCs w:val="20"/>
        </w:rPr>
      </w:pPr>
      <w:hyperlink r:id="rId733" w:anchor="trace-5" w:history="1">
        <w:r w:rsidRPr="002121CC">
          <w:rPr>
            <w:rStyle w:val="Hyperlink"/>
            <w:rFonts w:ascii="Arial" w:hAnsi="Arial" w:cs="Arial"/>
            <w:sz w:val="20"/>
            <w:szCs w:val="20"/>
          </w:rPr>
          <w:t>Res. 2300 (2019)</w:t>
        </w:r>
      </w:hyperlink>
      <w:r w:rsidRPr="002121CC">
        <w:rPr>
          <w:rFonts w:ascii="Arial" w:hAnsi="Arial" w:cs="Arial"/>
          <w:sz w:val="20"/>
          <w:szCs w:val="20"/>
        </w:rPr>
        <w:t xml:space="preserve"> and </w:t>
      </w:r>
      <w:hyperlink r:id="rId734" w:anchor="trace-4" w:history="1">
        <w:r w:rsidRPr="002121CC">
          <w:rPr>
            <w:rStyle w:val="Hyperlink"/>
            <w:rFonts w:ascii="Arial" w:hAnsi="Arial" w:cs="Arial"/>
            <w:sz w:val="20"/>
            <w:szCs w:val="20"/>
          </w:rPr>
          <w:t>Rec. 2162 (2019)</w:t>
        </w:r>
      </w:hyperlink>
      <w:r w:rsidRPr="002121CC">
        <w:rPr>
          <w:rFonts w:ascii="Arial" w:hAnsi="Arial" w:cs="Arial"/>
          <w:sz w:val="20"/>
          <w:szCs w:val="20"/>
        </w:rPr>
        <w:t xml:space="preserve"> – Improving the protection of whistle-blowers all over Europe, adopted on 1 October 2019 (with Report </w:t>
      </w:r>
      <w:hyperlink r:id="rId735" w:anchor="trace-2" w:history="1">
        <w:r w:rsidRPr="002121CC">
          <w:rPr>
            <w:rStyle w:val="Hyperlink"/>
            <w:rFonts w:ascii="Arial" w:hAnsi="Arial" w:cs="Arial"/>
            <w:sz w:val="20"/>
            <w:szCs w:val="20"/>
          </w:rPr>
          <w:t>Doc. 14958</w:t>
        </w:r>
      </w:hyperlink>
      <w:r w:rsidRPr="002121CC">
        <w:rPr>
          <w:rFonts w:ascii="Arial" w:hAnsi="Arial" w:cs="Arial"/>
          <w:sz w:val="20"/>
          <w:szCs w:val="20"/>
        </w:rPr>
        <w:t>)</w:t>
      </w:r>
    </w:p>
    <w:p w14:paraId="50B8DDB6" w14:textId="77777777" w:rsidR="00EE0C1A" w:rsidRPr="002121CC" w:rsidRDefault="00EE0C1A" w:rsidP="00EE0C1A">
      <w:pPr>
        <w:widowControl w:val="0"/>
        <w:spacing w:before="160"/>
        <w:jc w:val="both"/>
        <w:rPr>
          <w:rFonts w:ascii="Arial" w:hAnsi="Arial" w:cs="Arial"/>
          <w:sz w:val="20"/>
          <w:szCs w:val="20"/>
        </w:rPr>
      </w:pPr>
      <w:hyperlink r:id="rId736" w:history="1">
        <w:r w:rsidRPr="002121CC">
          <w:rPr>
            <w:rStyle w:val="Hyperlink"/>
            <w:rFonts w:ascii="Arial" w:hAnsi="Arial" w:cs="Arial"/>
            <w:sz w:val="20"/>
            <w:szCs w:val="20"/>
          </w:rPr>
          <w:t>Res. 2317 (2020)</w:t>
        </w:r>
      </w:hyperlink>
      <w:r w:rsidRPr="002121CC">
        <w:rPr>
          <w:rFonts w:ascii="Arial" w:hAnsi="Arial" w:cs="Arial"/>
          <w:sz w:val="20"/>
          <w:szCs w:val="20"/>
        </w:rPr>
        <w:t xml:space="preserve"> and </w:t>
      </w:r>
      <w:hyperlink r:id="rId737" w:anchor="trace-4" w:history="1">
        <w:r w:rsidRPr="002121CC">
          <w:rPr>
            <w:rStyle w:val="Hyperlink"/>
            <w:rFonts w:ascii="Arial" w:hAnsi="Arial" w:cs="Arial"/>
            <w:sz w:val="20"/>
            <w:szCs w:val="20"/>
          </w:rPr>
          <w:t>Rec. 2168 (2020)</w:t>
        </w:r>
      </w:hyperlink>
      <w:r w:rsidRPr="002121CC">
        <w:rPr>
          <w:rFonts w:ascii="Arial" w:hAnsi="Arial" w:cs="Arial"/>
          <w:sz w:val="20"/>
          <w:szCs w:val="20"/>
        </w:rPr>
        <w:t xml:space="preserve"> – Threats to media freedom and journalists’ security in Europe, adopted on 28 January 2020 (with Report </w:t>
      </w:r>
      <w:hyperlink r:id="rId738" w:anchor="trace-2" w:history="1">
        <w:r w:rsidRPr="002121CC">
          <w:rPr>
            <w:rStyle w:val="Hyperlink"/>
            <w:rFonts w:ascii="Arial" w:hAnsi="Arial" w:cs="Arial"/>
            <w:sz w:val="20"/>
            <w:szCs w:val="20"/>
          </w:rPr>
          <w:t>Doc. 15021</w:t>
        </w:r>
      </w:hyperlink>
      <w:r w:rsidRPr="002121CC">
        <w:rPr>
          <w:rFonts w:ascii="Arial" w:hAnsi="Arial" w:cs="Arial"/>
          <w:sz w:val="20"/>
          <w:szCs w:val="20"/>
        </w:rPr>
        <w:t>)</w:t>
      </w:r>
    </w:p>
    <w:p w14:paraId="5F1E5CAB" w14:textId="77777777" w:rsidR="00EE0C1A" w:rsidRPr="002121CC" w:rsidRDefault="00EE0C1A" w:rsidP="00EE0C1A">
      <w:pPr>
        <w:widowControl w:val="0"/>
        <w:spacing w:before="160"/>
        <w:jc w:val="both"/>
        <w:rPr>
          <w:rFonts w:ascii="Arial" w:hAnsi="Arial" w:cs="Arial"/>
          <w:sz w:val="20"/>
          <w:szCs w:val="20"/>
        </w:rPr>
      </w:pPr>
      <w:hyperlink r:id="rId739" w:history="1">
        <w:r w:rsidRPr="002121CC">
          <w:rPr>
            <w:rStyle w:val="Hyperlink"/>
            <w:rFonts w:ascii="Arial" w:hAnsi="Arial" w:cs="Arial"/>
            <w:sz w:val="20"/>
            <w:szCs w:val="20"/>
          </w:rPr>
          <w:t>Res. 2390 (2021)</w:t>
        </w:r>
      </w:hyperlink>
      <w:r w:rsidRPr="002121CC">
        <w:rPr>
          <w:rFonts w:ascii="Arial" w:hAnsi="Arial" w:cs="Arial"/>
          <w:sz w:val="20"/>
          <w:szCs w:val="20"/>
        </w:rPr>
        <w:t xml:space="preserve"> and </w:t>
      </w:r>
      <w:hyperlink r:id="rId740" w:anchor="trace-3" w:history="1">
        <w:r w:rsidRPr="002121CC">
          <w:rPr>
            <w:rStyle w:val="Hyperlink"/>
            <w:rFonts w:ascii="Arial" w:hAnsi="Arial" w:cs="Arial"/>
            <w:sz w:val="20"/>
            <w:szCs w:val="20"/>
          </w:rPr>
          <w:t>Rec. 2208 (2021)</w:t>
        </w:r>
      </w:hyperlink>
      <w:r w:rsidRPr="002121CC">
        <w:rPr>
          <w:rFonts w:ascii="Arial" w:hAnsi="Arial" w:cs="Arial"/>
          <w:sz w:val="20"/>
          <w:szCs w:val="20"/>
        </w:rPr>
        <w:t xml:space="preserve"> – Transparency and regulation of donations to political parties and electoral campaigns from foreign donors, adopted on 24 June 2021 (with Report </w:t>
      </w:r>
      <w:hyperlink r:id="rId741" w:anchor="trace-2" w:history="1">
        <w:r w:rsidRPr="002121CC">
          <w:rPr>
            <w:rStyle w:val="Hyperlink"/>
            <w:rFonts w:ascii="Arial" w:hAnsi="Arial" w:cs="Arial"/>
            <w:sz w:val="20"/>
            <w:szCs w:val="20"/>
          </w:rPr>
          <w:t>Doc. 15302</w:t>
        </w:r>
      </w:hyperlink>
      <w:r w:rsidRPr="002121CC">
        <w:rPr>
          <w:rFonts w:ascii="Arial" w:hAnsi="Arial" w:cs="Arial"/>
          <w:sz w:val="20"/>
          <w:szCs w:val="20"/>
        </w:rPr>
        <w:t>)</w:t>
      </w:r>
    </w:p>
    <w:p w14:paraId="2AD5FCE4" w14:textId="77777777" w:rsidR="00EE0C1A" w:rsidRPr="002121CC" w:rsidRDefault="00EE0C1A" w:rsidP="00EE0C1A">
      <w:pPr>
        <w:widowControl w:val="0"/>
        <w:spacing w:before="160"/>
        <w:jc w:val="both"/>
        <w:rPr>
          <w:rFonts w:ascii="Arial" w:hAnsi="Arial" w:cs="Arial"/>
          <w:sz w:val="20"/>
          <w:szCs w:val="20"/>
        </w:rPr>
      </w:pPr>
      <w:hyperlink r:id="rId742" w:anchor="trace-4" w:history="1">
        <w:r w:rsidRPr="002121CC">
          <w:rPr>
            <w:rStyle w:val="Hyperlink"/>
            <w:rFonts w:ascii="Arial" w:hAnsi="Arial" w:cs="Arial"/>
            <w:sz w:val="20"/>
            <w:szCs w:val="20"/>
          </w:rPr>
          <w:t>Res. 2397 (2021)</w:t>
        </w:r>
      </w:hyperlink>
      <w:r w:rsidRPr="002121CC">
        <w:rPr>
          <w:rFonts w:ascii="Arial" w:hAnsi="Arial" w:cs="Arial"/>
          <w:sz w:val="20"/>
          <w:szCs w:val="20"/>
        </w:rPr>
        <w:t xml:space="preserve"> and </w:t>
      </w:r>
      <w:hyperlink r:id="rId743" w:anchor="trace-3" w:history="1">
        <w:r w:rsidRPr="002121CC">
          <w:rPr>
            <w:rStyle w:val="Hyperlink"/>
            <w:rFonts w:ascii="Arial" w:hAnsi="Arial" w:cs="Arial"/>
            <w:sz w:val="20"/>
            <w:szCs w:val="20"/>
          </w:rPr>
          <w:t>Rec. 2212 (2021)</w:t>
        </w:r>
      </w:hyperlink>
      <w:r w:rsidRPr="002121CC">
        <w:rPr>
          <w:rFonts w:ascii="Arial" w:hAnsi="Arial" w:cs="Arial"/>
          <w:sz w:val="20"/>
          <w:szCs w:val="20"/>
        </w:rPr>
        <w:t xml:space="preserve"> – More participatory democracy to tackle climate change, adopted on 29 September 2021 (with Report </w:t>
      </w:r>
      <w:hyperlink r:id="rId744" w:anchor="trace-2" w:history="1">
        <w:r w:rsidRPr="002121CC">
          <w:rPr>
            <w:rStyle w:val="Hyperlink"/>
            <w:rFonts w:ascii="Arial" w:hAnsi="Arial" w:cs="Arial"/>
            <w:sz w:val="20"/>
            <w:szCs w:val="20"/>
          </w:rPr>
          <w:t>Doc. 15351</w:t>
        </w:r>
      </w:hyperlink>
      <w:r w:rsidRPr="002121CC">
        <w:rPr>
          <w:rFonts w:ascii="Arial" w:hAnsi="Arial" w:cs="Arial"/>
          <w:sz w:val="20"/>
          <w:szCs w:val="20"/>
        </w:rPr>
        <w:t>)</w:t>
      </w:r>
    </w:p>
    <w:p w14:paraId="6E537876" w14:textId="77777777" w:rsidR="00EE0C1A" w:rsidRPr="002121CC" w:rsidRDefault="00EE0C1A" w:rsidP="00EE0C1A">
      <w:pPr>
        <w:widowControl w:val="0"/>
        <w:spacing w:before="160"/>
        <w:jc w:val="both"/>
        <w:rPr>
          <w:rFonts w:ascii="Arial" w:hAnsi="Arial" w:cs="Arial"/>
          <w:sz w:val="20"/>
          <w:szCs w:val="20"/>
        </w:rPr>
      </w:pPr>
      <w:hyperlink r:id="rId745" w:history="1">
        <w:r w:rsidRPr="00056022">
          <w:rPr>
            <w:rStyle w:val="Hyperlink"/>
            <w:rFonts w:ascii="Arial" w:hAnsi="Arial" w:cs="Arial"/>
            <w:sz w:val="20"/>
            <w:szCs w:val="20"/>
          </w:rPr>
          <w:t>Res. 2406 (2021)</w:t>
        </w:r>
      </w:hyperlink>
      <w:r w:rsidRPr="002121CC">
        <w:rPr>
          <w:rFonts w:ascii="Arial" w:hAnsi="Arial" w:cs="Arial"/>
          <w:sz w:val="20"/>
          <w:szCs w:val="20"/>
        </w:rPr>
        <w:t xml:space="preserve"> – Fighting corruption – General principles of political responsibility, adopted on 26 November 2021 (with Report </w:t>
      </w:r>
      <w:hyperlink r:id="rId746" w:anchor="trace-3" w:history="1">
        <w:r w:rsidRPr="002121CC">
          <w:rPr>
            <w:rStyle w:val="Hyperlink"/>
            <w:rFonts w:ascii="Arial" w:hAnsi="Arial" w:cs="Arial"/>
            <w:sz w:val="20"/>
            <w:szCs w:val="20"/>
          </w:rPr>
          <w:t>Doc. 15403</w:t>
        </w:r>
      </w:hyperlink>
      <w:r w:rsidRPr="002121CC">
        <w:rPr>
          <w:rFonts w:ascii="Arial" w:hAnsi="Arial" w:cs="Arial"/>
          <w:sz w:val="20"/>
          <w:szCs w:val="20"/>
        </w:rPr>
        <w:t>)</w:t>
      </w:r>
    </w:p>
    <w:p w14:paraId="13414B91" w14:textId="77777777" w:rsidR="00EE0C1A" w:rsidRPr="002121CC" w:rsidRDefault="00EE0C1A" w:rsidP="00EE0C1A">
      <w:pPr>
        <w:widowControl w:val="0"/>
        <w:spacing w:before="160"/>
        <w:jc w:val="both"/>
        <w:rPr>
          <w:rFonts w:ascii="Arial" w:hAnsi="Arial" w:cs="Arial"/>
          <w:sz w:val="20"/>
          <w:szCs w:val="20"/>
        </w:rPr>
      </w:pPr>
      <w:hyperlink r:id="rId747" w:anchor="trace-5" w:history="1">
        <w:r w:rsidRPr="002121CC">
          <w:rPr>
            <w:rStyle w:val="Hyperlink"/>
            <w:rFonts w:ascii="Arial" w:hAnsi="Arial" w:cs="Arial"/>
            <w:sz w:val="20"/>
            <w:szCs w:val="20"/>
          </w:rPr>
          <w:t>Res. 2414 (2022)</w:t>
        </w:r>
      </w:hyperlink>
      <w:r w:rsidRPr="002121CC">
        <w:rPr>
          <w:rFonts w:ascii="Arial" w:hAnsi="Arial" w:cs="Arial"/>
          <w:sz w:val="20"/>
          <w:szCs w:val="20"/>
        </w:rPr>
        <w:t xml:space="preserve"> and </w:t>
      </w:r>
      <w:hyperlink r:id="rId748" w:anchor="trace-4" w:history="1">
        <w:r w:rsidRPr="002121CC">
          <w:rPr>
            <w:rStyle w:val="Hyperlink"/>
            <w:rFonts w:ascii="Arial" w:hAnsi="Arial" w:cs="Arial"/>
            <w:sz w:val="20"/>
            <w:szCs w:val="20"/>
          </w:rPr>
          <w:t>Rec. 2414 (2022)</w:t>
        </w:r>
      </w:hyperlink>
      <w:r w:rsidRPr="002121CC">
        <w:rPr>
          <w:rFonts w:ascii="Arial" w:hAnsi="Arial" w:cs="Arial"/>
          <w:sz w:val="20"/>
          <w:szCs w:val="20"/>
        </w:rPr>
        <w:t xml:space="preserve"> – The right to be heard – Child participation: a foundation for democratic societies, adopted on 24 January 2022 (with Report </w:t>
      </w:r>
      <w:hyperlink r:id="rId749" w:anchor="trace-2" w:history="1">
        <w:r w:rsidRPr="002121CC">
          <w:rPr>
            <w:rStyle w:val="Hyperlink"/>
            <w:rFonts w:ascii="Arial" w:hAnsi="Arial" w:cs="Arial"/>
            <w:sz w:val="20"/>
            <w:szCs w:val="20"/>
          </w:rPr>
          <w:t>Doc. 15435</w:t>
        </w:r>
      </w:hyperlink>
      <w:r w:rsidRPr="002121CC">
        <w:rPr>
          <w:rFonts w:ascii="Arial" w:hAnsi="Arial" w:cs="Arial"/>
          <w:sz w:val="20"/>
          <w:szCs w:val="20"/>
        </w:rPr>
        <w:t>)</w:t>
      </w:r>
    </w:p>
    <w:p w14:paraId="4AFCC787" w14:textId="77777777" w:rsidR="00EE0C1A" w:rsidRPr="002121CC" w:rsidRDefault="00EE0C1A" w:rsidP="00EE0C1A">
      <w:pPr>
        <w:widowControl w:val="0"/>
        <w:spacing w:before="160"/>
        <w:jc w:val="both"/>
        <w:rPr>
          <w:rFonts w:ascii="Arial" w:hAnsi="Arial" w:cs="Arial"/>
          <w:sz w:val="20"/>
          <w:szCs w:val="20"/>
        </w:rPr>
      </w:pPr>
      <w:hyperlink r:id="rId750" w:anchor="trace-6" w:history="1">
        <w:r w:rsidRPr="002121CC">
          <w:rPr>
            <w:rStyle w:val="Hyperlink"/>
            <w:rFonts w:ascii="Arial" w:hAnsi="Arial" w:cs="Arial"/>
            <w:sz w:val="20"/>
            <w:szCs w:val="20"/>
          </w:rPr>
          <w:t>Res. 2437 (2022)</w:t>
        </w:r>
      </w:hyperlink>
      <w:r w:rsidRPr="002121CC">
        <w:rPr>
          <w:rFonts w:ascii="Arial" w:hAnsi="Arial" w:cs="Arial"/>
          <w:sz w:val="20"/>
          <w:szCs w:val="20"/>
        </w:rPr>
        <w:t xml:space="preserve"> and </w:t>
      </w:r>
      <w:hyperlink r:id="rId751" w:anchor="trace-5" w:history="1">
        <w:r w:rsidRPr="002121CC">
          <w:rPr>
            <w:rStyle w:val="Hyperlink"/>
            <w:rFonts w:ascii="Arial" w:hAnsi="Arial" w:cs="Arial"/>
            <w:sz w:val="20"/>
            <w:szCs w:val="20"/>
          </w:rPr>
          <w:t>Rec. 2232 (2022)</w:t>
        </w:r>
      </w:hyperlink>
      <w:r w:rsidRPr="002121CC">
        <w:rPr>
          <w:rFonts w:ascii="Arial" w:hAnsi="Arial" w:cs="Arial"/>
          <w:sz w:val="20"/>
          <w:szCs w:val="20"/>
        </w:rPr>
        <w:t xml:space="preserve"> – Safeguarding and promoting genuine democracy in Europe, adopted on 28 April 2022 (with Report </w:t>
      </w:r>
      <w:hyperlink r:id="rId752" w:anchor="trace-2" w:history="1">
        <w:r w:rsidRPr="002121CC">
          <w:rPr>
            <w:rStyle w:val="Hyperlink"/>
            <w:rFonts w:ascii="Arial" w:hAnsi="Arial" w:cs="Arial"/>
            <w:sz w:val="20"/>
            <w:szCs w:val="20"/>
          </w:rPr>
          <w:t>Doc. 15486</w:t>
        </w:r>
      </w:hyperlink>
      <w:r w:rsidRPr="002121CC">
        <w:rPr>
          <w:rFonts w:ascii="Arial" w:hAnsi="Arial" w:cs="Arial"/>
          <w:sz w:val="20"/>
          <w:szCs w:val="20"/>
        </w:rPr>
        <w:t>)</w:t>
      </w:r>
    </w:p>
    <w:p w14:paraId="5E7F5551" w14:textId="77777777" w:rsidR="00EE0C1A" w:rsidRPr="002121CC" w:rsidRDefault="00EE0C1A" w:rsidP="00EE0C1A">
      <w:pPr>
        <w:widowControl w:val="0"/>
        <w:spacing w:before="160"/>
        <w:jc w:val="both"/>
        <w:rPr>
          <w:rFonts w:ascii="Arial" w:hAnsi="Arial" w:cs="Arial"/>
          <w:sz w:val="20"/>
          <w:szCs w:val="20"/>
        </w:rPr>
      </w:pPr>
      <w:hyperlink r:id="rId753" w:history="1">
        <w:r w:rsidRPr="002121CC">
          <w:rPr>
            <w:rStyle w:val="Hyperlink"/>
            <w:rFonts w:ascii="Arial" w:hAnsi="Arial" w:cs="Arial"/>
            <w:sz w:val="20"/>
            <w:szCs w:val="20"/>
          </w:rPr>
          <w:t>Res. 2470 (2022)</w:t>
        </w:r>
      </w:hyperlink>
      <w:r w:rsidRPr="002121CC">
        <w:rPr>
          <w:rFonts w:ascii="Arial" w:hAnsi="Arial" w:cs="Arial"/>
          <w:sz w:val="20"/>
          <w:szCs w:val="20"/>
        </w:rPr>
        <w:t xml:space="preserve"> – Protecting the pillars of democracy during health crises, adopted on 7 November 2022 (with Report </w:t>
      </w:r>
      <w:hyperlink r:id="rId754" w:anchor="trace-2" w:history="1">
        <w:r w:rsidRPr="002121CC">
          <w:rPr>
            <w:rStyle w:val="Hyperlink"/>
            <w:rFonts w:ascii="Arial" w:hAnsi="Arial" w:cs="Arial"/>
            <w:sz w:val="20"/>
            <w:szCs w:val="20"/>
          </w:rPr>
          <w:t>Doc. 15650</w:t>
        </w:r>
      </w:hyperlink>
      <w:r w:rsidRPr="002121CC">
        <w:rPr>
          <w:rFonts w:ascii="Arial" w:hAnsi="Arial" w:cs="Arial"/>
          <w:sz w:val="20"/>
          <w:szCs w:val="20"/>
        </w:rPr>
        <w:t>)</w:t>
      </w:r>
    </w:p>
    <w:p w14:paraId="55F8E502" w14:textId="77777777" w:rsidR="00EE0C1A" w:rsidRPr="002121CC" w:rsidRDefault="00EE0C1A" w:rsidP="00EE0C1A">
      <w:pPr>
        <w:widowControl w:val="0"/>
        <w:spacing w:before="160"/>
        <w:jc w:val="both"/>
        <w:rPr>
          <w:rFonts w:ascii="Arial" w:hAnsi="Arial" w:cs="Arial"/>
          <w:sz w:val="20"/>
          <w:szCs w:val="20"/>
        </w:rPr>
      </w:pPr>
      <w:hyperlink r:id="rId755" w:history="1">
        <w:r w:rsidRPr="002121CC">
          <w:rPr>
            <w:rStyle w:val="Hyperlink"/>
            <w:rFonts w:ascii="Arial" w:hAnsi="Arial" w:cs="Arial"/>
            <w:sz w:val="20"/>
            <w:szCs w:val="20"/>
          </w:rPr>
          <w:t>Res. 2515 (2023)</w:t>
        </w:r>
      </w:hyperlink>
      <w:r w:rsidRPr="002121CC">
        <w:rPr>
          <w:rFonts w:ascii="Arial" w:hAnsi="Arial" w:cs="Arial"/>
          <w:sz w:val="20"/>
          <w:szCs w:val="20"/>
        </w:rPr>
        <w:t xml:space="preserve"> and </w:t>
      </w:r>
      <w:hyperlink r:id="rId756" w:anchor="trace-5" w:history="1">
        <w:r w:rsidRPr="002121CC">
          <w:rPr>
            <w:rStyle w:val="Hyperlink"/>
            <w:rFonts w:ascii="Arial" w:hAnsi="Arial" w:cs="Arial"/>
            <w:sz w:val="20"/>
            <w:szCs w:val="20"/>
          </w:rPr>
          <w:t>Rec. 2259 (2023)</w:t>
        </w:r>
      </w:hyperlink>
      <w:r w:rsidRPr="002121CC">
        <w:rPr>
          <w:rFonts w:ascii="Arial" w:hAnsi="Arial" w:cs="Arial"/>
          <w:sz w:val="20"/>
          <w:szCs w:val="20"/>
        </w:rPr>
        <w:t xml:space="preserve"> – The role of the Council of Europe in preventing conflicts, restoring credibility of international institutions and promoting global peace, adopted on 12 October 2023 (with Report </w:t>
      </w:r>
      <w:hyperlink r:id="rId757" w:anchor="trace-2" w:history="1">
        <w:r w:rsidRPr="002121CC">
          <w:rPr>
            <w:rStyle w:val="Hyperlink"/>
            <w:rFonts w:ascii="Arial" w:hAnsi="Arial" w:cs="Arial"/>
            <w:sz w:val="20"/>
            <w:szCs w:val="20"/>
          </w:rPr>
          <w:t>Doc. 15821</w:t>
        </w:r>
      </w:hyperlink>
      <w:r w:rsidRPr="002121CC">
        <w:rPr>
          <w:rFonts w:ascii="Arial" w:hAnsi="Arial" w:cs="Arial"/>
          <w:sz w:val="20"/>
          <w:szCs w:val="20"/>
        </w:rPr>
        <w:t>)</w:t>
      </w:r>
    </w:p>
    <w:p w14:paraId="48765CBC" w14:textId="77777777" w:rsidR="00EE0C1A" w:rsidRPr="002121CC" w:rsidRDefault="00EE0C1A" w:rsidP="00EE0C1A">
      <w:pPr>
        <w:widowControl w:val="0"/>
        <w:spacing w:before="160"/>
        <w:jc w:val="both"/>
        <w:rPr>
          <w:rFonts w:ascii="Arial" w:hAnsi="Arial" w:cs="Arial"/>
          <w:sz w:val="20"/>
          <w:szCs w:val="20"/>
        </w:rPr>
      </w:pPr>
      <w:hyperlink r:id="rId758" w:anchor="trace-6" w:history="1">
        <w:r w:rsidRPr="002121CC">
          <w:rPr>
            <w:rStyle w:val="Hyperlink"/>
            <w:rFonts w:ascii="Arial" w:hAnsi="Arial" w:cs="Arial"/>
            <w:sz w:val="20"/>
            <w:szCs w:val="20"/>
          </w:rPr>
          <w:t>Res. 2531 (2024)</w:t>
        </w:r>
      </w:hyperlink>
      <w:r w:rsidRPr="002121CC">
        <w:rPr>
          <w:rFonts w:ascii="Arial" w:hAnsi="Arial" w:cs="Arial"/>
          <w:sz w:val="20"/>
          <w:szCs w:val="20"/>
        </w:rPr>
        <w:t xml:space="preserve"> and </w:t>
      </w:r>
      <w:hyperlink r:id="rId759" w:anchor="trace-5" w:history="1">
        <w:r w:rsidRPr="002121CC">
          <w:rPr>
            <w:rStyle w:val="Hyperlink"/>
            <w:rFonts w:ascii="Arial" w:hAnsi="Arial" w:cs="Arial"/>
            <w:sz w:val="20"/>
            <w:szCs w:val="20"/>
          </w:rPr>
          <w:t>Rec. 2267 (2024)</w:t>
        </w:r>
      </w:hyperlink>
      <w:r w:rsidRPr="002121CC">
        <w:rPr>
          <w:rFonts w:ascii="Arial" w:hAnsi="Arial" w:cs="Arial"/>
          <w:sz w:val="20"/>
          <w:szCs w:val="20"/>
        </w:rPr>
        <w:t xml:space="preserve"> – Countering strategic lawsuits against public participation (SLAPPs): an imperative for a democratic society, adopted on 25 January 2024 (with Report </w:t>
      </w:r>
      <w:hyperlink r:id="rId760" w:anchor="trace-2" w:history="1">
        <w:r w:rsidRPr="002121CC">
          <w:rPr>
            <w:rStyle w:val="Hyperlink"/>
            <w:rFonts w:ascii="Arial" w:hAnsi="Arial" w:cs="Arial"/>
            <w:sz w:val="20"/>
            <w:szCs w:val="20"/>
          </w:rPr>
          <w:t>Doc. 15869</w:t>
        </w:r>
      </w:hyperlink>
      <w:r w:rsidRPr="002121CC">
        <w:rPr>
          <w:rFonts w:ascii="Arial" w:hAnsi="Arial" w:cs="Arial"/>
          <w:sz w:val="20"/>
          <w:szCs w:val="20"/>
        </w:rPr>
        <w:t>)</w:t>
      </w:r>
    </w:p>
    <w:p w14:paraId="7FD07E6C" w14:textId="77777777" w:rsidR="00EE0C1A" w:rsidRPr="002121CC" w:rsidRDefault="00EE0C1A" w:rsidP="00EE0C1A">
      <w:pPr>
        <w:widowControl w:val="0"/>
        <w:spacing w:before="160"/>
        <w:jc w:val="both"/>
        <w:rPr>
          <w:rFonts w:ascii="Arial" w:hAnsi="Arial" w:cs="Arial"/>
          <w:sz w:val="20"/>
          <w:szCs w:val="20"/>
        </w:rPr>
      </w:pPr>
      <w:hyperlink r:id="rId761" w:anchor="trace-5" w:history="1">
        <w:r w:rsidRPr="002121CC">
          <w:rPr>
            <w:rStyle w:val="Hyperlink"/>
            <w:rFonts w:ascii="Arial" w:hAnsi="Arial" w:cs="Arial"/>
            <w:sz w:val="20"/>
            <w:szCs w:val="20"/>
          </w:rPr>
          <w:t>Res. 2532 (2024)</w:t>
        </w:r>
      </w:hyperlink>
      <w:r w:rsidRPr="002121CC">
        <w:rPr>
          <w:rFonts w:ascii="Arial" w:hAnsi="Arial" w:cs="Arial"/>
          <w:sz w:val="20"/>
          <w:szCs w:val="20"/>
        </w:rPr>
        <w:t xml:space="preserve"> and </w:t>
      </w:r>
      <w:hyperlink r:id="rId762" w:anchor="trace-4" w:history="1">
        <w:r w:rsidRPr="002121CC">
          <w:rPr>
            <w:rStyle w:val="Hyperlink"/>
            <w:rFonts w:ascii="Arial" w:hAnsi="Arial" w:cs="Arial"/>
            <w:sz w:val="20"/>
            <w:szCs w:val="20"/>
          </w:rPr>
          <w:t>Rec. 2268 (2024)</w:t>
        </w:r>
      </w:hyperlink>
      <w:r w:rsidRPr="002121CC">
        <w:rPr>
          <w:rFonts w:ascii="Arial" w:hAnsi="Arial" w:cs="Arial"/>
          <w:sz w:val="20"/>
          <w:szCs w:val="20"/>
        </w:rPr>
        <w:t xml:space="preserve"> – Guaranteeing media freedom and the safety of journalists: an obligation of member States, adopted on 25 January 2024 (with Report </w:t>
      </w:r>
      <w:hyperlink r:id="rId763" w:anchor="trace-2" w:history="1">
        <w:r w:rsidRPr="002121CC">
          <w:rPr>
            <w:rStyle w:val="Hyperlink"/>
            <w:rFonts w:ascii="Arial" w:hAnsi="Arial" w:cs="Arial"/>
            <w:sz w:val="20"/>
            <w:szCs w:val="20"/>
          </w:rPr>
          <w:t>Doc. 15891</w:t>
        </w:r>
      </w:hyperlink>
      <w:r w:rsidRPr="002121CC">
        <w:rPr>
          <w:rFonts w:ascii="Arial" w:hAnsi="Arial" w:cs="Arial"/>
          <w:sz w:val="20"/>
          <w:szCs w:val="20"/>
        </w:rPr>
        <w:t>)</w:t>
      </w:r>
    </w:p>
    <w:p w14:paraId="7C8EE52D" w14:textId="77777777" w:rsidR="00EE0C1A" w:rsidRPr="002121CC" w:rsidRDefault="00EE0C1A" w:rsidP="00EE0C1A">
      <w:pPr>
        <w:widowControl w:val="0"/>
        <w:spacing w:before="160"/>
        <w:jc w:val="both"/>
        <w:rPr>
          <w:rFonts w:ascii="Arial" w:hAnsi="Arial" w:cs="Arial"/>
          <w:sz w:val="20"/>
          <w:szCs w:val="20"/>
        </w:rPr>
      </w:pPr>
      <w:hyperlink r:id="rId764" w:history="1">
        <w:r w:rsidRPr="002121CC">
          <w:rPr>
            <w:rStyle w:val="Hyperlink"/>
            <w:rFonts w:ascii="Arial" w:hAnsi="Arial" w:cs="Arial"/>
            <w:sz w:val="20"/>
            <w:szCs w:val="20"/>
          </w:rPr>
          <w:t>Res. 2537 (2024)</w:t>
        </w:r>
      </w:hyperlink>
      <w:r w:rsidRPr="002121CC">
        <w:rPr>
          <w:rFonts w:ascii="Arial" w:hAnsi="Arial" w:cs="Arial"/>
          <w:sz w:val="20"/>
          <w:szCs w:val="20"/>
        </w:rPr>
        <w:t xml:space="preserve"> – Relationship between the parliamentary majority and the opposition in a democracy, adopted on 15 April 2024 (with Report </w:t>
      </w:r>
      <w:hyperlink r:id="rId765" w:anchor="trace-2" w:history="1">
        <w:r w:rsidRPr="002121CC">
          <w:rPr>
            <w:rStyle w:val="Hyperlink"/>
            <w:rFonts w:ascii="Arial" w:hAnsi="Arial" w:cs="Arial"/>
            <w:sz w:val="20"/>
            <w:szCs w:val="20"/>
          </w:rPr>
          <w:t>Doc. 15946</w:t>
        </w:r>
      </w:hyperlink>
      <w:r w:rsidRPr="002121CC">
        <w:rPr>
          <w:rFonts w:ascii="Arial" w:hAnsi="Arial" w:cs="Arial"/>
          <w:sz w:val="20"/>
          <w:szCs w:val="20"/>
        </w:rPr>
        <w:t>)</w:t>
      </w:r>
    </w:p>
    <w:p w14:paraId="10FAD793" w14:textId="77777777" w:rsidR="00EE0C1A" w:rsidRPr="002121CC" w:rsidRDefault="00EE0C1A" w:rsidP="00EE0C1A">
      <w:pPr>
        <w:widowControl w:val="0"/>
        <w:spacing w:before="160"/>
        <w:jc w:val="both"/>
        <w:rPr>
          <w:rFonts w:ascii="Arial" w:hAnsi="Arial" w:cs="Arial"/>
          <w:sz w:val="20"/>
          <w:szCs w:val="20"/>
        </w:rPr>
      </w:pPr>
      <w:hyperlink r:id="rId766" w:anchor="trace-2" w:history="1">
        <w:r w:rsidRPr="002121CC">
          <w:rPr>
            <w:rStyle w:val="Hyperlink"/>
            <w:rFonts w:ascii="Arial" w:hAnsi="Arial" w:cs="Arial"/>
            <w:sz w:val="20"/>
            <w:szCs w:val="20"/>
          </w:rPr>
          <w:t>Res. 2543 (2024)</w:t>
        </w:r>
      </w:hyperlink>
      <w:r w:rsidRPr="002121CC">
        <w:rPr>
          <w:rFonts w:ascii="Arial" w:hAnsi="Arial" w:cs="Arial"/>
          <w:sz w:val="20"/>
          <w:szCs w:val="20"/>
        </w:rPr>
        <w:t xml:space="preserve"> – Freedom of expression and assembly of LGBTI people in Europe, adopted on 17 April 2024 (with Report </w:t>
      </w:r>
      <w:hyperlink r:id="rId767" w:anchor="trace-1" w:history="1">
        <w:r w:rsidRPr="002121CC">
          <w:rPr>
            <w:rStyle w:val="Hyperlink"/>
            <w:rFonts w:ascii="Arial" w:hAnsi="Arial" w:cs="Arial"/>
            <w:sz w:val="20"/>
            <w:szCs w:val="20"/>
          </w:rPr>
          <w:t>Doc. 15953</w:t>
        </w:r>
      </w:hyperlink>
      <w:r w:rsidRPr="002121CC">
        <w:rPr>
          <w:rFonts w:ascii="Arial" w:hAnsi="Arial" w:cs="Arial"/>
          <w:sz w:val="20"/>
          <w:szCs w:val="20"/>
        </w:rPr>
        <w:t>)</w:t>
      </w:r>
    </w:p>
    <w:p w14:paraId="022CEF5C" w14:textId="77777777" w:rsidR="00EE0C1A" w:rsidRPr="002121CC" w:rsidRDefault="00EE0C1A" w:rsidP="00EE0C1A">
      <w:pPr>
        <w:widowControl w:val="0"/>
        <w:spacing w:before="160"/>
        <w:jc w:val="both"/>
        <w:rPr>
          <w:rFonts w:ascii="Arial" w:hAnsi="Arial" w:cs="Arial"/>
          <w:sz w:val="20"/>
          <w:szCs w:val="20"/>
        </w:rPr>
      </w:pPr>
      <w:hyperlink r:id="rId768" w:history="1">
        <w:r w:rsidRPr="002121CC">
          <w:rPr>
            <w:rStyle w:val="Hyperlink"/>
            <w:rFonts w:ascii="Arial" w:hAnsi="Arial" w:cs="Arial"/>
            <w:sz w:val="20"/>
            <w:szCs w:val="20"/>
          </w:rPr>
          <w:t>Res. 2545 (2024)</w:t>
        </w:r>
      </w:hyperlink>
      <w:r w:rsidRPr="002121CC">
        <w:rPr>
          <w:rFonts w:ascii="Arial" w:hAnsi="Arial" w:cs="Arial"/>
          <w:sz w:val="20"/>
          <w:szCs w:val="20"/>
        </w:rPr>
        <w:t xml:space="preserve"> and </w:t>
      </w:r>
      <w:hyperlink r:id="rId769" w:anchor="trace-4" w:history="1">
        <w:r w:rsidRPr="002121CC">
          <w:rPr>
            <w:rStyle w:val="Hyperlink"/>
            <w:rFonts w:ascii="Arial" w:hAnsi="Arial" w:cs="Arial"/>
            <w:sz w:val="20"/>
            <w:szCs w:val="20"/>
          </w:rPr>
          <w:t>Rec. 2272 (2024)</w:t>
        </w:r>
      </w:hyperlink>
      <w:r w:rsidRPr="002121CC">
        <w:rPr>
          <w:rFonts w:ascii="Arial" w:hAnsi="Arial" w:cs="Arial"/>
          <w:sz w:val="20"/>
          <w:szCs w:val="20"/>
        </w:rPr>
        <w:t xml:space="preserve"> – Mainstreaming the human right to a safe, clean, healthy and sustainable environment with the Reykjavik process, adopted on 18 April 2024 (with Report </w:t>
      </w:r>
      <w:hyperlink r:id="rId770" w:anchor="trace-2" w:history="1">
        <w:r w:rsidRPr="002121CC">
          <w:rPr>
            <w:rStyle w:val="Hyperlink"/>
            <w:rFonts w:ascii="Arial" w:hAnsi="Arial" w:cs="Arial"/>
            <w:sz w:val="20"/>
            <w:szCs w:val="20"/>
          </w:rPr>
          <w:t>Doc. 15955</w:t>
        </w:r>
      </w:hyperlink>
      <w:r w:rsidRPr="002121CC">
        <w:rPr>
          <w:rFonts w:ascii="Arial" w:hAnsi="Arial" w:cs="Arial"/>
          <w:sz w:val="20"/>
          <w:szCs w:val="20"/>
        </w:rPr>
        <w:t>)</w:t>
      </w:r>
    </w:p>
    <w:p w14:paraId="10E73E71" w14:textId="77777777" w:rsidR="00EE0C1A" w:rsidRDefault="00EE0C1A" w:rsidP="00EE0C1A">
      <w:pPr>
        <w:widowControl w:val="0"/>
        <w:spacing w:before="160"/>
        <w:jc w:val="both"/>
        <w:rPr>
          <w:rFonts w:ascii="Arial" w:hAnsi="Arial" w:cs="Arial"/>
          <w:sz w:val="20"/>
          <w:szCs w:val="20"/>
        </w:rPr>
      </w:pPr>
      <w:hyperlink r:id="rId771" w:history="1">
        <w:r w:rsidRPr="002121CC">
          <w:rPr>
            <w:rStyle w:val="Hyperlink"/>
            <w:rFonts w:ascii="Arial" w:hAnsi="Arial" w:cs="Arial"/>
            <w:sz w:val="20"/>
            <w:szCs w:val="20"/>
          </w:rPr>
          <w:t>Res. 2584 (2025)</w:t>
        </w:r>
      </w:hyperlink>
      <w:r w:rsidRPr="002121CC">
        <w:rPr>
          <w:rFonts w:ascii="Arial" w:hAnsi="Arial" w:cs="Arial"/>
          <w:sz w:val="20"/>
          <w:szCs w:val="20"/>
        </w:rPr>
        <w:t xml:space="preserve"> and </w:t>
      </w:r>
      <w:hyperlink r:id="rId772" w:anchor="trace-4" w:history="1">
        <w:r w:rsidRPr="002121CC">
          <w:rPr>
            <w:rStyle w:val="Hyperlink"/>
            <w:rFonts w:ascii="Arial" w:hAnsi="Arial" w:cs="Arial"/>
            <w:sz w:val="20"/>
            <w:szCs w:val="20"/>
          </w:rPr>
          <w:t>Rec. 2290 (2025) </w:t>
        </w:r>
      </w:hyperlink>
      <w:r w:rsidRPr="002121CC">
        <w:rPr>
          <w:rFonts w:ascii="Arial" w:hAnsi="Arial" w:cs="Arial"/>
          <w:sz w:val="20"/>
          <w:szCs w:val="20"/>
        </w:rPr>
        <w:t>– </w:t>
      </w:r>
      <w:proofErr w:type="spellStart"/>
      <w:r w:rsidRPr="002121CC">
        <w:rPr>
          <w:rFonts w:ascii="Arial" w:hAnsi="Arial" w:cs="Arial"/>
          <w:sz w:val="20"/>
          <w:szCs w:val="20"/>
        </w:rPr>
        <w:t>Multiperspectivity</w:t>
      </w:r>
      <w:proofErr w:type="spellEnd"/>
      <w:r w:rsidRPr="002121CC">
        <w:rPr>
          <w:rFonts w:ascii="Arial" w:hAnsi="Arial" w:cs="Arial"/>
          <w:sz w:val="20"/>
          <w:szCs w:val="20"/>
        </w:rPr>
        <w:t xml:space="preserve"> in remembrance and history education for democratic citizenship, adopted on 29 January 2025 (with Report </w:t>
      </w:r>
      <w:hyperlink r:id="rId773" w:anchor="trace-2" w:history="1">
        <w:r w:rsidRPr="002121CC">
          <w:rPr>
            <w:rStyle w:val="Hyperlink"/>
            <w:rFonts w:ascii="Arial" w:hAnsi="Arial" w:cs="Arial"/>
            <w:sz w:val="20"/>
            <w:szCs w:val="20"/>
          </w:rPr>
          <w:t>Doc. 16090</w:t>
        </w:r>
      </w:hyperlink>
      <w:r w:rsidRPr="002121CC">
        <w:rPr>
          <w:rFonts w:ascii="Arial" w:hAnsi="Arial" w:cs="Arial"/>
          <w:sz w:val="20"/>
          <w:szCs w:val="20"/>
        </w:rPr>
        <w:t>)</w:t>
      </w:r>
    </w:p>
    <w:p w14:paraId="12533A5D" w14:textId="77777777" w:rsidR="00EE0C1A" w:rsidRPr="002121CC" w:rsidRDefault="00EE0C1A" w:rsidP="00EE0C1A">
      <w:pPr>
        <w:widowControl w:val="0"/>
        <w:spacing w:before="160"/>
        <w:jc w:val="both"/>
        <w:rPr>
          <w:rFonts w:ascii="Arial" w:hAnsi="Arial" w:cs="Arial"/>
          <w:sz w:val="20"/>
          <w:szCs w:val="20"/>
        </w:rPr>
      </w:pPr>
    </w:p>
    <w:p w14:paraId="1DF2CCF1" w14:textId="77777777" w:rsidR="00EE0C1A" w:rsidRPr="002121CC" w:rsidRDefault="00EE0C1A" w:rsidP="00EE0C1A">
      <w:pPr>
        <w:widowControl w:val="0"/>
        <w:shd w:val="clear" w:color="auto" w:fill="2C3C77"/>
        <w:spacing w:before="320"/>
        <w:ind w:right="5245"/>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CONGRESS OF LOCAL AND</w:t>
      </w:r>
    </w:p>
    <w:p w14:paraId="06ACF426" w14:textId="77777777" w:rsidR="00EE0C1A" w:rsidRPr="002121CC" w:rsidRDefault="00EE0C1A" w:rsidP="00EE0C1A">
      <w:pPr>
        <w:widowControl w:val="0"/>
        <w:ind w:right="4959"/>
        <w:rPr>
          <w:rFonts w:ascii="Arial" w:hAnsi="Arial" w:cs="Arial"/>
          <w:b/>
          <w:bCs/>
          <w:color w:val="FFFFFF" w:themeColor="background1"/>
          <w:sz w:val="4"/>
          <w:szCs w:val="4"/>
        </w:rPr>
      </w:pPr>
    </w:p>
    <w:p w14:paraId="341F0AEE" w14:textId="77777777" w:rsidR="00EE0C1A" w:rsidRPr="002121CC" w:rsidRDefault="00EE0C1A" w:rsidP="00EE0C1A">
      <w:pPr>
        <w:widowControl w:val="0"/>
        <w:shd w:val="clear" w:color="auto" w:fill="2C3C77"/>
        <w:ind w:right="3683"/>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REGIONAL AUTHORITIES (CONGRESS)</w:t>
      </w:r>
    </w:p>
    <w:p w14:paraId="25F31DFC" w14:textId="77777777" w:rsidR="00EE0C1A" w:rsidRPr="00083AAE" w:rsidRDefault="00EE0C1A" w:rsidP="00EE0C1A">
      <w:pPr>
        <w:widowControl w:val="0"/>
        <w:spacing w:before="160"/>
        <w:jc w:val="both"/>
        <w:rPr>
          <w:rFonts w:ascii="Arial" w:hAnsi="Arial" w:cs="Arial"/>
          <w:b/>
          <w:bCs/>
          <w:color w:val="2F417E"/>
        </w:rPr>
      </w:pPr>
      <w:r w:rsidRPr="00083AAE">
        <w:rPr>
          <w:rFonts w:ascii="Arial" w:hAnsi="Arial" w:cs="Arial"/>
          <w:b/>
          <w:bCs/>
          <w:color w:val="2F417E"/>
        </w:rPr>
        <w:t>RESOLUTIONS AND RECOMMENDATIONS</w:t>
      </w:r>
    </w:p>
    <w:p w14:paraId="7AD217FF" w14:textId="77777777" w:rsidR="00EE0C1A" w:rsidRPr="00056022" w:rsidRDefault="00EE0C1A" w:rsidP="00EE0C1A">
      <w:pPr>
        <w:widowControl w:val="0"/>
        <w:spacing w:before="160"/>
        <w:jc w:val="both"/>
        <w:rPr>
          <w:rFonts w:ascii="Arial" w:hAnsi="Arial" w:cs="Arial"/>
          <w:sz w:val="20"/>
          <w:szCs w:val="20"/>
        </w:rPr>
      </w:pPr>
      <w:hyperlink r:id="rId774" w:anchor="{%22CoEIdentifier%22:[%22090000168071ab85%22],%22sort%22:[%22CoEValidationDate%20Descending%22],%22tabview%22:[%22document%22]}" w:history="1">
        <w:r w:rsidRPr="00056022">
          <w:rPr>
            <w:rStyle w:val="Hyperlink"/>
            <w:rFonts w:ascii="Arial" w:hAnsi="Arial" w:cs="Arial"/>
            <w:sz w:val="20"/>
            <w:szCs w:val="20"/>
          </w:rPr>
          <w:t>Res. 79 (1999)</w:t>
        </w:r>
      </w:hyperlink>
      <w:r w:rsidRPr="00056022">
        <w:rPr>
          <w:rFonts w:ascii="Arial" w:hAnsi="Arial" w:cs="Arial"/>
          <w:sz w:val="20"/>
          <w:szCs w:val="20"/>
        </w:rPr>
        <w:t> </w:t>
      </w:r>
      <w:r w:rsidRPr="002121CC">
        <w:rPr>
          <w:rFonts w:ascii="Arial" w:hAnsi="Arial" w:cs="Arial"/>
          <w:sz w:val="20"/>
          <w:szCs w:val="20"/>
        </w:rPr>
        <w:t xml:space="preserve">and </w:t>
      </w:r>
      <w:hyperlink r:id="rId775" w:anchor="{%22CoEIdentifier%22:[%22090000168071a0f7%22],%22sort%22:[%22CoEValidationDate%20Descending%22],%22tabview%22:[%22notice%22]}" w:history="1">
        <w:r w:rsidRPr="002121CC">
          <w:rPr>
            <w:rStyle w:val="Hyperlink"/>
            <w:rFonts w:ascii="Arial" w:hAnsi="Arial" w:cs="Arial"/>
            <w:sz w:val="20"/>
            <w:szCs w:val="20"/>
          </w:rPr>
          <w:t>Rec. 60 (1999)</w:t>
        </w:r>
      </w:hyperlink>
      <w:r w:rsidRPr="002121CC">
        <w:rPr>
          <w:rFonts w:ascii="Arial" w:hAnsi="Arial" w:cs="Arial"/>
          <w:sz w:val="20"/>
          <w:szCs w:val="20"/>
        </w:rPr>
        <w:t xml:space="preserve"> </w:t>
      </w:r>
      <w:r w:rsidRPr="00056022">
        <w:rPr>
          <w:rFonts w:ascii="Arial" w:hAnsi="Arial" w:cs="Arial"/>
          <w:sz w:val="20"/>
          <w:szCs w:val="20"/>
        </w:rPr>
        <w:t>– </w:t>
      </w:r>
      <w:r w:rsidRPr="002121CC">
        <w:rPr>
          <w:rFonts w:ascii="Arial" w:hAnsi="Arial" w:cs="Arial"/>
          <w:sz w:val="20"/>
          <w:szCs w:val="20"/>
        </w:rPr>
        <w:t xml:space="preserve">Political integrity of local and regional elected representatives, </w:t>
      </w:r>
      <w:r w:rsidRPr="002121CC">
        <w:rPr>
          <w:rFonts w:ascii="Arial" w:hAnsi="Arial" w:cs="Arial"/>
          <w:sz w:val="20"/>
          <w:szCs w:val="20"/>
        </w:rPr>
        <w:lastRenderedPageBreak/>
        <w:t xml:space="preserve">adopted on 17 June 1999 (with Report </w:t>
      </w:r>
      <w:hyperlink r:id="rId776" w:anchor="{%22CoEIdentifier%22:[%22090000168071a598%22],%22sort%22:[%22CoEValidationDate%20Descending%22],%22tabview%22:[%22notice%22]}" w:history="1">
        <w:r w:rsidRPr="002121CC">
          <w:rPr>
            <w:rStyle w:val="Hyperlink"/>
            <w:rFonts w:ascii="Arial" w:hAnsi="Arial" w:cs="Arial"/>
            <w:sz w:val="20"/>
            <w:szCs w:val="20"/>
          </w:rPr>
          <w:t>CG(6)08</w:t>
        </w:r>
      </w:hyperlink>
      <w:r w:rsidRPr="002121CC">
        <w:rPr>
          <w:rFonts w:ascii="Arial" w:hAnsi="Arial" w:cs="Arial"/>
          <w:sz w:val="20"/>
          <w:szCs w:val="20"/>
        </w:rPr>
        <w:t>)</w:t>
      </w:r>
    </w:p>
    <w:p w14:paraId="68EF8E77" w14:textId="77777777" w:rsidR="00EE0C1A" w:rsidRPr="00056022" w:rsidRDefault="00EE0C1A" w:rsidP="00EE0C1A">
      <w:pPr>
        <w:widowControl w:val="0"/>
        <w:spacing w:before="160"/>
        <w:jc w:val="both"/>
        <w:rPr>
          <w:rFonts w:ascii="Arial" w:hAnsi="Arial" w:cs="Arial"/>
          <w:sz w:val="20"/>
          <w:szCs w:val="20"/>
        </w:rPr>
      </w:pPr>
      <w:hyperlink r:id="rId777" w:anchor="{%22CoEDocumentTypeId%22:[%22type52%22,%22type46%22],%22CoEReference%22:[%22105%20(2000)%22],%22sort%22:[%22CoEValidationDate%20Descending%22],%22CoEIdentifier%22:[%220900001680718807%22]}" w:history="1">
        <w:r w:rsidRPr="00056022">
          <w:rPr>
            <w:rStyle w:val="Hyperlink"/>
            <w:rFonts w:ascii="Arial" w:hAnsi="Arial" w:cs="Arial"/>
            <w:sz w:val="20"/>
            <w:szCs w:val="20"/>
          </w:rPr>
          <w:t>Res. 105 (2000)</w:t>
        </w:r>
      </w:hyperlink>
      <w:r w:rsidRPr="00056022">
        <w:rPr>
          <w:rFonts w:ascii="Arial" w:hAnsi="Arial" w:cs="Arial"/>
          <w:sz w:val="20"/>
          <w:szCs w:val="20"/>
        </w:rPr>
        <w:t> </w:t>
      </w:r>
      <w:r w:rsidRPr="002121CC">
        <w:rPr>
          <w:rFonts w:ascii="Arial" w:hAnsi="Arial" w:cs="Arial"/>
          <w:sz w:val="20"/>
          <w:szCs w:val="20"/>
        </w:rPr>
        <w:t xml:space="preserve">and </w:t>
      </w:r>
      <w:hyperlink r:id="rId778" w:anchor="{%22CoEIdentifier%22:[%2209000016808b9052%22],%22sort%22:[%22CoEValidationDate%20Descending%22],%22tabview%22:[%22notice%22]}" w:history="1">
        <w:r w:rsidRPr="002121CC">
          <w:rPr>
            <w:rStyle w:val="Hyperlink"/>
            <w:rFonts w:ascii="Arial" w:hAnsi="Arial" w:cs="Arial"/>
            <w:sz w:val="20"/>
            <w:szCs w:val="20"/>
          </w:rPr>
          <w:t>Rec. 86 (2000)</w:t>
        </w:r>
      </w:hyperlink>
      <w:r w:rsidRPr="002121CC">
        <w:rPr>
          <w:rFonts w:ascii="Arial" w:hAnsi="Arial" w:cs="Arial"/>
          <w:sz w:val="20"/>
          <w:szCs w:val="20"/>
        </w:rPr>
        <w:t xml:space="preserve"> </w:t>
      </w:r>
      <w:r w:rsidRPr="00056022">
        <w:rPr>
          <w:rFonts w:ascii="Arial" w:hAnsi="Arial" w:cs="Arial"/>
          <w:sz w:val="20"/>
          <w:szCs w:val="20"/>
        </w:rPr>
        <w:t>– </w:t>
      </w:r>
      <w:r w:rsidRPr="002121CC">
        <w:rPr>
          <w:rFonts w:ascii="Arial" w:hAnsi="Arial" w:cs="Arial"/>
          <w:sz w:val="20"/>
          <w:szCs w:val="20"/>
        </w:rPr>
        <w:t xml:space="preserve">The financial transparency of political parties and their democratic functioning at regional level, adopted on 1 May 2000 (with Report </w:t>
      </w:r>
      <w:hyperlink r:id="rId779" w:anchor="{%22CoEIdentifier%22:[%22090000168071a726%22],%22sort%22:[%22CoEValidationDate%20Descending%22],%22tabview%22:[%22notice%22]}" w:history="1">
        <w:r w:rsidRPr="002121CC">
          <w:rPr>
            <w:rStyle w:val="Hyperlink"/>
            <w:rFonts w:ascii="Arial" w:hAnsi="Arial" w:cs="Arial"/>
            <w:sz w:val="20"/>
            <w:szCs w:val="20"/>
          </w:rPr>
          <w:t>CPR(7)7</w:t>
        </w:r>
      </w:hyperlink>
      <w:r w:rsidRPr="002121CC">
        <w:rPr>
          <w:rFonts w:ascii="Arial" w:hAnsi="Arial" w:cs="Arial"/>
          <w:sz w:val="20"/>
          <w:szCs w:val="20"/>
        </w:rPr>
        <w:t>)</w:t>
      </w:r>
    </w:p>
    <w:p w14:paraId="49395CBF" w14:textId="77777777" w:rsidR="00EE0C1A" w:rsidRPr="00056022" w:rsidRDefault="00EE0C1A" w:rsidP="00EE0C1A">
      <w:pPr>
        <w:widowControl w:val="0"/>
        <w:spacing w:before="160"/>
        <w:jc w:val="both"/>
        <w:rPr>
          <w:rFonts w:ascii="Arial" w:hAnsi="Arial" w:cs="Arial"/>
          <w:sz w:val="20"/>
          <w:szCs w:val="20"/>
        </w:rPr>
      </w:pPr>
      <w:hyperlink r:id="rId780" w:history="1">
        <w:r w:rsidRPr="00056022">
          <w:rPr>
            <w:rStyle w:val="Hyperlink"/>
            <w:rFonts w:ascii="Arial" w:hAnsi="Arial" w:cs="Arial"/>
            <w:sz w:val="20"/>
            <w:szCs w:val="20"/>
          </w:rPr>
          <w:t>Res. 119 (2001)</w:t>
        </w:r>
      </w:hyperlink>
      <w:r w:rsidRPr="00056022">
        <w:rPr>
          <w:rFonts w:ascii="Arial" w:hAnsi="Arial" w:cs="Arial"/>
          <w:sz w:val="20"/>
          <w:szCs w:val="20"/>
        </w:rPr>
        <w:t> </w:t>
      </w:r>
      <w:r w:rsidRPr="002121CC">
        <w:rPr>
          <w:rFonts w:ascii="Arial" w:hAnsi="Arial" w:cs="Arial"/>
          <w:sz w:val="20"/>
          <w:szCs w:val="20"/>
        </w:rPr>
        <w:t xml:space="preserve">and </w:t>
      </w:r>
      <w:hyperlink r:id="rId781" w:anchor="{%22CoEIdentifier%22:[%220900001680718ce3%22],%22sort%22:[%22CoEValidationDate%20Descending%22],%22tabview%22:[%22notice%22]}" w:history="1">
        <w:r w:rsidRPr="002121CC">
          <w:rPr>
            <w:rStyle w:val="Hyperlink"/>
            <w:rFonts w:ascii="Arial" w:hAnsi="Arial" w:cs="Arial"/>
            <w:sz w:val="20"/>
            <w:szCs w:val="20"/>
          </w:rPr>
          <w:t>Rec. 99 (2001)</w:t>
        </w:r>
      </w:hyperlink>
      <w:r w:rsidRPr="002121CC">
        <w:rPr>
          <w:rFonts w:ascii="Arial" w:hAnsi="Arial" w:cs="Arial"/>
          <w:sz w:val="20"/>
          <w:szCs w:val="20"/>
        </w:rPr>
        <w:t xml:space="preserve"> </w:t>
      </w:r>
      <w:r w:rsidRPr="00056022">
        <w:rPr>
          <w:rFonts w:ascii="Arial" w:hAnsi="Arial" w:cs="Arial"/>
          <w:sz w:val="20"/>
          <w:szCs w:val="20"/>
        </w:rPr>
        <w:t>– </w:t>
      </w:r>
      <w:r w:rsidRPr="002121CC">
        <w:rPr>
          <w:rFonts w:ascii="Arial" w:hAnsi="Arial" w:cs="Arial"/>
          <w:sz w:val="20"/>
          <w:szCs w:val="20"/>
        </w:rPr>
        <w:t xml:space="preserve">International co-operation at regional level, adopted on 31 May 2001 (with Report </w:t>
      </w:r>
      <w:hyperlink r:id="rId782" w:anchor="{%22CoEIdentifier%22:[%220900001680719701%22],%22sort%22:[%22CoEValidationDate%20Descending%22],%22tabview%22:[%22notice%22]}" w:history="1">
        <w:r w:rsidRPr="002121CC">
          <w:rPr>
            <w:rStyle w:val="Hyperlink"/>
            <w:rFonts w:ascii="Arial" w:hAnsi="Arial" w:cs="Arial"/>
            <w:sz w:val="20"/>
            <w:szCs w:val="20"/>
          </w:rPr>
          <w:t>CPR(8)2</w:t>
        </w:r>
      </w:hyperlink>
      <w:r w:rsidRPr="002121CC">
        <w:rPr>
          <w:rFonts w:ascii="Arial" w:hAnsi="Arial" w:cs="Arial"/>
          <w:sz w:val="20"/>
          <w:szCs w:val="20"/>
        </w:rPr>
        <w:t>)</w:t>
      </w:r>
    </w:p>
    <w:p w14:paraId="38A7EC58" w14:textId="77777777" w:rsidR="00EE0C1A" w:rsidRPr="00056022" w:rsidRDefault="00EE0C1A" w:rsidP="00EE0C1A">
      <w:pPr>
        <w:widowControl w:val="0"/>
        <w:spacing w:before="160"/>
        <w:jc w:val="both"/>
        <w:rPr>
          <w:rFonts w:ascii="Arial" w:hAnsi="Arial" w:cs="Arial"/>
          <w:sz w:val="20"/>
          <w:szCs w:val="20"/>
        </w:rPr>
      </w:pPr>
      <w:hyperlink r:id="rId783" w:anchor="{%22CoEIdentifier%22:[%220900001680719a93%22],%22sort%22:[%22CoEValidationDate%20Descending%22],%22tabview%22:[%22notice%22]}" w:history="1">
        <w:r w:rsidRPr="002121CC">
          <w:rPr>
            <w:rStyle w:val="Hyperlink"/>
            <w:rFonts w:ascii="Arial" w:hAnsi="Arial" w:cs="Arial"/>
            <w:sz w:val="20"/>
            <w:szCs w:val="20"/>
          </w:rPr>
          <w:t>Res. 152 (2003)</w:t>
        </w:r>
      </w:hyperlink>
      <w:r w:rsidRPr="002121CC">
        <w:rPr>
          <w:rFonts w:ascii="Arial" w:hAnsi="Arial" w:cs="Arial"/>
          <w:sz w:val="20"/>
          <w:szCs w:val="20"/>
        </w:rPr>
        <w:t xml:space="preserve"> and </w:t>
      </w:r>
      <w:hyperlink r:id="rId784" w:anchor="{%22Title%22:[%22European%20Charter%20on%20the%20Participation%22],%22sort%22:[%22CoEValidationDate%20Descending%22],%22CoEIdentifier%22:[%22090000168071aeeb%22]}" w:history="1">
        <w:r w:rsidRPr="00056022">
          <w:rPr>
            <w:rStyle w:val="Hyperlink"/>
            <w:rFonts w:ascii="Arial" w:hAnsi="Arial" w:cs="Arial"/>
            <w:sz w:val="20"/>
            <w:szCs w:val="20"/>
          </w:rPr>
          <w:t>Rec. 128 (2003)</w:t>
        </w:r>
      </w:hyperlink>
      <w:r w:rsidRPr="00056022">
        <w:rPr>
          <w:rFonts w:ascii="Arial" w:hAnsi="Arial" w:cs="Arial"/>
          <w:sz w:val="20"/>
          <w:szCs w:val="20"/>
        </w:rPr>
        <w:t> – </w:t>
      </w:r>
      <w:r w:rsidRPr="002121CC">
        <w:rPr>
          <w:rFonts w:ascii="Arial" w:hAnsi="Arial" w:cs="Arial"/>
          <w:sz w:val="20"/>
          <w:szCs w:val="20"/>
        </w:rPr>
        <w:t xml:space="preserve">The Revised European Charter on the participation of young people in local and regional life, adopted on 20 May 2003 (with Report </w:t>
      </w:r>
      <w:hyperlink r:id="rId785" w:anchor="{%22CoEIdentifier%22:[%220900001680719610%22],%22sort%22:[%22CoEValidationDate%20Descending%22],%22tabview%22:[%22notice%22]}" w:history="1">
        <w:r w:rsidRPr="002121CC">
          <w:rPr>
            <w:rStyle w:val="Hyperlink"/>
            <w:rFonts w:ascii="Arial" w:hAnsi="Arial" w:cs="Arial"/>
            <w:sz w:val="20"/>
            <w:szCs w:val="20"/>
          </w:rPr>
          <w:t>CG(10)6</w:t>
        </w:r>
      </w:hyperlink>
      <w:r w:rsidRPr="002121CC">
        <w:rPr>
          <w:rFonts w:ascii="Arial" w:hAnsi="Arial" w:cs="Arial"/>
          <w:sz w:val="20"/>
          <w:szCs w:val="20"/>
        </w:rPr>
        <w:t>)</w:t>
      </w:r>
    </w:p>
    <w:p w14:paraId="1D22C775" w14:textId="77777777" w:rsidR="00EE0C1A" w:rsidRPr="00056022" w:rsidRDefault="00EE0C1A" w:rsidP="00EE0C1A">
      <w:pPr>
        <w:widowControl w:val="0"/>
        <w:spacing w:before="160"/>
        <w:jc w:val="both"/>
        <w:rPr>
          <w:rFonts w:ascii="Arial" w:hAnsi="Arial" w:cs="Arial"/>
          <w:sz w:val="20"/>
          <w:szCs w:val="20"/>
        </w:rPr>
      </w:pPr>
      <w:hyperlink r:id="rId786" w:anchor="{%22CoEIdentifier%22:[%22090000168071a5db%22],%22sort%22:[%22CoEValidationDate%20Descending%22],%22tabview%22:[%22notice%22]}" w:history="1">
        <w:r w:rsidRPr="00056022">
          <w:rPr>
            <w:rStyle w:val="Hyperlink"/>
            <w:rFonts w:ascii="Arial" w:hAnsi="Arial" w:cs="Arial"/>
            <w:sz w:val="20"/>
            <w:szCs w:val="20"/>
          </w:rPr>
          <w:t>Rec. 273 (2009)</w:t>
        </w:r>
      </w:hyperlink>
      <w:r w:rsidRPr="00056022">
        <w:rPr>
          <w:rFonts w:ascii="Arial" w:hAnsi="Arial" w:cs="Arial"/>
          <w:sz w:val="20"/>
          <w:szCs w:val="20"/>
        </w:rPr>
        <w:t> – </w:t>
      </w:r>
      <w:r w:rsidRPr="002121CC">
        <w:rPr>
          <w:rFonts w:ascii="Arial" w:hAnsi="Arial" w:cs="Arial"/>
          <w:sz w:val="20"/>
          <w:szCs w:val="20"/>
        </w:rPr>
        <w:t xml:space="preserve">Equal access to local and regional elections, adopted on 16 October 2009 (with Report </w:t>
      </w:r>
      <w:hyperlink r:id="rId787" w:anchor="{%22CoEIdentifier%22:[%220900001680718cfb%22],%22sort%22:[%22CoEValidationDate%20Descending%22],%22tabview%22:[%22notice%22]}" w:history="1">
        <w:r w:rsidRPr="002121CC">
          <w:rPr>
            <w:rStyle w:val="Hyperlink"/>
            <w:rFonts w:ascii="Arial" w:hAnsi="Arial" w:cs="Arial"/>
            <w:sz w:val="20"/>
            <w:szCs w:val="20"/>
          </w:rPr>
          <w:t>CG(17)12</w:t>
        </w:r>
      </w:hyperlink>
      <w:r w:rsidRPr="002121CC">
        <w:rPr>
          <w:rFonts w:ascii="Arial" w:hAnsi="Arial" w:cs="Arial"/>
          <w:sz w:val="20"/>
          <w:szCs w:val="20"/>
        </w:rPr>
        <w:t>)</w:t>
      </w:r>
    </w:p>
    <w:p w14:paraId="5A4AA506" w14:textId="77777777" w:rsidR="00EE0C1A" w:rsidRPr="002121CC" w:rsidRDefault="00EE0C1A" w:rsidP="00EE0C1A">
      <w:pPr>
        <w:widowControl w:val="0"/>
        <w:spacing w:before="160"/>
        <w:jc w:val="both"/>
        <w:rPr>
          <w:rFonts w:ascii="Arial" w:hAnsi="Arial" w:cs="Arial"/>
          <w:sz w:val="20"/>
          <w:szCs w:val="20"/>
        </w:rPr>
      </w:pPr>
      <w:hyperlink r:id="rId788" w:history="1">
        <w:r w:rsidRPr="002121CC">
          <w:rPr>
            <w:rStyle w:val="Hyperlink"/>
            <w:rFonts w:ascii="Arial" w:hAnsi="Arial" w:cs="Arial"/>
            <w:sz w:val="20"/>
            <w:szCs w:val="20"/>
          </w:rPr>
          <w:t>Res. 288 (2009)</w:t>
        </w:r>
      </w:hyperlink>
      <w:r w:rsidRPr="002121CC">
        <w:rPr>
          <w:rFonts w:ascii="Arial" w:hAnsi="Arial" w:cs="Arial"/>
          <w:sz w:val="20"/>
          <w:szCs w:val="20"/>
        </w:rPr>
        <w:t xml:space="preserve"> and </w:t>
      </w:r>
      <w:hyperlink r:id="rId789" w:anchor="{%22CoEIdentifier%22:[%220900001680719f0f%22],%22sort%22:[%22CoEValidationDate%20Descending%22],%22tabview%22:[%22notice%22]}" w:history="1">
        <w:r w:rsidRPr="002121CC">
          <w:rPr>
            <w:rStyle w:val="Hyperlink"/>
            <w:rFonts w:ascii="Arial" w:hAnsi="Arial" w:cs="Arial"/>
            <w:sz w:val="20"/>
            <w:szCs w:val="20"/>
          </w:rPr>
          <w:t>Rec. 271 (2009)</w:t>
        </w:r>
      </w:hyperlink>
      <w:r w:rsidRPr="002121CC">
        <w:rPr>
          <w:rFonts w:ascii="Arial" w:hAnsi="Arial" w:cs="Arial"/>
          <w:sz w:val="20"/>
          <w:szCs w:val="20"/>
        </w:rPr>
        <w:t xml:space="preserve"> – The global challenge of climate change: local responses, adopted on 14 October 2009 (with Report </w:t>
      </w:r>
      <w:hyperlink r:id="rId790" w:anchor="{%22Title%22:[%22The%20global%20challenge%20of%20climate%20change%22],%22sort%22:[%22CoEValidationDate%20Descending%22],%22tabview%22:[%22notice%22],%22CoEIdentifier%22:[%22090000168071a461%22]}" w:history="1">
        <w:r w:rsidRPr="002121CC">
          <w:rPr>
            <w:rStyle w:val="Hyperlink"/>
            <w:rFonts w:ascii="Arial" w:hAnsi="Arial" w:cs="Arial"/>
            <w:sz w:val="20"/>
            <w:szCs w:val="20"/>
          </w:rPr>
          <w:t>CG(17)8</w:t>
        </w:r>
      </w:hyperlink>
      <w:r w:rsidRPr="002121CC">
        <w:rPr>
          <w:rFonts w:ascii="Arial" w:hAnsi="Arial" w:cs="Arial"/>
          <w:sz w:val="20"/>
          <w:szCs w:val="20"/>
        </w:rPr>
        <w:t>)</w:t>
      </w:r>
    </w:p>
    <w:p w14:paraId="7CA9C8FE" w14:textId="77777777" w:rsidR="00EE0C1A" w:rsidRPr="00056022" w:rsidRDefault="00EE0C1A" w:rsidP="00EE0C1A">
      <w:pPr>
        <w:widowControl w:val="0"/>
        <w:spacing w:before="160"/>
        <w:jc w:val="both"/>
        <w:rPr>
          <w:rFonts w:ascii="Arial" w:hAnsi="Arial" w:cs="Arial"/>
          <w:sz w:val="20"/>
          <w:szCs w:val="20"/>
        </w:rPr>
      </w:pPr>
      <w:hyperlink r:id="rId791" w:history="1">
        <w:r w:rsidRPr="002121CC">
          <w:rPr>
            <w:rStyle w:val="Hyperlink"/>
            <w:rFonts w:ascii="Arial" w:hAnsi="Arial" w:cs="Arial"/>
            <w:sz w:val="20"/>
            <w:szCs w:val="20"/>
          </w:rPr>
          <w:t>Res. 293 (2009)</w:t>
        </w:r>
      </w:hyperlink>
      <w:r w:rsidRPr="002121CC">
        <w:rPr>
          <w:rFonts w:ascii="Arial" w:hAnsi="Arial" w:cs="Arial"/>
          <w:sz w:val="20"/>
          <w:szCs w:val="20"/>
        </w:rPr>
        <w:t xml:space="preserve"> and </w:t>
      </w:r>
      <w:hyperlink r:id="rId792" w:anchor="{%22CoEIdentifier%22:[%220900001680719f02%22],%22sort%22:[%22CoEValidationDate%20Descending%22],%22tabview%22:[%22notice%22]}" w:history="1">
        <w:r w:rsidRPr="002121CC">
          <w:rPr>
            <w:rStyle w:val="Hyperlink"/>
            <w:rFonts w:ascii="Arial" w:hAnsi="Arial" w:cs="Arial"/>
            <w:sz w:val="20"/>
            <w:szCs w:val="20"/>
          </w:rPr>
          <w:t>Rec. 278 (2009)</w:t>
        </w:r>
      </w:hyperlink>
      <w:r w:rsidRPr="002121CC">
        <w:rPr>
          <w:rFonts w:ascii="Arial" w:hAnsi="Arial" w:cs="Arial"/>
          <w:sz w:val="20"/>
          <w:szCs w:val="20"/>
        </w:rPr>
        <w:t xml:space="preserve"> – Regions with legislative powers: towards multi-level governance, adopted on 15 October 2009 (with Report </w:t>
      </w:r>
      <w:hyperlink r:id="rId793" w:anchor="{%22CoEIdentifier%22:[%2209000016807189b2%22],%22sort%22:[%22CoEValidationDate%20Descending%22],%22tabview%22:[%22notice%22]}" w:history="1">
        <w:r w:rsidRPr="002121CC">
          <w:rPr>
            <w:rStyle w:val="Hyperlink"/>
            <w:rFonts w:ascii="Arial" w:hAnsi="Arial" w:cs="Arial"/>
            <w:sz w:val="20"/>
            <w:szCs w:val="20"/>
          </w:rPr>
          <w:t>CPR(17)2</w:t>
        </w:r>
      </w:hyperlink>
      <w:r w:rsidRPr="002121CC">
        <w:rPr>
          <w:rFonts w:ascii="Arial" w:hAnsi="Arial" w:cs="Arial"/>
          <w:sz w:val="20"/>
          <w:szCs w:val="20"/>
        </w:rPr>
        <w:t>)</w:t>
      </w:r>
    </w:p>
    <w:p w14:paraId="1890B51B" w14:textId="77777777" w:rsidR="00EE0C1A" w:rsidRPr="002121CC" w:rsidRDefault="00EE0C1A" w:rsidP="00EE0C1A">
      <w:pPr>
        <w:widowControl w:val="0"/>
        <w:spacing w:before="160"/>
        <w:jc w:val="both"/>
        <w:rPr>
          <w:rFonts w:ascii="Arial" w:hAnsi="Arial" w:cs="Arial"/>
          <w:sz w:val="20"/>
          <w:szCs w:val="20"/>
        </w:rPr>
      </w:pPr>
      <w:hyperlink r:id="rId794" w:anchor="{%22Title%22:[%22Rights%20and%20duties%20of%20local%20and%20regional%20elected%20representatives%22],%22sort%22:[%22CoEValidationDate%20Descending%22],%22CoEIdentifier%22:[%220900001680718f96%22]}" w:history="1">
        <w:r w:rsidRPr="002121CC">
          <w:rPr>
            <w:rStyle w:val="Hyperlink"/>
            <w:rFonts w:ascii="Arial" w:hAnsi="Arial" w:cs="Arial"/>
            <w:sz w:val="20"/>
            <w:szCs w:val="20"/>
          </w:rPr>
          <w:t>Res. 316 (2010)</w:t>
        </w:r>
      </w:hyperlink>
      <w:r w:rsidRPr="00056022">
        <w:rPr>
          <w:rFonts w:ascii="Arial" w:hAnsi="Arial" w:cs="Arial"/>
          <w:sz w:val="20"/>
          <w:szCs w:val="20"/>
        </w:rPr>
        <w:t> – </w:t>
      </w:r>
      <w:r w:rsidRPr="002121CC">
        <w:rPr>
          <w:rFonts w:ascii="Arial" w:hAnsi="Arial" w:cs="Arial"/>
          <w:sz w:val="20"/>
          <w:szCs w:val="20"/>
        </w:rPr>
        <w:t xml:space="preserve">Rights and duties of local and regional elected representatives: the risks of corruption, adopted on 28 October 2010 (with Report </w:t>
      </w:r>
      <w:hyperlink r:id="rId795" w:anchor="{%22CoEIdentifier%22:[%22090000168071a025%22],%22sort%22:[%22CoEValidationDate%20Descending%22],%22tabview%22:[%22notice%22]}" w:history="1">
        <w:r w:rsidRPr="002121CC">
          <w:rPr>
            <w:rStyle w:val="Hyperlink"/>
            <w:rFonts w:ascii="Arial" w:hAnsi="Arial" w:cs="Arial"/>
            <w:sz w:val="20"/>
            <w:szCs w:val="20"/>
          </w:rPr>
          <w:t>CG(19)10</w:t>
        </w:r>
      </w:hyperlink>
      <w:r w:rsidRPr="002121CC">
        <w:rPr>
          <w:rFonts w:ascii="Arial" w:hAnsi="Arial" w:cs="Arial"/>
          <w:sz w:val="20"/>
          <w:szCs w:val="20"/>
        </w:rPr>
        <w:t>)</w:t>
      </w:r>
    </w:p>
    <w:p w14:paraId="028097F7" w14:textId="77777777" w:rsidR="00EE0C1A" w:rsidRPr="00056022" w:rsidRDefault="00EE0C1A" w:rsidP="00EE0C1A">
      <w:pPr>
        <w:widowControl w:val="0"/>
        <w:spacing w:before="160"/>
        <w:jc w:val="both"/>
        <w:rPr>
          <w:rFonts w:ascii="Arial" w:hAnsi="Arial" w:cs="Arial"/>
          <w:sz w:val="20"/>
          <w:szCs w:val="20"/>
        </w:rPr>
      </w:pPr>
      <w:hyperlink r:id="rId796" w:history="1">
        <w:r w:rsidRPr="00056022">
          <w:rPr>
            <w:rStyle w:val="Hyperlink"/>
            <w:rFonts w:ascii="Arial" w:hAnsi="Arial" w:cs="Arial"/>
            <w:sz w:val="20"/>
            <w:szCs w:val="20"/>
          </w:rPr>
          <w:t>Res. 326 (2011)</w:t>
        </w:r>
      </w:hyperlink>
      <w:r w:rsidRPr="002121CC">
        <w:rPr>
          <w:rStyle w:val="Hyperlink"/>
          <w:rFonts w:ascii="Arial" w:hAnsi="Arial" w:cs="Arial"/>
          <w:sz w:val="20"/>
          <w:szCs w:val="20"/>
        </w:rPr>
        <w:t xml:space="preserve"> </w:t>
      </w:r>
      <w:r w:rsidRPr="002121CC">
        <w:rPr>
          <w:rStyle w:val="Hyperlink"/>
          <w:rFonts w:ascii="Arial" w:hAnsi="Arial" w:cs="Arial"/>
          <w:color w:val="000000" w:themeColor="text1"/>
          <w:sz w:val="20"/>
          <w:szCs w:val="20"/>
        </w:rPr>
        <w:t xml:space="preserve">and </w:t>
      </w:r>
      <w:hyperlink r:id="rId797" w:anchor="{%22CoEIdentifier%22:[%220900001680719801%22],%22sort%22:[%22CoEValidationDate%20Descending%22],%22tabview%22:[%22notice%22]}" w:history="1">
        <w:r w:rsidRPr="002121CC">
          <w:rPr>
            <w:rStyle w:val="Hyperlink"/>
            <w:rFonts w:ascii="Arial" w:hAnsi="Arial" w:cs="Arial"/>
            <w:sz w:val="20"/>
            <w:szCs w:val="20"/>
          </w:rPr>
          <w:t>Rec. 307 (2011) </w:t>
        </w:r>
      </w:hyperlink>
      <w:r w:rsidRPr="00056022">
        <w:rPr>
          <w:rFonts w:ascii="Arial" w:hAnsi="Arial" w:cs="Arial"/>
          <w:sz w:val="20"/>
          <w:szCs w:val="20"/>
        </w:rPr>
        <w:t>– </w:t>
      </w:r>
      <w:r w:rsidRPr="002121CC">
        <w:rPr>
          <w:rFonts w:ascii="Arial" w:hAnsi="Arial" w:cs="Arial"/>
          <w:sz w:val="20"/>
          <w:szCs w:val="20"/>
        </w:rPr>
        <w:t xml:space="preserve">Citizen participation at local and regional level in Europe, adopted on 20 October 2011 (with Report </w:t>
      </w:r>
      <w:hyperlink r:id="rId798" w:anchor="{%22CoEIdentifier%22:[%22090000168071a7c6%22],%22sort%22:[%22CoEValidationDate%20Descending%22],%22tabview%22:[%22notice%22]}" w:history="1">
        <w:r w:rsidRPr="002121CC">
          <w:rPr>
            <w:rStyle w:val="Hyperlink"/>
            <w:rFonts w:ascii="Arial" w:hAnsi="Arial" w:cs="Arial"/>
            <w:sz w:val="20"/>
            <w:szCs w:val="20"/>
          </w:rPr>
          <w:t>CG(21)3</w:t>
        </w:r>
      </w:hyperlink>
      <w:r w:rsidRPr="002121CC">
        <w:rPr>
          <w:rFonts w:ascii="Arial" w:hAnsi="Arial" w:cs="Arial"/>
          <w:sz w:val="20"/>
          <w:szCs w:val="20"/>
        </w:rPr>
        <w:t>)</w:t>
      </w:r>
    </w:p>
    <w:p w14:paraId="1A529954" w14:textId="77777777" w:rsidR="00EE0C1A" w:rsidRPr="00056022" w:rsidRDefault="00EE0C1A" w:rsidP="00EE0C1A">
      <w:pPr>
        <w:widowControl w:val="0"/>
        <w:spacing w:before="160"/>
        <w:jc w:val="both"/>
        <w:rPr>
          <w:rFonts w:ascii="Arial" w:hAnsi="Arial" w:cs="Arial"/>
          <w:sz w:val="20"/>
          <w:szCs w:val="20"/>
        </w:rPr>
      </w:pPr>
      <w:hyperlink r:id="rId799" w:anchor="{%22CoEIdentifier%22:[%220900001680719657%22],%22sort%22:[%22CoEValidationDate%20Descending%22]}" w:history="1">
        <w:r w:rsidRPr="00056022">
          <w:rPr>
            <w:rStyle w:val="Hyperlink"/>
            <w:rFonts w:ascii="Arial" w:hAnsi="Arial" w:cs="Arial"/>
            <w:sz w:val="20"/>
            <w:szCs w:val="20"/>
          </w:rPr>
          <w:t>Res. 332 (2011)</w:t>
        </w:r>
      </w:hyperlink>
      <w:r w:rsidRPr="00056022">
        <w:rPr>
          <w:rFonts w:ascii="Arial" w:hAnsi="Arial" w:cs="Arial"/>
          <w:sz w:val="20"/>
          <w:szCs w:val="20"/>
        </w:rPr>
        <w:t> – </w:t>
      </w:r>
      <w:r w:rsidRPr="002121CC">
        <w:rPr>
          <w:rFonts w:ascii="Arial" w:hAnsi="Arial" w:cs="Arial"/>
          <w:sz w:val="20"/>
          <w:szCs w:val="20"/>
        </w:rPr>
        <w:t xml:space="preserve">Education for democratic citizenship – Tools for cities, adopted on 20 October 2011 (with Report </w:t>
      </w:r>
      <w:hyperlink r:id="rId800" w:anchor="{%22CoEIdentifier%22:[%22090000168071b183%22],%22sort%22:[%22CoEValidationDate%20Descending%22],%22tabview%22:[%22notice%22]}" w:history="1">
        <w:r w:rsidRPr="002121CC">
          <w:rPr>
            <w:rStyle w:val="Hyperlink"/>
            <w:rFonts w:ascii="Arial" w:hAnsi="Arial" w:cs="Arial"/>
            <w:sz w:val="20"/>
            <w:szCs w:val="20"/>
          </w:rPr>
          <w:t>CPL(21)6</w:t>
        </w:r>
      </w:hyperlink>
      <w:r w:rsidRPr="002121CC">
        <w:rPr>
          <w:rFonts w:ascii="Arial" w:hAnsi="Arial" w:cs="Arial"/>
          <w:sz w:val="20"/>
          <w:szCs w:val="20"/>
        </w:rPr>
        <w:t>)</w:t>
      </w:r>
    </w:p>
    <w:p w14:paraId="6DD0E0A4" w14:textId="77777777" w:rsidR="00EE0C1A" w:rsidRPr="002121CC" w:rsidRDefault="00EE0C1A" w:rsidP="00EE0C1A">
      <w:pPr>
        <w:widowControl w:val="0"/>
        <w:spacing w:before="160"/>
        <w:jc w:val="both"/>
        <w:rPr>
          <w:rFonts w:ascii="Arial" w:hAnsi="Arial" w:cs="Arial"/>
          <w:sz w:val="20"/>
          <w:szCs w:val="20"/>
        </w:rPr>
      </w:pPr>
      <w:hyperlink r:id="rId801" w:history="1">
        <w:r w:rsidRPr="00056022">
          <w:rPr>
            <w:rStyle w:val="Hyperlink"/>
            <w:rFonts w:ascii="Arial" w:hAnsi="Arial" w:cs="Arial"/>
            <w:sz w:val="20"/>
            <w:szCs w:val="20"/>
          </w:rPr>
          <w:t>Res. 347 (2012)</w:t>
        </w:r>
      </w:hyperlink>
      <w:r w:rsidRPr="002121CC">
        <w:rPr>
          <w:rFonts w:ascii="Arial" w:hAnsi="Arial" w:cs="Arial"/>
          <w:sz w:val="20"/>
          <w:szCs w:val="20"/>
        </w:rPr>
        <w:t xml:space="preserve"> and </w:t>
      </w:r>
      <w:hyperlink r:id="rId802" w:anchor="{%22CoEIdentifier%22:[%22090000168071a705%22],%22sort%22:[%22CoEValidationDate%20Descending%22],%22tabview%22:[%22notice%22]}" w:history="1">
        <w:r w:rsidRPr="002121CC">
          <w:rPr>
            <w:rStyle w:val="Hyperlink"/>
            <w:rFonts w:ascii="Arial" w:hAnsi="Arial" w:cs="Arial"/>
            <w:sz w:val="20"/>
            <w:szCs w:val="20"/>
          </w:rPr>
          <w:t>Rec. 328 (2012) </w:t>
        </w:r>
      </w:hyperlink>
      <w:r w:rsidRPr="00056022">
        <w:rPr>
          <w:rFonts w:ascii="Arial" w:hAnsi="Arial" w:cs="Arial"/>
          <w:sz w:val="20"/>
          <w:szCs w:val="20"/>
        </w:rPr>
        <w:t>– </w:t>
      </w:r>
      <w:r w:rsidRPr="002121CC">
        <w:rPr>
          <w:rFonts w:ascii="Arial" w:hAnsi="Arial" w:cs="Arial"/>
          <w:sz w:val="20"/>
          <w:szCs w:val="20"/>
        </w:rPr>
        <w:t xml:space="preserve">The right of local authorities to be consulted by other levels of government, adopted on 18 October 2012 (with Report </w:t>
      </w:r>
      <w:hyperlink r:id="rId803" w:anchor="{%22Title%22:[%22The%20right%20of%20local%20authorities%20to%20be%20consulted%20by%20other%20levels%20of%20government%22],%22sort%22:[%22CoEValidationDate%20Descending%22],%22CoEIdentifier%22:[%22090000168071962f%22]}" w:history="1">
        <w:r w:rsidRPr="002121CC">
          <w:rPr>
            <w:rStyle w:val="Hyperlink"/>
            <w:rFonts w:ascii="Arial" w:hAnsi="Arial" w:cs="Arial"/>
            <w:sz w:val="20"/>
            <w:szCs w:val="20"/>
          </w:rPr>
          <w:t>CG(23)11</w:t>
        </w:r>
      </w:hyperlink>
      <w:r w:rsidRPr="002121CC">
        <w:rPr>
          <w:rFonts w:ascii="Arial" w:hAnsi="Arial" w:cs="Arial"/>
          <w:sz w:val="20"/>
          <w:szCs w:val="20"/>
        </w:rPr>
        <w:t xml:space="preserve">) </w:t>
      </w:r>
    </w:p>
    <w:p w14:paraId="0146DC1B" w14:textId="77777777" w:rsidR="00EE0C1A" w:rsidRPr="002121CC" w:rsidRDefault="00EE0C1A" w:rsidP="00EE0C1A">
      <w:pPr>
        <w:widowControl w:val="0"/>
        <w:spacing w:before="160"/>
        <w:jc w:val="both"/>
        <w:rPr>
          <w:rFonts w:ascii="Arial" w:hAnsi="Arial" w:cs="Arial"/>
          <w:sz w:val="20"/>
          <w:szCs w:val="20"/>
        </w:rPr>
      </w:pPr>
      <w:hyperlink r:id="rId804" w:anchor="{%22CoEIdentifier%22:[%220900001680719f91%22],%22sort%22:[%22CoEValidationDate%20Descending%22],%22tabview%22:[%22notice%22]}" w:history="1">
        <w:r w:rsidRPr="002121CC">
          <w:rPr>
            <w:rStyle w:val="Hyperlink"/>
            <w:rFonts w:ascii="Arial" w:hAnsi="Arial" w:cs="Arial"/>
            <w:sz w:val="20"/>
            <w:szCs w:val="20"/>
          </w:rPr>
          <w:t>Res. 349 (2012)</w:t>
        </w:r>
      </w:hyperlink>
      <w:r w:rsidRPr="002121CC">
        <w:rPr>
          <w:rFonts w:ascii="Arial" w:hAnsi="Arial" w:cs="Arial"/>
          <w:sz w:val="20"/>
          <w:szCs w:val="20"/>
        </w:rPr>
        <w:t xml:space="preserve"> and </w:t>
      </w:r>
      <w:hyperlink r:id="rId805" w:anchor="{%22CoEReference%22:[%22331%20(2012)%22],%22sort%22:[%22CoEValidationDate%20Descending%22],%22CoEIdentifier%22:[%22090000168071a893%22]}" w:history="1">
        <w:r w:rsidRPr="002121CC">
          <w:rPr>
            <w:rStyle w:val="Hyperlink"/>
            <w:rFonts w:ascii="Arial" w:hAnsi="Arial" w:cs="Arial"/>
            <w:sz w:val="20"/>
            <w:szCs w:val="20"/>
          </w:rPr>
          <w:t>Rec. 331 (2012)</w:t>
        </w:r>
      </w:hyperlink>
      <w:r w:rsidRPr="002121CC">
        <w:rPr>
          <w:rFonts w:ascii="Arial" w:hAnsi="Arial" w:cs="Arial"/>
          <w:sz w:val="20"/>
          <w:szCs w:val="20"/>
        </w:rPr>
        <w:t xml:space="preserve"> – The governance of macro-regions in Europe, adopted on 18 October 2012 (with Report </w:t>
      </w:r>
      <w:hyperlink r:id="rId806" w:anchor="{%22CoEIdentifier%22:[%22090000168071a68d%22],%22sort%22:[%22CoEValidationDate%20Descending%22],%22tabview%22:[%22notice%22]}" w:history="1">
        <w:r w:rsidRPr="002121CC">
          <w:rPr>
            <w:rStyle w:val="Hyperlink"/>
            <w:rFonts w:ascii="Arial" w:hAnsi="Arial" w:cs="Arial"/>
            <w:sz w:val="20"/>
            <w:szCs w:val="20"/>
          </w:rPr>
          <w:t>CPR(23)2</w:t>
        </w:r>
      </w:hyperlink>
      <w:r w:rsidRPr="002121CC">
        <w:rPr>
          <w:rFonts w:ascii="Arial" w:hAnsi="Arial" w:cs="Arial"/>
          <w:sz w:val="20"/>
          <w:szCs w:val="20"/>
        </w:rPr>
        <w:t>)</w:t>
      </w:r>
    </w:p>
    <w:p w14:paraId="1676BA46" w14:textId="77777777" w:rsidR="00EE0C1A" w:rsidRPr="002121CC" w:rsidRDefault="00EE0C1A" w:rsidP="00EE0C1A">
      <w:pPr>
        <w:widowControl w:val="0"/>
        <w:spacing w:before="160"/>
        <w:jc w:val="both"/>
        <w:rPr>
          <w:rFonts w:ascii="Arial" w:hAnsi="Arial" w:cs="Arial"/>
          <w:sz w:val="20"/>
          <w:szCs w:val="20"/>
        </w:rPr>
      </w:pPr>
      <w:hyperlink r:id="rId807" w:anchor="{%22CoEIdentifier%22:[%22090000168071ade2%22],%22sort%22:[%22CoEValidationDate%20Descending%22],%22tabview%22:[%22notice%22]}" w:history="1">
        <w:r w:rsidRPr="002121CC">
          <w:rPr>
            <w:rStyle w:val="Hyperlink"/>
            <w:rFonts w:ascii="Arial" w:hAnsi="Arial" w:cs="Arial"/>
            <w:sz w:val="20"/>
            <w:szCs w:val="20"/>
          </w:rPr>
          <w:t>Res. 372 (2014)</w:t>
        </w:r>
      </w:hyperlink>
      <w:r w:rsidRPr="002121CC">
        <w:rPr>
          <w:rFonts w:ascii="Arial" w:hAnsi="Arial" w:cs="Arial"/>
          <w:sz w:val="20"/>
          <w:szCs w:val="20"/>
        </w:rPr>
        <w:t xml:space="preserve"> and </w:t>
      </w:r>
      <w:hyperlink r:id="rId808" w:anchor="{%22Title%22:[%22Adequate%20financial%20resources%20for%20local%20authorities%22],%22sort%22:[%22CoEValidationDate%20Descending%22],%22CoEIdentifier%22:[%22090000168071a1a4%22]}" w:history="1">
        <w:r w:rsidRPr="002121CC">
          <w:rPr>
            <w:rStyle w:val="Hyperlink"/>
            <w:rFonts w:ascii="Arial" w:hAnsi="Arial" w:cs="Arial"/>
            <w:sz w:val="20"/>
            <w:szCs w:val="20"/>
          </w:rPr>
          <w:t>Rec. 362 (2014)</w:t>
        </w:r>
      </w:hyperlink>
      <w:r w:rsidRPr="002121CC">
        <w:rPr>
          <w:rFonts w:ascii="Arial" w:hAnsi="Arial" w:cs="Arial"/>
          <w:sz w:val="20"/>
          <w:szCs w:val="20"/>
        </w:rPr>
        <w:t xml:space="preserve"> – Adequate financial resources for local authorities, adopted on 15 October 2014 (with Report </w:t>
      </w:r>
      <w:hyperlink r:id="rId809" w:anchor="{%22CoEIdentifier%22:[%220900001680718ef4%22],%22sort%22:[%22CoEValidationDate%20Descending%22],%22tabview%22:[%22notice%22]}" w:history="1">
        <w:r w:rsidRPr="002121CC">
          <w:rPr>
            <w:rStyle w:val="Hyperlink"/>
            <w:rFonts w:ascii="Arial" w:hAnsi="Arial" w:cs="Arial"/>
            <w:sz w:val="20"/>
            <w:szCs w:val="20"/>
          </w:rPr>
          <w:t>CPL(27)2</w:t>
        </w:r>
      </w:hyperlink>
      <w:r w:rsidRPr="002121CC">
        <w:rPr>
          <w:rFonts w:ascii="Arial" w:hAnsi="Arial" w:cs="Arial"/>
          <w:sz w:val="20"/>
          <w:szCs w:val="20"/>
        </w:rPr>
        <w:t>)</w:t>
      </w:r>
    </w:p>
    <w:p w14:paraId="63D4C753" w14:textId="77777777" w:rsidR="00EE0C1A" w:rsidRDefault="00EE0C1A" w:rsidP="00EE0C1A">
      <w:pPr>
        <w:widowControl w:val="0"/>
        <w:spacing w:before="160"/>
        <w:jc w:val="both"/>
        <w:rPr>
          <w:rFonts w:ascii="Arial" w:hAnsi="Arial" w:cs="Arial"/>
          <w:sz w:val="20"/>
          <w:szCs w:val="20"/>
        </w:rPr>
      </w:pPr>
      <w:hyperlink r:id="rId810" w:anchor="{%22Title%22:[%22The%20role%20of%20regional%20media%20as%20a%20tool%20for%20building%20participatory%20democracy%22],%22sort%22:[%22CoEValidationDate%20Descending%22]}" w:history="1">
        <w:r w:rsidRPr="00056022">
          <w:rPr>
            <w:rStyle w:val="Hyperlink"/>
            <w:rFonts w:ascii="Arial" w:hAnsi="Arial" w:cs="Arial"/>
            <w:sz w:val="20"/>
            <w:szCs w:val="20"/>
          </w:rPr>
          <w:t>Res. 374 (2014)</w:t>
        </w:r>
      </w:hyperlink>
      <w:r w:rsidRPr="002121CC">
        <w:rPr>
          <w:rFonts w:ascii="Arial" w:hAnsi="Arial" w:cs="Arial"/>
          <w:sz w:val="20"/>
          <w:szCs w:val="20"/>
        </w:rPr>
        <w:t xml:space="preserve"> and </w:t>
      </w:r>
      <w:hyperlink r:id="rId811" w:anchor="{%22Title%22:[%22The%20role%20of%20regional%20media%20as%20a%20tool%20for%20building%20participatory%20democracy%22],%22sort%22:[%22CoEValidationDate%20Descending%22],%22CoEIdentifier%22:[%220900001680718b6c%22]}" w:history="1">
        <w:r w:rsidRPr="002121CC">
          <w:rPr>
            <w:rStyle w:val="Hyperlink"/>
            <w:rFonts w:ascii="Arial" w:hAnsi="Arial" w:cs="Arial"/>
            <w:sz w:val="20"/>
            <w:szCs w:val="20"/>
          </w:rPr>
          <w:t>Rec. 364 (2014) </w:t>
        </w:r>
      </w:hyperlink>
      <w:r w:rsidRPr="00056022">
        <w:rPr>
          <w:rFonts w:ascii="Arial" w:hAnsi="Arial" w:cs="Arial"/>
          <w:sz w:val="20"/>
          <w:szCs w:val="20"/>
        </w:rPr>
        <w:t>– </w:t>
      </w:r>
      <w:r w:rsidRPr="002121CC">
        <w:rPr>
          <w:rFonts w:ascii="Arial" w:hAnsi="Arial" w:cs="Arial"/>
          <w:sz w:val="20"/>
          <w:szCs w:val="20"/>
        </w:rPr>
        <w:t xml:space="preserve">The role of regional media as a tool for building participatory democracy, adopted on 16 October 2014 (with Report </w:t>
      </w:r>
      <w:hyperlink r:id="rId812" w:anchor="{%22CoEIdentifier%22:[%22090000168071aa9f%22],%22sort%22:[%22CoEValidationDate%20Descending%22],%22tabview%22:[%22notice%22]}" w:history="1">
        <w:r w:rsidRPr="002121CC">
          <w:rPr>
            <w:rStyle w:val="Hyperlink"/>
            <w:rFonts w:ascii="Arial" w:hAnsi="Arial" w:cs="Arial"/>
            <w:sz w:val="20"/>
            <w:szCs w:val="20"/>
          </w:rPr>
          <w:t>CPR(27)3</w:t>
        </w:r>
      </w:hyperlink>
      <w:r w:rsidRPr="002121CC">
        <w:rPr>
          <w:rFonts w:ascii="Arial" w:hAnsi="Arial" w:cs="Arial"/>
          <w:sz w:val="20"/>
          <w:szCs w:val="20"/>
        </w:rPr>
        <w:t>)</w:t>
      </w:r>
    </w:p>
    <w:p w14:paraId="74EFB3D2" w14:textId="77777777" w:rsidR="00EE0C1A" w:rsidRPr="002121CC" w:rsidRDefault="00EE0C1A" w:rsidP="00EE0C1A">
      <w:pPr>
        <w:widowControl w:val="0"/>
        <w:spacing w:before="160"/>
        <w:jc w:val="both"/>
        <w:rPr>
          <w:rFonts w:ascii="Arial" w:hAnsi="Arial" w:cs="Arial"/>
          <w:sz w:val="20"/>
          <w:szCs w:val="20"/>
        </w:rPr>
      </w:pPr>
      <w:hyperlink r:id="rId813" w:anchor="{%22CoEIdentifier%22:[%22090000168071a322%22],%22sort%22:[%22CoEValidationDate%20Descending%22]}" w:history="1">
        <w:r w:rsidRPr="00E20425">
          <w:rPr>
            <w:rStyle w:val="Hyperlink"/>
            <w:rFonts w:ascii="Arial" w:hAnsi="Arial" w:cs="Arial"/>
            <w:sz w:val="20"/>
            <w:szCs w:val="20"/>
          </w:rPr>
          <w:t>Res. 375 (2014)</w:t>
        </w:r>
      </w:hyperlink>
      <w:r>
        <w:rPr>
          <w:rFonts w:ascii="Arial" w:hAnsi="Arial" w:cs="Arial"/>
          <w:color w:val="2F417E"/>
          <w:sz w:val="20"/>
          <w:szCs w:val="20"/>
        </w:rPr>
        <w:t xml:space="preserve"> </w:t>
      </w:r>
      <w:r w:rsidRPr="00056022">
        <w:rPr>
          <w:rFonts w:ascii="Arial" w:hAnsi="Arial" w:cs="Arial"/>
          <w:sz w:val="20"/>
          <w:szCs w:val="20"/>
        </w:rPr>
        <w:t xml:space="preserve">and </w:t>
      </w:r>
      <w:hyperlink r:id="rId814" w:anchor="{%22Title%22:[%22Promoting%20diversity%20through%20intercultural%20education%20and%20communication%20strategies%22],%22sort%22:[%22CoEValidationDate%20Descending%22],%22CoEIdentifier%22:[%220900001680719686%22]}" w:history="1">
        <w:r w:rsidRPr="00E20425">
          <w:rPr>
            <w:rStyle w:val="Hyperlink"/>
            <w:rFonts w:ascii="Arial" w:hAnsi="Arial" w:cs="Arial"/>
            <w:sz w:val="20"/>
            <w:szCs w:val="20"/>
          </w:rPr>
          <w:t>Rec. 365 (2014)</w:t>
        </w:r>
      </w:hyperlink>
      <w:r>
        <w:rPr>
          <w:rFonts w:ascii="Arial" w:hAnsi="Arial" w:cs="Arial"/>
          <w:color w:val="2F417E"/>
          <w:sz w:val="20"/>
          <w:szCs w:val="20"/>
        </w:rPr>
        <w:t xml:space="preserve"> </w:t>
      </w:r>
      <w:r w:rsidRPr="00056022">
        <w:rPr>
          <w:rFonts w:ascii="Arial" w:hAnsi="Arial" w:cs="Arial"/>
          <w:sz w:val="20"/>
          <w:szCs w:val="20"/>
        </w:rPr>
        <w:t xml:space="preserve">– Promoting diversity through intercultural education and communication strategies, adopted on 15 October 2014 (with Report </w:t>
      </w:r>
      <w:hyperlink r:id="rId815" w:history="1">
        <w:r w:rsidRPr="00E20425">
          <w:rPr>
            <w:rStyle w:val="Hyperlink"/>
            <w:rFonts w:ascii="Arial" w:hAnsi="Arial" w:cs="Arial"/>
            <w:sz w:val="20"/>
            <w:szCs w:val="20"/>
          </w:rPr>
          <w:t>CG(27)6FINAL</w:t>
        </w:r>
      </w:hyperlink>
      <w:r w:rsidRPr="00056022">
        <w:rPr>
          <w:rFonts w:ascii="Arial" w:hAnsi="Arial" w:cs="Arial"/>
          <w:sz w:val="20"/>
          <w:szCs w:val="20"/>
        </w:rPr>
        <w:t>)</w:t>
      </w:r>
    </w:p>
    <w:p w14:paraId="2AD280C4" w14:textId="77777777" w:rsidR="00EE0C1A" w:rsidRPr="002121CC" w:rsidRDefault="00EE0C1A" w:rsidP="00EE0C1A">
      <w:pPr>
        <w:widowControl w:val="0"/>
        <w:spacing w:before="160"/>
        <w:jc w:val="both"/>
        <w:rPr>
          <w:rFonts w:ascii="Arial" w:hAnsi="Arial" w:cs="Arial"/>
          <w:sz w:val="20"/>
          <w:szCs w:val="20"/>
        </w:rPr>
      </w:pPr>
      <w:hyperlink r:id="rId816" w:history="1">
        <w:r w:rsidRPr="00056022">
          <w:rPr>
            <w:rStyle w:val="Hyperlink"/>
            <w:rFonts w:ascii="Arial" w:hAnsi="Arial" w:cs="Arial"/>
            <w:sz w:val="20"/>
            <w:szCs w:val="20"/>
          </w:rPr>
          <w:t>Res. 382 (2015)</w:t>
        </w:r>
      </w:hyperlink>
      <w:r w:rsidRPr="002121CC">
        <w:rPr>
          <w:rFonts w:ascii="Arial" w:hAnsi="Arial" w:cs="Arial"/>
          <w:sz w:val="20"/>
          <w:szCs w:val="20"/>
        </w:rPr>
        <w:t xml:space="preserve"> and </w:t>
      </w:r>
      <w:hyperlink r:id="rId817" w:anchor="{%22CoEIdentifier%22:[%22090000168071a7b4%22],%22sort%22:[%22CoEValidationDate%20Descending%22],%22tabview%22:[%22notice%22]}" w:history="1">
        <w:r w:rsidRPr="002121CC">
          <w:rPr>
            <w:rStyle w:val="Hyperlink"/>
            <w:rFonts w:ascii="Arial" w:hAnsi="Arial" w:cs="Arial"/>
            <w:sz w:val="20"/>
            <w:szCs w:val="20"/>
          </w:rPr>
          <w:t>Rec. 375 (2015)</w:t>
        </w:r>
      </w:hyperlink>
      <w:r w:rsidRPr="002121CC">
        <w:rPr>
          <w:rFonts w:ascii="Arial" w:hAnsi="Arial" w:cs="Arial"/>
          <w:sz w:val="20"/>
          <w:szCs w:val="20"/>
        </w:rPr>
        <w:t xml:space="preserve"> </w:t>
      </w:r>
      <w:r w:rsidRPr="00056022">
        <w:rPr>
          <w:rFonts w:ascii="Arial" w:hAnsi="Arial" w:cs="Arial"/>
          <w:sz w:val="20"/>
          <w:szCs w:val="20"/>
        </w:rPr>
        <w:t>– </w:t>
      </w:r>
      <w:r w:rsidRPr="002121CC">
        <w:rPr>
          <w:rFonts w:ascii="Arial" w:hAnsi="Arial" w:cs="Arial"/>
          <w:sz w:val="20"/>
          <w:szCs w:val="20"/>
        </w:rPr>
        <w:t xml:space="preserve">Criteria for standing in local and regional elections, adopted on 26 March 2015 (with Report </w:t>
      </w:r>
      <w:hyperlink r:id="rId818" w:anchor="{%22CoEIdentifier%22:[%22090000168071ad66%22],%22sort%22:[%22CoEValidationDate%20Descending%22],%22tabview%22:[%22notice%22]}" w:history="1">
        <w:r w:rsidRPr="002121CC">
          <w:rPr>
            <w:rStyle w:val="Hyperlink"/>
            <w:rFonts w:ascii="Arial" w:hAnsi="Arial" w:cs="Arial"/>
            <w:sz w:val="20"/>
            <w:szCs w:val="20"/>
          </w:rPr>
          <w:t>CG/2015(28)7</w:t>
        </w:r>
      </w:hyperlink>
      <w:r w:rsidRPr="002121CC">
        <w:rPr>
          <w:rFonts w:ascii="Arial" w:hAnsi="Arial" w:cs="Arial"/>
          <w:sz w:val="20"/>
          <w:szCs w:val="20"/>
        </w:rPr>
        <w:t>)</w:t>
      </w:r>
    </w:p>
    <w:p w14:paraId="68A2B43F" w14:textId="77777777" w:rsidR="00EE0C1A" w:rsidRPr="002121CC" w:rsidRDefault="00EE0C1A" w:rsidP="00EE0C1A">
      <w:pPr>
        <w:widowControl w:val="0"/>
        <w:spacing w:before="160"/>
        <w:jc w:val="both"/>
        <w:rPr>
          <w:rFonts w:ascii="Arial" w:hAnsi="Arial" w:cs="Arial"/>
          <w:sz w:val="20"/>
          <w:szCs w:val="20"/>
        </w:rPr>
      </w:pPr>
      <w:hyperlink r:id="rId819" w:history="1">
        <w:r w:rsidRPr="002121CC">
          <w:rPr>
            <w:rStyle w:val="Hyperlink"/>
            <w:rFonts w:ascii="Arial" w:hAnsi="Arial" w:cs="Arial"/>
            <w:sz w:val="20"/>
            <w:szCs w:val="20"/>
          </w:rPr>
          <w:t>Res. 385 (2015)</w:t>
        </w:r>
      </w:hyperlink>
      <w:r w:rsidRPr="002121CC">
        <w:rPr>
          <w:rFonts w:ascii="Arial" w:hAnsi="Arial" w:cs="Arial"/>
          <w:sz w:val="20"/>
          <w:szCs w:val="20"/>
        </w:rPr>
        <w:t xml:space="preserve"> – Fostering active citizenship by building partnerships with civil society, adopted on 20 October 2015 (with Report </w:t>
      </w:r>
      <w:hyperlink r:id="rId820" w:history="1">
        <w:r w:rsidRPr="002121CC">
          <w:rPr>
            <w:rStyle w:val="Hyperlink"/>
            <w:rFonts w:ascii="Arial" w:hAnsi="Arial" w:cs="Arial"/>
            <w:sz w:val="20"/>
            <w:szCs w:val="20"/>
          </w:rPr>
          <w:t>CG/2015(29)6</w:t>
        </w:r>
      </w:hyperlink>
      <w:r w:rsidRPr="002121CC">
        <w:rPr>
          <w:rFonts w:ascii="Arial" w:hAnsi="Arial" w:cs="Arial"/>
          <w:sz w:val="20"/>
          <w:szCs w:val="20"/>
        </w:rPr>
        <w:t>)</w:t>
      </w:r>
    </w:p>
    <w:p w14:paraId="44E9B4F2" w14:textId="77777777" w:rsidR="00EE0C1A" w:rsidRPr="002121CC" w:rsidRDefault="00EE0C1A" w:rsidP="00EE0C1A">
      <w:pPr>
        <w:widowControl w:val="0"/>
        <w:spacing w:before="160"/>
        <w:jc w:val="both"/>
        <w:rPr>
          <w:rFonts w:ascii="Arial" w:hAnsi="Arial" w:cs="Arial"/>
          <w:sz w:val="20"/>
          <w:szCs w:val="20"/>
        </w:rPr>
      </w:pPr>
      <w:hyperlink r:id="rId821" w:history="1">
        <w:r w:rsidRPr="00056022">
          <w:rPr>
            <w:rStyle w:val="Hyperlink"/>
            <w:rFonts w:ascii="Arial" w:hAnsi="Arial" w:cs="Arial"/>
            <w:sz w:val="20"/>
            <w:szCs w:val="20"/>
          </w:rPr>
          <w:t>Res. 389 (2015)</w:t>
        </w:r>
      </w:hyperlink>
      <w:r w:rsidRPr="00056022">
        <w:rPr>
          <w:rFonts w:ascii="Arial" w:hAnsi="Arial" w:cs="Arial"/>
          <w:sz w:val="20"/>
          <w:szCs w:val="20"/>
        </w:rPr>
        <w:t> – </w:t>
      </w:r>
      <w:r w:rsidRPr="002121CC">
        <w:rPr>
          <w:rFonts w:ascii="Arial" w:hAnsi="Arial" w:cs="Arial"/>
          <w:sz w:val="20"/>
          <w:szCs w:val="20"/>
        </w:rPr>
        <w:t xml:space="preserve">New forms of local governance, adopted on 21 October 2015 (with Report </w:t>
      </w:r>
      <w:hyperlink r:id="rId822" w:anchor="{%22CoEIdentifier%22:[%22090000168071a5e4%22],%22sort%22:[%22CoEValidationDate%20Descending%22],%22tabview%22:[%22notice%22]}" w:history="1">
        <w:r w:rsidRPr="002121CC">
          <w:rPr>
            <w:rStyle w:val="Hyperlink"/>
            <w:rFonts w:ascii="Arial" w:hAnsi="Arial" w:cs="Arial"/>
            <w:sz w:val="20"/>
            <w:szCs w:val="20"/>
          </w:rPr>
          <w:t>CPL/2015(29)4</w:t>
        </w:r>
      </w:hyperlink>
      <w:r w:rsidRPr="002121CC">
        <w:rPr>
          <w:rFonts w:ascii="Arial" w:hAnsi="Arial" w:cs="Arial"/>
          <w:sz w:val="20"/>
          <w:szCs w:val="20"/>
        </w:rPr>
        <w:t>)</w:t>
      </w:r>
    </w:p>
    <w:p w14:paraId="54CF7C82" w14:textId="77777777" w:rsidR="00EE0C1A" w:rsidRPr="002121CC" w:rsidRDefault="00EE0C1A" w:rsidP="00EE0C1A">
      <w:pPr>
        <w:widowControl w:val="0"/>
        <w:spacing w:before="160"/>
        <w:jc w:val="both"/>
        <w:rPr>
          <w:rFonts w:ascii="Arial" w:hAnsi="Arial" w:cs="Arial"/>
          <w:sz w:val="20"/>
          <w:szCs w:val="20"/>
        </w:rPr>
      </w:pPr>
      <w:hyperlink r:id="rId823" w:anchor="{%22CoEIdentifier%22:[%220900001680767269%22],%22sort%22:[%22CoEValidationDate%20Descending%22],%22tabview%22:[%22document%22]}" w:history="1">
        <w:r w:rsidRPr="002121CC">
          <w:rPr>
            <w:rStyle w:val="Hyperlink"/>
            <w:rFonts w:ascii="Arial" w:hAnsi="Arial" w:cs="Arial"/>
            <w:sz w:val="20"/>
            <w:szCs w:val="20"/>
          </w:rPr>
          <w:t>Res. 401 (2016)</w:t>
        </w:r>
      </w:hyperlink>
      <w:r w:rsidRPr="00056022">
        <w:rPr>
          <w:rFonts w:ascii="Arial" w:hAnsi="Arial" w:cs="Arial"/>
          <w:sz w:val="20"/>
          <w:szCs w:val="20"/>
        </w:rPr>
        <w:t> – </w:t>
      </w:r>
      <w:r w:rsidRPr="002121CC">
        <w:rPr>
          <w:rFonts w:ascii="Arial" w:hAnsi="Arial" w:cs="Arial"/>
          <w:sz w:val="20"/>
          <w:szCs w:val="20"/>
        </w:rPr>
        <w:t xml:space="preserve">Preventing corruption and promoting public ethics at local and regional levels, adopted on 19 October 2016 (with Report </w:t>
      </w:r>
      <w:hyperlink r:id="rId824" w:anchor="{%22CoEIdentifier%22:[%22090000168071a737%22],%22sort%22:[%22CoEValidationDate%20Descending%22],%22tabview%22:[%22notice%22]}" w:history="1">
        <w:r w:rsidRPr="002121CC">
          <w:rPr>
            <w:rStyle w:val="Hyperlink"/>
            <w:rFonts w:ascii="Arial" w:hAnsi="Arial" w:cs="Arial"/>
            <w:sz w:val="20"/>
            <w:szCs w:val="20"/>
          </w:rPr>
          <w:t>CG31(2016)06FINAL</w:t>
        </w:r>
      </w:hyperlink>
      <w:r w:rsidRPr="002121CC">
        <w:rPr>
          <w:rFonts w:ascii="Arial" w:hAnsi="Arial" w:cs="Arial"/>
          <w:sz w:val="20"/>
          <w:szCs w:val="20"/>
        </w:rPr>
        <w:t>)</w:t>
      </w:r>
    </w:p>
    <w:p w14:paraId="36E863D7" w14:textId="77777777" w:rsidR="00EE0C1A" w:rsidRPr="002121CC" w:rsidRDefault="00EE0C1A" w:rsidP="00EE0C1A">
      <w:pPr>
        <w:widowControl w:val="0"/>
        <w:spacing w:before="160"/>
        <w:jc w:val="both"/>
        <w:rPr>
          <w:rFonts w:ascii="Arial" w:hAnsi="Arial" w:cs="Arial"/>
          <w:sz w:val="20"/>
          <w:szCs w:val="20"/>
        </w:rPr>
      </w:pPr>
      <w:hyperlink r:id="rId825" w:anchor="{%22CoEReference%22:[%22CG31(2016)07final%22],%22sort%22:[%22CoEValidationDate%20Descending%22]}" w:history="1">
        <w:r w:rsidRPr="002121CC">
          <w:rPr>
            <w:rStyle w:val="Hyperlink"/>
            <w:rFonts w:ascii="Arial" w:hAnsi="Arial" w:cs="Arial"/>
            <w:sz w:val="20"/>
            <w:szCs w:val="20"/>
          </w:rPr>
          <w:t>Res. 402 (2016)</w:t>
        </w:r>
      </w:hyperlink>
      <w:r w:rsidRPr="00056022">
        <w:rPr>
          <w:rFonts w:ascii="Arial" w:hAnsi="Arial" w:cs="Arial"/>
          <w:sz w:val="20"/>
          <w:szCs w:val="20"/>
        </w:rPr>
        <w:t> – </w:t>
      </w:r>
      <w:r w:rsidRPr="002121CC">
        <w:rPr>
          <w:rFonts w:ascii="Arial" w:hAnsi="Arial" w:cs="Arial"/>
          <w:sz w:val="20"/>
          <w:szCs w:val="20"/>
        </w:rPr>
        <w:t xml:space="preserve">The misuse of administrative resources during electoral processes : the role of local and regional elected representatives and public officials, adopted on 19 October 2016 (with Report </w:t>
      </w:r>
      <w:hyperlink r:id="rId826" w:anchor="{%22Title%22:[%22The%20misuse%20of%20administrative%20resources%20during%20electoral%20processes%22],%22sort%22:[%22CoEValidationDate%20Descending%22],%22CoEIdentifier%22:[%22090000168071a562%22]}" w:history="1">
        <w:r w:rsidRPr="002121CC">
          <w:rPr>
            <w:rStyle w:val="Hyperlink"/>
            <w:rFonts w:ascii="Arial" w:hAnsi="Arial" w:cs="Arial"/>
            <w:sz w:val="20"/>
            <w:szCs w:val="20"/>
          </w:rPr>
          <w:t>CG31(2016)07FINAL</w:t>
        </w:r>
      </w:hyperlink>
      <w:r w:rsidRPr="002121CC">
        <w:rPr>
          <w:rFonts w:ascii="Arial" w:hAnsi="Arial" w:cs="Arial"/>
          <w:sz w:val="20"/>
          <w:szCs w:val="20"/>
        </w:rPr>
        <w:t>)</w:t>
      </w:r>
    </w:p>
    <w:p w14:paraId="0C4AF611" w14:textId="77777777" w:rsidR="00EE0C1A" w:rsidRPr="00056022" w:rsidRDefault="00EE0C1A" w:rsidP="00EE0C1A">
      <w:pPr>
        <w:widowControl w:val="0"/>
        <w:spacing w:before="160"/>
        <w:jc w:val="both"/>
        <w:rPr>
          <w:rFonts w:ascii="Arial" w:hAnsi="Arial" w:cs="Arial"/>
          <w:sz w:val="20"/>
          <w:szCs w:val="20"/>
        </w:rPr>
      </w:pPr>
      <w:hyperlink r:id="rId827" w:anchor="{%22CoEIdentifier%22:[%220900001680767290%22],%22sort%22:[%22CoEValidationDate%20Descending%22],%22tabview%22:[%22notice%22]}" w:history="1">
        <w:r w:rsidRPr="002121CC">
          <w:rPr>
            <w:rStyle w:val="Hyperlink"/>
            <w:rFonts w:ascii="Arial" w:hAnsi="Arial" w:cs="Arial"/>
            <w:sz w:val="20"/>
            <w:szCs w:val="20"/>
          </w:rPr>
          <w:t>Res. 407 (2016)</w:t>
        </w:r>
      </w:hyperlink>
      <w:r w:rsidRPr="002121CC">
        <w:rPr>
          <w:rFonts w:ascii="Arial" w:hAnsi="Arial" w:cs="Arial"/>
          <w:sz w:val="20"/>
          <w:szCs w:val="20"/>
        </w:rPr>
        <w:t xml:space="preserve"> and </w:t>
      </w:r>
      <w:hyperlink r:id="rId828" w:anchor="{%22CoEIdentifier%22:[%22090000168076722d%22],%22sort%22:[%22CoEValidationDate%20Descending%22],%22tabview%22:[%22document%22]}" w:history="1">
        <w:r w:rsidRPr="00056022">
          <w:rPr>
            <w:rStyle w:val="Hyperlink"/>
            <w:rFonts w:ascii="Arial" w:hAnsi="Arial" w:cs="Arial"/>
            <w:sz w:val="20"/>
            <w:szCs w:val="20"/>
          </w:rPr>
          <w:t>Rec. 392 (2016)</w:t>
        </w:r>
      </w:hyperlink>
      <w:r w:rsidRPr="00056022">
        <w:rPr>
          <w:rFonts w:ascii="Arial" w:hAnsi="Arial" w:cs="Arial"/>
          <w:sz w:val="20"/>
          <w:szCs w:val="20"/>
        </w:rPr>
        <w:t> – </w:t>
      </w:r>
      <w:r w:rsidRPr="002121CC">
        <w:rPr>
          <w:rFonts w:ascii="Arial" w:hAnsi="Arial" w:cs="Arial"/>
          <w:sz w:val="20"/>
          <w:szCs w:val="20"/>
        </w:rPr>
        <w:t xml:space="preserve">Good governance in metropolitan areas, adopted on 21 October 2016 (with Report </w:t>
      </w:r>
      <w:hyperlink r:id="rId829" w:anchor="{%22CoEIdentifier%22:[%220900001680719625%22],%22sort%22:[%22CoEValidationDate%20Descending%22],%22tabview%22:[%22notice%22]}" w:history="1">
        <w:r w:rsidRPr="002121CC">
          <w:rPr>
            <w:rStyle w:val="Hyperlink"/>
            <w:rFonts w:ascii="Arial" w:hAnsi="Arial" w:cs="Arial"/>
            <w:sz w:val="20"/>
            <w:szCs w:val="20"/>
          </w:rPr>
          <w:t>CG(13)6</w:t>
        </w:r>
      </w:hyperlink>
      <w:r w:rsidRPr="002121CC">
        <w:rPr>
          <w:rFonts w:ascii="Arial" w:hAnsi="Arial" w:cs="Arial"/>
          <w:sz w:val="20"/>
          <w:szCs w:val="20"/>
        </w:rPr>
        <w:t>)</w:t>
      </w:r>
    </w:p>
    <w:p w14:paraId="32CE9E2D" w14:textId="77777777" w:rsidR="00EE0C1A" w:rsidRPr="00056022" w:rsidRDefault="00EE0C1A" w:rsidP="00EE0C1A">
      <w:pPr>
        <w:widowControl w:val="0"/>
        <w:spacing w:before="160"/>
        <w:jc w:val="both"/>
        <w:rPr>
          <w:rFonts w:ascii="Arial" w:hAnsi="Arial" w:cs="Arial"/>
          <w:sz w:val="20"/>
          <w:szCs w:val="20"/>
        </w:rPr>
      </w:pPr>
      <w:hyperlink r:id="rId830" w:anchor="{%22CoEIdentifier%22:[%2209000016808ec7e5%22],%22sort%22:[%22CoEValidationDate%20Descending%22],%22tabview%22:[%22document%22]}" w:history="1">
        <w:r w:rsidRPr="002121CC">
          <w:rPr>
            <w:rStyle w:val="Hyperlink"/>
            <w:rFonts w:ascii="Arial" w:hAnsi="Arial" w:cs="Arial"/>
            <w:sz w:val="20"/>
            <w:szCs w:val="20"/>
          </w:rPr>
          <w:t>Res. 434 (2018)</w:t>
        </w:r>
      </w:hyperlink>
      <w:r w:rsidRPr="002121CC">
        <w:rPr>
          <w:rFonts w:ascii="Arial" w:hAnsi="Arial" w:cs="Arial"/>
          <w:sz w:val="20"/>
          <w:szCs w:val="20"/>
        </w:rPr>
        <w:t xml:space="preserve"> and </w:t>
      </w:r>
      <w:hyperlink r:id="rId831" w:anchor="{%22CoEIdentifier%22:[%2209000016808ec7e7%22],%22sort%22:[%22CoEValidationDate%20Descending%22]}" w:history="1">
        <w:r w:rsidRPr="002121CC">
          <w:rPr>
            <w:rStyle w:val="Hyperlink"/>
            <w:rFonts w:ascii="Arial" w:hAnsi="Arial" w:cs="Arial"/>
            <w:sz w:val="20"/>
            <w:szCs w:val="20"/>
          </w:rPr>
          <w:t>Rec. 423 (2018)</w:t>
        </w:r>
      </w:hyperlink>
      <w:r w:rsidRPr="00056022">
        <w:rPr>
          <w:rFonts w:ascii="Arial" w:hAnsi="Arial" w:cs="Arial"/>
          <w:sz w:val="20"/>
          <w:szCs w:val="20"/>
        </w:rPr>
        <w:t> – </w:t>
      </w:r>
      <w:r w:rsidRPr="002121CC">
        <w:rPr>
          <w:rFonts w:ascii="Arial" w:hAnsi="Arial" w:cs="Arial"/>
          <w:sz w:val="20"/>
          <w:szCs w:val="20"/>
        </w:rPr>
        <w:t xml:space="preserve">Conflicts of interest at local and regional level, adopted on 7 November 2018 (with Report </w:t>
      </w:r>
      <w:hyperlink r:id="rId832" w:anchor="{%22CoEIdentifier%22:[%2209000016808d33d0%22],%22sort%22:[%22CoEValidationDate%20Descending%22],%22tabview%22:[%22notice%22]}" w:history="1">
        <w:r w:rsidRPr="002121CC">
          <w:rPr>
            <w:rStyle w:val="Hyperlink"/>
            <w:rFonts w:ascii="Arial" w:hAnsi="Arial" w:cs="Arial"/>
            <w:sz w:val="20"/>
            <w:szCs w:val="20"/>
          </w:rPr>
          <w:t>CG35(2018)13</w:t>
        </w:r>
      </w:hyperlink>
      <w:r w:rsidRPr="002121CC">
        <w:rPr>
          <w:rFonts w:ascii="Arial" w:hAnsi="Arial" w:cs="Arial"/>
          <w:sz w:val="20"/>
          <w:szCs w:val="20"/>
        </w:rPr>
        <w:t>)</w:t>
      </w:r>
    </w:p>
    <w:p w14:paraId="3B97006F" w14:textId="77777777" w:rsidR="00EE0C1A" w:rsidRPr="00056022" w:rsidRDefault="00EE0C1A" w:rsidP="00EE0C1A">
      <w:pPr>
        <w:widowControl w:val="0"/>
        <w:spacing w:before="160"/>
        <w:jc w:val="both"/>
        <w:rPr>
          <w:rFonts w:ascii="Arial" w:hAnsi="Arial" w:cs="Arial"/>
          <w:sz w:val="20"/>
          <w:szCs w:val="20"/>
        </w:rPr>
      </w:pPr>
      <w:hyperlink r:id="rId833" w:anchor="{%22CoEIdentifier%22:[%2209000016808eca26%22],%22sort%22:[%22CoEValidationDate%20Descending%22],%22tabview%22:[%22notice%22]}" w:history="1">
        <w:r w:rsidRPr="002121CC">
          <w:rPr>
            <w:rStyle w:val="Hyperlink"/>
            <w:rFonts w:ascii="Arial" w:hAnsi="Arial" w:cs="Arial"/>
            <w:sz w:val="20"/>
            <w:szCs w:val="20"/>
          </w:rPr>
          <w:t>Res. 435 (2018)</w:t>
        </w:r>
      </w:hyperlink>
      <w:r w:rsidRPr="002121CC">
        <w:rPr>
          <w:rFonts w:ascii="Arial" w:hAnsi="Arial" w:cs="Arial"/>
          <w:sz w:val="20"/>
          <w:szCs w:val="20"/>
        </w:rPr>
        <w:t xml:space="preserve"> and </w:t>
      </w:r>
      <w:hyperlink r:id="rId834" w:history="1">
        <w:r w:rsidRPr="00056022">
          <w:rPr>
            <w:rStyle w:val="Hyperlink"/>
            <w:rFonts w:ascii="Arial" w:hAnsi="Arial" w:cs="Arial"/>
            <w:sz w:val="20"/>
            <w:szCs w:val="20"/>
          </w:rPr>
          <w:t>Rec. 424 (2018)</w:t>
        </w:r>
      </w:hyperlink>
      <w:r w:rsidRPr="00056022">
        <w:rPr>
          <w:rFonts w:ascii="Arial" w:hAnsi="Arial" w:cs="Arial"/>
          <w:sz w:val="20"/>
          <w:szCs w:val="20"/>
        </w:rPr>
        <w:t> – </w:t>
      </w:r>
      <w:r w:rsidRPr="002121CC">
        <w:rPr>
          <w:rFonts w:ascii="Arial" w:hAnsi="Arial" w:cs="Arial"/>
          <w:sz w:val="20"/>
          <w:szCs w:val="20"/>
        </w:rPr>
        <w:t xml:space="preserve">Transparency and open government, adopted on 7 November </w:t>
      </w:r>
      <w:r w:rsidRPr="002121CC">
        <w:rPr>
          <w:rFonts w:ascii="Arial" w:hAnsi="Arial" w:cs="Arial"/>
          <w:sz w:val="20"/>
          <w:szCs w:val="20"/>
        </w:rPr>
        <w:lastRenderedPageBreak/>
        <w:t xml:space="preserve">2018 (with Report </w:t>
      </w:r>
      <w:hyperlink r:id="rId835" w:anchor="{%22CoEIdentifier%22:[%2209000016808d341c%22],%22sort%22:[%22CoEValidationDate%20Descending%22],%22tabview%22:[%22notice%22]}" w:history="1">
        <w:r w:rsidRPr="002121CC">
          <w:rPr>
            <w:rStyle w:val="Hyperlink"/>
            <w:rFonts w:ascii="Arial" w:hAnsi="Arial" w:cs="Arial"/>
            <w:sz w:val="20"/>
            <w:szCs w:val="20"/>
          </w:rPr>
          <w:t>CG35(2018)14</w:t>
        </w:r>
      </w:hyperlink>
      <w:r w:rsidRPr="002121CC">
        <w:rPr>
          <w:rFonts w:ascii="Arial" w:hAnsi="Arial" w:cs="Arial"/>
          <w:sz w:val="20"/>
          <w:szCs w:val="20"/>
        </w:rPr>
        <w:t>)</w:t>
      </w:r>
    </w:p>
    <w:p w14:paraId="2AF8853B" w14:textId="77777777" w:rsidR="00EE0C1A" w:rsidRPr="00056022" w:rsidRDefault="00EE0C1A" w:rsidP="00EE0C1A">
      <w:pPr>
        <w:widowControl w:val="0"/>
        <w:spacing w:before="160"/>
        <w:jc w:val="both"/>
        <w:rPr>
          <w:rFonts w:ascii="Arial" w:hAnsi="Arial" w:cs="Arial"/>
          <w:sz w:val="20"/>
          <w:szCs w:val="20"/>
        </w:rPr>
      </w:pPr>
      <w:hyperlink r:id="rId836" w:history="1">
        <w:r w:rsidRPr="00056022">
          <w:rPr>
            <w:rStyle w:val="Hyperlink"/>
            <w:rFonts w:ascii="Arial" w:hAnsi="Arial" w:cs="Arial"/>
            <w:sz w:val="20"/>
            <w:szCs w:val="20"/>
          </w:rPr>
          <w:t>Res. 470 (2021)</w:t>
        </w:r>
      </w:hyperlink>
      <w:r w:rsidRPr="00056022">
        <w:rPr>
          <w:rFonts w:ascii="Arial" w:hAnsi="Arial" w:cs="Arial"/>
          <w:sz w:val="20"/>
          <w:szCs w:val="20"/>
        </w:rPr>
        <w:t> – </w:t>
      </w:r>
      <w:r w:rsidRPr="002121CC">
        <w:rPr>
          <w:rFonts w:ascii="Arial" w:hAnsi="Arial" w:cs="Arial"/>
          <w:sz w:val="20"/>
          <w:szCs w:val="20"/>
        </w:rPr>
        <w:t xml:space="preserve">Protecting LGBTI people in the context of rising anti-LGBTI hate speech and discrimination: the role and responsibilities of local and regional authorities, adopted on 16 June 2021 (with Report </w:t>
      </w:r>
      <w:hyperlink r:id="rId837" w:history="1">
        <w:r w:rsidRPr="002121CC">
          <w:rPr>
            <w:rStyle w:val="Hyperlink"/>
            <w:rFonts w:ascii="Arial" w:hAnsi="Arial" w:cs="Arial"/>
            <w:sz w:val="20"/>
            <w:szCs w:val="20"/>
          </w:rPr>
          <w:t>CG(2021)40-18</w:t>
        </w:r>
      </w:hyperlink>
      <w:r w:rsidRPr="002121CC">
        <w:rPr>
          <w:rFonts w:ascii="Arial" w:hAnsi="Arial" w:cs="Arial"/>
          <w:sz w:val="20"/>
          <w:szCs w:val="20"/>
        </w:rPr>
        <w:t>)</w:t>
      </w:r>
    </w:p>
    <w:p w14:paraId="1B1BF949" w14:textId="77777777" w:rsidR="00EE0C1A" w:rsidRPr="00056022" w:rsidRDefault="00EE0C1A" w:rsidP="00EE0C1A">
      <w:pPr>
        <w:widowControl w:val="0"/>
        <w:spacing w:before="160"/>
        <w:jc w:val="both"/>
        <w:rPr>
          <w:rFonts w:ascii="Arial" w:hAnsi="Arial" w:cs="Arial"/>
          <w:sz w:val="20"/>
          <w:szCs w:val="20"/>
        </w:rPr>
      </w:pPr>
      <w:hyperlink r:id="rId838" w:history="1">
        <w:r w:rsidRPr="00056022">
          <w:rPr>
            <w:rStyle w:val="Hyperlink"/>
            <w:rFonts w:ascii="Arial" w:hAnsi="Arial" w:cs="Arial"/>
            <w:sz w:val="20"/>
            <w:szCs w:val="20"/>
          </w:rPr>
          <w:t>Res. 472 (2021)</w:t>
        </w:r>
      </w:hyperlink>
      <w:r w:rsidRPr="00056022">
        <w:rPr>
          <w:rFonts w:ascii="Arial" w:hAnsi="Arial" w:cs="Arial"/>
          <w:sz w:val="20"/>
          <w:szCs w:val="20"/>
        </w:rPr>
        <w:t> – </w:t>
      </w:r>
      <w:r w:rsidRPr="002121CC">
        <w:rPr>
          <w:rFonts w:ascii="Arial" w:hAnsi="Arial" w:cs="Arial"/>
          <w:sz w:val="20"/>
          <w:szCs w:val="20"/>
        </w:rPr>
        <w:t xml:space="preserve">Holding referendums at local level, adopted on 16 June 2021 (with Report </w:t>
      </w:r>
      <w:hyperlink r:id="rId839" w:anchor="{%22CoEReference%22:[%22CG(2021)40-11%22],%22sort%22:[%22CoEValidationDate%20Descending%22],%22CoEIdentifier%22:[%220900001680a287be%22]}" w:history="1">
        <w:r w:rsidRPr="002121CC">
          <w:rPr>
            <w:rStyle w:val="Hyperlink"/>
            <w:rFonts w:ascii="Arial" w:hAnsi="Arial" w:cs="Arial"/>
            <w:sz w:val="20"/>
            <w:szCs w:val="20"/>
          </w:rPr>
          <w:t>CG(2021)40-11</w:t>
        </w:r>
      </w:hyperlink>
      <w:r w:rsidRPr="002121CC">
        <w:rPr>
          <w:rFonts w:ascii="Arial" w:hAnsi="Arial" w:cs="Arial"/>
          <w:sz w:val="20"/>
          <w:szCs w:val="20"/>
        </w:rPr>
        <w:t>)</w:t>
      </w:r>
    </w:p>
    <w:p w14:paraId="1B3718A0" w14:textId="77777777" w:rsidR="00EE0C1A" w:rsidRPr="00056022" w:rsidRDefault="00EE0C1A" w:rsidP="00EE0C1A">
      <w:pPr>
        <w:widowControl w:val="0"/>
        <w:spacing w:before="160"/>
        <w:jc w:val="both"/>
        <w:rPr>
          <w:rFonts w:ascii="Arial" w:hAnsi="Arial" w:cs="Arial"/>
          <w:sz w:val="20"/>
          <w:szCs w:val="20"/>
        </w:rPr>
      </w:pPr>
      <w:hyperlink r:id="rId840" w:anchor="%7B%22CoEIdentifier%22:%5B%220900001680a5f564%22%5D,%22sort%22:%5B%22CoEValidationDate%20Descending%22%5D,%22tabview%22:%5B%22document%22%5D%7D" w:history="1">
        <w:r w:rsidRPr="00056022">
          <w:rPr>
            <w:rStyle w:val="Hyperlink"/>
            <w:rFonts w:ascii="Arial" w:hAnsi="Arial" w:cs="Arial"/>
            <w:sz w:val="20"/>
            <w:szCs w:val="20"/>
          </w:rPr>
          <w:t>Res.480 (2022)</w:t>
        </w:r>
      </w:hyperlink>
      <w:r w:rsidRPr="002121CC">
        <w:rPr>
          <w:rFonts w:ascii="Arial" w:hAnsi="Arial" w:cs="Arial"/>
          <w:sz w:val="20"/>
          <w:szCs w:val="20"/>
        </w:rPr>
        <w:t xml:space="preserve"> and </w:t>
      </w:r>
      <w:hyperlink r:id="rId841" w:anchor="{%22CoEIdentifier%22:[%220900001680a5f562%22],%22sort%22:[%22CoEValidationDate%20Descending%22],%22tabview%22:[%22notice%22]}" w:history="1">
        <w:r w:rsidRPr="002121CC">
          <w:rPr>
            <w:rStyle w:val="Hyperlink"/>
            <w:rFonts w:ascii="Arial" w:hAnsi="Arial" w:cs="Arial"/>
            <w:sz w:val="20"/>
            <w:szCs w:val="20"/>
          </w:rPr>
          <w:t>Rec. 472 (2022) </w:t>
        </w:r>
      </w:hyperlink>
      <w:r w:rsidRPr="00056022">
        <w:rPr>
          <w:rFonts w:ascii="Arial" w:hAnsi="Arial" w:cs="Arial"/>
          <w:sz w:val="20"/>
          <w:szCs w:val="20"/>
        </w:rPr>
        <w:t>– </w:t>
      </w:r>
      <w:r w:rsidRPr="002121CC">
        <w:rPr>
          <w:rFonts w:ascii="Arial" w:hAnsi="Arial" w:cs="Arial"/>
          <w:sz w:val="20"/>
          <w:szCs w:val="20"/>
        </w:rPr>
        <w:t xml:space="preserve">Beyond elections - the use of deliberative methods in European municipalities and regions, adopted on 23 March 2022 (with Report </w:t>
      </w:r>
      <w:hyperlink r:id="rId842" w:anchor="{%22CoEIdentifier%22:[%220900001680a5b00d%22],%22sort%22:[%22CoEValidationDate%20Descending%22],%22tabview%22:[%22notice%22]}" w:history="1">
        <w:r w:rsidRPr="002121CC">
          <w:rPr>
            <w:rStyle w:val="Hyperlink"/>
            <w:rFonts w:ascii="Arial" w:hAnsi="Arial" w:cs="Arial"/>
            <w:sz w:val="20"/>
            <w:szCs w:val="20"/>
          </w:rPr>
          <w:t>CG(2022)42-12</w:t>
        </w:r>
      </w:hyperlink>
      <w:r w:rsidRPr="002121CC">
        <w:rPr>
          <w:rFonts w:ascii="Arial" w:hAnsi="Arial" w:cs="Arial"/>
          <w:sz w:val="20"/>
          <w:szCs w:val="20"/>
        </w:rPr>
        <w:t>)</w:t>
      </w:r>
    </w:p>
    <w:p w14:paraId="2BB860F5" w14:textId="77777777" w:rsidR="00EE0C1A" w:rsidRPr="00056022" w:rsidRDefault="00EE0C1A" w:rsidP="00EE0C1A">
      <w:pPr>
        <w:widowControl w:val="0"/>
        <w:spacing w:before="160"/>
        <w:jc w:val="both"/>
        <w:rPr>
          <w:rFonts w:ascii="Arial" w:hAnsi="Arial" w:cs="Arial"/>
          <w:sz w:val="20"/>
          <w:szCs w:val="20"/>
        </w:rPr>
      </w:pPr>
      <w:hyperlink r:id="rId843" w:history="1">
        <w:r w:rsidRPr="00056022">
          <w:rPr>
            <w:rStyle w:val="Hyperlink"/>
            <w:rFonts w:ascii="Arial" w:hAnsi="Arial" w:cs="Arial"/>
            <w:sz w:val="20"/>
            <w:szCs w:val="20"/>
          </w:rPr>
          <w:t>Res. 482 (2022)</w:t>
        </w:r>
      </w:hyperlink>
      <w:r w:rsidRPr="002121CC">
        <w:rPr>
          <w:rFonts w:ascii="Arial" w:hAnsi="Arial" w:cs="Arial"/>
          <w:sz w:val="20"/>
          <w:szCs w:val="20"/>
        </w:rPr>
        <w:t xml:space="preserve"> and </w:t>
      </w:r>
      <w:hyperlink r:id="rId844" w:anchor="{%22Title%22:[%22The%20situation%20of%20independent%20candidates%20and%20the%20opposition%20in%20local%20and%20regional%20elections%22],%22sort%22:[%22CoEValidationDate%20Descending%22]}" w:history="1">
        <w:r w:rsidRPr="002121CC">
          <w:rPr>
            <w:rStyle w:val="Hyperlink"/>
            <w:rFonts w:ascii="Arial" w:hAnsi="Arial" w:cs="Arial"/>
            <w:sz w:val="20"/>
            <w:szCs w:val="20"/>
          </w:rPr>
          <w:t>Rec. 476 (2022)</w:t>
        </w:r>
      </w:hyperlink>
      <w:r w:rsidRPr="002121CC">
        <w:rPr>
          <w:rFonts w:ascii="Arial" w:hAnsi="Arial" w:cs="Arial"/>
          <w:sz w:val="20"/>
          <w:szCs w:val="20"/>
        </w:rPr>
        <w:t xml:space="preserve"> </w:t>
      </w:r>
      <w:r w:rsidRPr="00056022">
        <w:rPr>
          <w:rFonts w:ascii="Arial" w:hAnsi="Arial" w:cs="Arial"/>
          <w:sz w:val="20"/>
          <w:szCs w:val="20"/>
        </w:rPr>
        <w:t>– </w:t>
      </w:r>
      <w:r w:rsidRPr="002121CC">
        <w:rPr>
          <w:rFonts w:ascii="Arial" w:hAnsi="Arial" w:cs="Arial"/>
          <w:sz w:val="20"/>
          <w:szCs w:val="20"/>
        </w:rPr>
        <w:t xml:space="preserve">The situation of independent candidates and the opposition in local and regional elections, adopted on 23 March 2022 (with Report </w:t>
      </w:r>
      <w:hyperlink r:id="rId845" w:anchor="{%22CoEIdentifier%22:[%220900001680a5ae6f%22],%22sort%22:[%22CoEValidationDate%20Descending%22],%22tabview%22:[%22notice%22]}" w:history="1">
        <w:r w:rsidRPr="002121CC">
          <w:rPr>
            <w:rStyle w:val="Hyperlink"/>
            <w:rFonts w:ascii="Arial" w:hAnsi="Arial" w:cs="Arial"/>
            <w:sz w:val="20"/>
            <w:szCs w:val="20"/>
          </w:rPr>
          <w:t>CG(2022)42-13</w:t>
        </w:r>
      </w:hyperlink>
      <w:r w:rsidRPr="002121CC">
        <w:rPr>
          <w:rFonts w:ascii="Arial" w:hAnsi="Arial" w:cs="Arial"/>
          <w:sz w:val="20"/>
          <w:szCs w:val="20"/>
        </w:rPr>
        <w:t>)</w:t>
      </w:r>
    </w:p>
    <w:p w14:paraId="5B6C5EA2" w14:textId="77777777" w:rsidR="00EE0C1A" w:rsidRPr="00056022" w:rsidRDefault="00EE0C1A" w:rsidP="00EE0C1A">
      <w:pPr>
        <w:widowControl w:val="0"/>
        <w:spacing w:before="160"/>
        <w:jc w:val="both"/>
        <w:rPr>
          <w:rFonts w:ascii="Arial" w:hAnsi="Arial" w:cs="Arial"/>
          <w:sz w:val="20"/>
          <w:szCs w:val="20"/>
        </w:rPr>
      </w:pPr>
      <w:hyperlink r:id="rId846" w:history="1">
        <w:r w:rsidRPr="00056022">
          <w:rPr>
            <w:rStyle w:val="Hyperlink"/>
            <w:rFonts w:ascii="Arial" w:hAnsi="Arial" w:cs="Arial"/>
            <w:sz w:val="20"/>
            <w:szCs w:val="20"/>
          </w:rPr>
          <w:t>Res. 489 (2022)</w:t>
        </w:r>
      </w:hyperlink>
      <w:r w:rsidRPr="002121CC">
        <w:rPr>
          <w:rFonts w:ascii="Arial" w:hAnsi="Arial" w:cs="Arial"/>
          <w:sz w:val="20"/>
          <w:szCs w:val="20"/>
        </w:rPr>
        <w:t xml:space="preserve"> and </w:t>
      </w:r>
      <w:hyperlink r:id="rId847" w:anchor="{%22CoEIdentifier%22:[%220900001680a8c285%22],%22sort%22:[%22CoEValidationDate%20Descending%22],%22tabview%22:[%22notice%22]}" w:history="1">
        <w:r w:rsidRPr="002121CC">
          <w:rPr>
            <w:rStyle w:val="Hyperlink"/>
            <w:rFonts w:ascii="Arial" w:hAnsi="Arial" w:cs="Arial"/>
            <w:sz w:val="20"/>
            <w:szCs w:val="20"/>
          </w:rPr>
          <w:t>Rec. 484 (2022) </w:t>
        </w:r>
      </w:hyperlink>
      <w:r w:rsidRPr="00056022">
        <w:rPr>
          <w:rFonts w:ascii="Arial" w:hAnsi="Arial" w:cs="Arial"/>
          <w:sz w:val="20"/>
          <w:szCs w:val="20"/>
        </w:rPr>
        <w:t>– </w:t>
      </w:r>
      <w:r w:rsidRPr="002121CC">
        <w:rPr>
          <w:rFonts w:ascii="Arial" w:hAnsi="Arial" w:cs="Arial"/>
          <w:sz w:val="20"/>
          <w:szCs w:val="20"/>
        </w:rPr>
        <w:t xml:space="preserve">A fundamental right to the environment: a matter for local and regional authorities – Towards a green reading of the European Charter of Local Self-Government, adopted on 26 October 2022 (with Report </w:t>
      </w:r>
      <w:hyperlink r:id="rId848" w:anchor="{%22CoEIdentifier%22:[%220900001680a78e2b%22],%22sort%22:[%22CoEValidationDate%20Descending%22],%22tabview%22:[%22notice%22]}" w:history="1">
        <w:r w:rsidRPr="002121CC">
          <w:rPr>
            <w:rStyle w:val="Hyperlink"/>
            <w:rFonts w:ascii="Arial" w:hAnsi="Arial" w:cs="Arial"/>
            <w:sz w:val="20"/>
            <w:szCs w:val="20"/>
          </w:rPr>
          <w:t>CG(2022)43-15</w:t>
        </w:r>
      </w:hyperlink>
      <w:r w:rsidRPr="002121CC">
        <w:rPr>
          <w:rFonts w:ascii="Arial" w:hAnsi="Arial" w:cs="Arial"/>
          <w:sz w:val="20"/>
          <w:szCs w:val="20"/>
        </w:rPr>
        <w:t>)</w:t>
      </w:r>
    </w:p>
    <w:p w14:paraId="67775F91" w14:textId="77777777" w:rsidR="00EE0C1A" w:rsidRPr="00056022" w:rsidRDefault="00EE0C1A" w:rsidP="00EE0C1A">
      <w:pPr>
        <w:widowControl w:val="0"/>
        <w:spacing w:before="160"/>
        <w:jc w:val="both"/>
        <w:rPr>
          <w:rFonts w:ascii="Arial" w:hAnsi="Arial" w:cs="Arial"/>
          <w:sz w:val="20"/>
          <w:szCs w:val="20"/>
        </w:rPr>
      </w:pPr>
      <w:hyperlink r:id="rId849" w:anchor="{%22Title%22:[%22embedding%20democracy%22],%22CoEValidationDate%22:[%222023-01-01T00:00:00.0Z%22,%222024-08-23T00:00:00.0Z%22],%22sort%22:[%22CoEValidationDate%20Descending%22]}" w:history="1">
        <w:r w:rsidRPr="00056022">
          <w:rPr>
            <w:rStyle w:val="Hyperlink"/>
            <w:rFonts w:ascii="Arial" w:hAnsi="Arial" w:cs="Arial"/>
            <w:sz w:val="20"/>
            <w:szCs w:val="20"/>
          </w:rPr>
          <w:t>Rec. 492 (2023)</w:t>
        </w:r>
      </w:hyperlink>
      <w:r w:rsidRPr="00056022">
        <w:rPr>
          <w:rFonts w:ascii="Arial" w:hAnsi="Arial" w:cs="Arial"/>
          <w:sz w:val="20"/>
          <w:szCs w:val="20"/>
        </w:rPr>
        <w:t> – </w:t>
      </w:r>
      <w:r w:rsidRPr="002121CC">
        <w:rPr>
          <w:rFonts w:ascii="Arial" w:hAnsi="Arial" w:cs="Arial"/>
          <w:sz w:val="20"/>
          <w:szCs w:val="20"/>
        </w:rPr>
        <w:t xml:space="preserve">Embedding democracy at grassroots level – The future of the Council of Europe and the role of the Congress, adopted on 22 March 2023 (with Report </w:t>
      </w:r>
      <w:hyperlink r:id="rId850" w:anchor="{%22CoEIdentifier%22:[%220900001680aa66fd%22],%22sort%22:[%22CoEValidationDate%20Descending%22],%22tabview%22:[%22notice%22]}" w:history="1">
        <w:r w:rsidRPr="002121CC">
          <w:rPr>
            <w:rStyle w:val="Hyperlink"/>
            <w:rFonts w:ascii="Arial" w:hAnsi="Arial" w:cs="Arial"/>
            <w:sz w:val="20"/>
            <w:szCs w:val="20"/>
          </w:rPr>
          <w:t>CG(2023)44-10</w:t>
        </w:r>
      </w:hyperlink>
      <w:r w:rsidRPr="002121CC">
        <w:rPr>
          <w:rFonts w:ascii="Arial" w:hAnsi="Arial" w:cs="Arial"/>
          <w:sz w:val="20"/>
          <w:szCs w:val="20"/>
        </w:rPr>
        <w:t>)</w:t>
      </w:r>
    </w:p>
    <w:p w14:paraId="699A1B09" w14:textId="77777777" w:rsidR="00EE0C1A" w:rsidRPr="00056022" w:rsidRDefault="00EE0C1A" w:rsidP="00EE0C1A">
      <w:pPr>
        <w:widowControl w:val="0"/>
        <w:spacing w:before="160"/>
        <w:jc w:val="both"/>
        <w:rPr>
          <w:rFonts w:ascii="Arial" w:hAnsi="Arial" w:cs="Arial"/>
          <w:sz w:val="20"/>
          <w:szCs w:val="20"/>
        </w:rPr>
      </w:pPr>
      <w:hyperlink r:id="rId851" w:anchor="{%22CoEReference%22:[%22Rec%20%20493%20(2023)%22],%22sort%22:[%22CoEValidationDate%20Descending%22],%22CoEIdentifier%22:[%220900001680aaa819%22]}" w:history="1">
        <w:r w:rsidRPr="00056022">
          <w:rPr>
            <w:rStyle w:val="Hyperlink"/>
            <w:rFonts w:ascii="Arial" w:hAnsi="Arial" w:cs="Arial"/>
            <w:sz w:val="20"/>
            <w:szCs w:val="20"/>
          </w:rPr>
          <w:t>Rec. 493 (2023)</w:t>
        </w:r>
      </w:hyperlink>
      <w:r w:rsidRPr="00056022">
        <w:rPr>
          <w:rFonts w:ascii="Arial" w:hAnsi="Arial" w:cs="Arial"/>
          <w:sz w:val="20"/>
          <w:szCs w:val="20"/>
        </w:rPr>
        <w:t> – </w:t>
      </w:r>
      <w:r w:rsidRPr="002121CC">
        <w:rPr>
          <w:rFonts w:ascii="Arial" w:hAnsi="Arial" w:cs="Arial"/>
          <w:sz w:val="20"/>
          <w:szCs w:val="20"/>
        </w:rPr>
        <w:t xml:space="preserve">Localisation of the Sustainable Development Goals, adopted on 22 March 2023(with Report </w:t>
      </w:r>
      <w:hyperlink r:id="rId852" w:anchor="{%22Title%22:[%22Localisation%20of%20the%20Sustainable%20Development%20Goals%22],%22sort%22:[%22CoEValidationDate%20Descending%22],%22CoEIdentifier%22:[%220900001680aa2a4b%22]}" w:history="1">
        <w:r w:rsidRPr="002121CC">
          <w:rPr>
            <w:rStyle w:val="Hyperlink"/>
            <w:rFonts w:ascii="Arial" w:hAnsi="Arial" w:cs="Arial"/>
            <w:sz w:val="20"/>
            <w:szCs w:val="20"/>
          </w:rPr>
          <w:t>CG(2023)44-13</w:t>
        </w:r>
      </w:hyperlink>
      <w:r w:rsidRPr="002121CC">
        <w:rPr>
          <w:rFonts w:ascii="Arial" w:hAnsi="Arial" w:cs="Arial"/>
          <w:sz w:val="20"/>
          <w:szCs w:val="20"/>
        </w:rPr>
        <w:t>)</w:t>
      </w:r>
    </w:p>
    <w:p w14:paraId="580C0E8C" w14:textId="77777777" w:rsidR="00EE0C1A" w:rsidRPr="002121CC" w:rsidRDefault="00EE0C1A" w:rsidP="00EE0C1A">
      <w:pPr>
        <w:widowControl w:val="0"/>
        <w:spacing w:before="160"/>
        <w:jc w:val="both"/>
        <w:rPr>
          <w:rFonts w:ascii="Arial" w:hAnsi="Arial" w:cs="Arial"/>
          <w:sz w:val="20"/>
          <w:szCs w:val="20"/>
        </w:rPr>
      </w:pPr>
      <w:hyperlink r:id="rId853" w:anchor="{%22CoEIdentifier%22:[%220900001680ad0f41%22],%22sort%22:[%22CoEValidationDate%20Descending%22],%22tabview%22:[%22document%22]}" w:history="1">
        <w:r w:rsidRPr="002121CC">
          <w:rPr>
            <w:rStyle w:val="Hyperlink"/>
            <w:rFonts w:ascii="Arial" w:hAnsi="Arial" w:cs="Arial"/>
            <w:sz w:val="20"/>
            <w:szCs w:val="20"/>
          </w:rPr>
          <w:t>Res. 496 (2023)</w:t>
        </w:r>
      </w:hyperlink>
      <w:r w:rsidRPr="002121CC">
        <w:rPr>
          <w:rFonts w:ascii="Arial" w:hAnsi="Arial" w:cs="Arial"/>
          <w:sz w:val="20"/>
          <w:szCs w:val="20"/>
        </w:rPr>
        <w:t xml:space="preserve"> and </w:t>
      </w:r>
      <w:hyperlink r:id="rId854" w:anchor="{%22CoEIdentifier%22:[%220900001680ad0f13%22],%22sort%22:[%22CoEValidationDate%20Descending%22],%22tabview%22:[%22notice%22]}" w:history="1">
        <w:r w:rsidRPr="002121CC">
          <w:rPr>
            <w:rStyle w:val="Hyperlink"/>
            <w:rFonts w:ascii="Arial" w:hAnsi="Arial" w:cs="Arial"/>
            <w:sz w:val="20"/>
            <w:szCs w:val="20"/>
          </w:rPr>
          <w:t>Rec. 498 (2023) </w:t>
        </w:r>
      </w:hyperlink>
      <w:r w:rsidRPr="002121CC">
        <w:rPr>
          <w:rFonts w:ascii="Arial" w:hAnsi="Arial" w:cs="Arial"/>
          <w:sz w:val="20"/>
          <w:szCs w:val="20"/>
        </w:rPr>
        <w:t xml:space="preserve">– Local and regional media watchdogs of democracy, guardians of community cohesion, adopted on 25 October 2023 (with Report </w:t>
      </w:r>
      <w:hyperlink r:id="rId855" w:anchor="{%22CoEIdentifier%22:[%220900001680accd26%22],%22sort%22:[%22CoEValidationDate%20Descending%22],%22tabview%22:[%22notice%22]}" w:history="1">
        <w:r w:rsidRPr="002121CC">
          <w:rPr>
            <w:rStyle w:val="Hyperlink"/>
            <w:rFonts w:ascii="Arial" w:hAnsi="Arial" w:cs="Arial"/>
            <w:sz w:val="20"/>
            <w:szCs w:val="20"/>
          </w:rPr>
          <w:t>CG(2023)45-11</w:t>
        </w:r>
      </w:hyperlink>
      <w:r w:rsidRPr="002121CC">
        <w:rPr>
          <w:rFonts w:ascii="Arial" w:hAnsi="Arial" w:cs="Arial"/>
          <w:sz w:val="20"/>
          <w:szCs w:val="20"/>
        </w:rPr>
        <w:t>)</w:t>
      </w:r>
    </w:p>
    <w:p w14:paraId="6196E860" w14:textId="77777777" w:rsidR="00EE0C1A" w:rsidRPr="002121CC" w:rsidRDefault="00EE0C1A" w:rsidP="00EE0C1A">
      <w:pPr>
        <w:widowControl w:val="0"/>
        <w:spacing w:before="160"/>
        <w:jc w:val="both"/>
        <w:rPr>
          <w:rFonts w:ascii="Arial" w:hAnsi="Arial" w:cs="Arial"/>
          <w:sz w:val="20"/>
          <w:szCs w:val="20"/>
        </w:rPr>
      </w:pPr>
      <w:hyperlink r:id="rId856" w:history="1">
        <w:r w:rsidRPr="002121CC">
          <w:rPr>
            <w:rStyle w:val="Hyperlink"/>
            <w:rFonts w:ascii="Arial" w:hAnsi="Arial" w:cs="Arial"/>
            <w:sz w:val="20"/>
            <w:szCs w:val="20"/>
          </w:rPr>
          <w:t>Res. 499 (2024)</w:t>
        </w:r>
      </w:hyperlink>
      <w:r w:rsidRPr="002121CC">
        <w:rPr>
          <w:rFonts w:ascii="Arial" w:hAnsi="Arial" w:cs="Arial"/>
          <w:sz w:val="20"/>
          <w:szCs w:val="20"/>
        </w:rPr>
        <w:t xml:space="preserve"> and </w:t>
      </w:r>
      <w:hyperlink r:id="rId857" w:anchor="{%22Title%22:[%22Local%20and%20Regional%20Authorities%20as%20Actors%20and%20Guarantors%20of%20the%20Rule%20of%20Law%22],%22sort%22:[%22CoEValidationDate%20Descending%22]}" w:history="1">
        <w:r w:rsidRPr="002121CC">
          <w:rPr>
            <w:rStyle w:val="Hyperlink"/>
            <w:rFonts w:ascii="Arial" w:hAnsi="Arial" w:cs="Arial"/>
            <w:sz w:val="20"/>
            <w:szCs w:val="20"/>
          </w:rPr>
          <w:t>Rec. 502 (2024)</w:t>
        </w:r>
      </w:hyperlink>
      <w:r w:rsidRPr="002121CC">
        <w:rPr>
          <w:rFonts w:ascii="Arial" w:hAnsi="Arial" w:cs="Arial"/>
          <w:sz w:val="20"/>
          <w:szCs w:val="20"/>
        </w:rPr>
        <w:t xml:space="preserve"> – Local and regional authorities as actors and guarantors of the rule of law, adopted on 26 March 2024 (with Report </w:t>
      </w:r>
      <w:hyperlink r:id="rId858" w:anchor="{%22CoEIdentifier%22:[%220900001680aed669%22],%22sort%22:[%22CoEValidationDate%20Descending%22],%22tabview%22:[%22notice%22]}" w:history="1">
        <w:r w:rsidRPr="002121CC">
          <w:rPr>
            <w:rStyle w:val="Hyperlink"/>
            <w:rFonts w:ascii="Arial" w:hAnsi="Arial" w:cs="Arial"/>
            <w:sz w:val="20"/>
            <w:szCs w:val="20"/>
          </w:rPr>
          <w:t>CG(2024)46-20</w:t>
        </w:r>
      </w:hyperlink>
      <w:r w:rsidRPr="002121CC">
        <w:rPr>
          <w:rFonts w:ascii="Arial" w:hAnsi="Arial" w:cs="Arial"/>
          <w:sz w:val="20"/>
          <w:szCs w:val="20"/>
        </w:rPr>
        <w:t>)</w:t>
      </w:r>
    </w:p>
    <w:p w14:paraId="755D8AB5" w14:textId="77777777" w:rsidR="00EE0C1A" w:rsidRDefault="00EE0C1A" w:rsidP="00EE0C1A">
      <w:pPr>
        <w:widowControl w:val="0"/>
        <w:spacing w:before="160"/>
        <w:jc w:val="both"/>
        <w:rPr>
          <w:rFonts w:ascii="Arial" w:hAnsi="Arial" w:cs="Arial"/>
          <w:sz w:val="20"/>
          <w:szCs w:val="20"/>
        </w:rPr>
      </w:pPr>
      <w:hyperlink r:id="rId859" w:tgtFrame="_blank" w:tooltip="Recommendation 511(2024) The UN Pact for the Future: The essential role of local and regional authorities in global sustainable development - Gunn-Marit HELGESEN and Carla NUNES TAVARES" w:history="1">
        <w:r w:rsidRPr="002121CC">
          <w:rPr>
            <w:rStyle w:val="Hyperlink"/>
            <w:rFonts w:ascii="Arial" w:hAnsi="Arial" w:cs="Arial"/>
            <w:sz w:val="20"/>
            <w:szCs w:val="20"/>
          </w:rPr>
          <w:t>Rec. 511 (2024)</w:t>
        </w:r>
      </w:hyperlink>
      <w:r w:rsidRPr="002121CC">
        <w:rPr>
          <w:rFonts w:ascii="Arial" w:hAnsi="Arial" w:cs="Arial"/>
          <w:sz w:val="20"/>
          <w:szCs w:val="20"/>
        </w:rPr>
        <w:t xml:space="preserve"> – The UN Pact for the Future: the essential role of local and regional authorities in global sustainable development, adopted on 28 March 2024 (with Report </w:t>
      </w:r>
      <w:hyperlink r:id="rId860" w:anchor="{%22CoEIdentifier%22:[%220900001680aeb170%22],%22sort%22:[%22CoEValidationDate%20Descending%22],%22tabview%22:[%22notice%22]}" w:history="1">
        <w:r w:rsidRPr="002121CC">
          <w:rPr>
            <w:rStyle w:val="Hyperlink"/>
            <w:rFonts w:ascii="Arial" w:hAnsi="Arial" w:cs="Arial"/>
            <w:sz w:val="20"/>
            <w:szCs w:val="20"/>
          </w:rPr>
          <w:t>CG(2024)46-19</w:t>
        </w:r>
      </w:hyperlink>
      <w:r w:rsidRPr="002121CC">
        <w:rPr>
          <w:rFonts w:ascii="Arial" w:hAnsi="Arial" w:cs="Arial"/>
          <w:sz w:val="20"/>
          <w:szCs w:val="20"/>
        </w:rPr>
        <w:t>)</w:t>
      </w:r>
    </w:p>
    <w:p w14:paraId="209F27CF" w14:textId="77777777" w:rsidR="00EE0C1A" w:rsidRPr="00083AAE" w:rsidRDefault="00EE0C1A" w:rsidP="00EE0C1A">
      <w:pPr>
        <w:widowControl w:val="0"/>
        <w:spacing w:before="320"/>
        <w:jc w:val="both"/>
        <w:rPr>
          <w:rFonts w:ascii="Arial" w:hAnsi="Arial" w:cs="Arial"/>
          <w:b/>
          <w:bCs/>
          <w:color w:val="2F417E"/>
        </w:rPr>
      </w:pPr>
      <w:r w:rsidRPr="00083AAE">
        <w:rPr>
          <w:rFonts w:ascii="Arial" w:hAnsi="Arial" w:cs="Arial"/>
          <w:b/>
          <w:bCs/>
          <w:color w:val="2F417E"/>
        </w:rPr>
        <w:t>OTHER DOCUMENTS</w:t>
      </w:r>
    </w:p>
    <w:p w14:paraId="14C6F2F7" w14:textId="77777777" w:rsidR="00EE0C1A" w:rsidRPr="007E1AE5" w:rsidRDefault="00EE0C1A" w:rsidP="00EE0C1A">
      <w:pPr>
        <w:widowControl w:val="0"/>
        <w:spacing w:before="160"/>
        <w:jc w:val="both"/>
        <w:rPr>
          <w:rFonts w:ascii="Arial" w:hAnsi="Arial" w:cs="Arial"/>
          <w:color w:val="000000" w:themeColor="text1"/>
          <w:sz w:val="20"/>
          <w:szCs w:val="20"/>
        </w:rPr>
      </w:pPr>
      <w:hyperlink r:id="rId861" w:anchor="{%22Title%22:[%22Council%20of%20Europe%20Reference%20Framework%20for%20Regional%20Democracy%22],%22sort%22:[%22CoEValidationDate%20Descending%22]}" w:history="1">
        <w:r w:rsidRPr="007E1AE5">
          <w:rPr>
            <w:rStyle w:val="Hyperlink"/>
            <w:rFonts w:ascii="Arial" w:hAnsi="Arial" w:cs="Arial"/>
            <w:sz w:val="20"/>
            <w:szCs w:val="20"/>
          </w:rPr>
          <w:t>Reference Framework for Regional Democracy</w:t>
        </w:r>
      </w:hyperlink>
      <w:r w:rsidRPr="007E1AE5">
        <w:rPr>
          <w:rStyle w:val="Hyperlink"/>
          <w:rFonts w:ascii="Arial" w:hAnsi="Arial" w:cs="Arial"/>
          <w:color w:val="auto"/>
          <w:sz w:val="20"/>
          <w:szCs w:val="20"/>
        </w:rPr>
        <w:t>, November 2009</w:t>
      </w:r>
    </w:p>
    <w:p w14:paraId="2F639B23" w14:textId="77777777" w:rsidR="00EE0C1A" w:rsidRDefault="00EE0C1A" w:rsidP="00EE0C1A">
      <w:pPr>
        <w:widowControl w:val="0"/>
        <w:spacing w:before="160"/>
        <w:jc w:val="both"/>
        <w:rPr>
          <w:rStyle w:val="Hyperlink"/>
          <w:rFonts w:ascii="Arial" w:hAnsi="Arial" w:cs="Arial"/>
          <w:color w:val="auto"/>
          <w:sz w:val="20"/>
          <w:szCs w:val="20"/>
        </w:rPr>
      </w:pPr>
      <w:hyperlink r:id="rId862" w:history="1">
        <w:r w:rsidRPr="007E1AE5">
          <w:rPr>
            <w:rStyle w:val="Hyperlink"/>
            <w:rFonts w:ascii="Arial" w:hAnsi="Arial" w:cs="Arial"/>
            <w:sz w:val="20"/>
            <w:szCs w:val="20"/>
          </w:rPr>
          <w:t>Revised European charter on the participation of young people in local and regional life</w:t>
        </w:r>
      </w:hyperlink>
      <w:r w:rsidRPr="007E1AE5">
        <w:rPr>
          <w:rStyle w:val="Hyperlink"/>
          <w:rFonts w:ascii="Arial" w:hAnsi="Arial" w:cs="Arial"/>
          <w:color w:val="auto"/>
          <w:sz w:val="20"/>
          <w:szCs w:val="20"/>
        </w:rPr>
        <w:t>, March 2015</w:t>
      </w:r>
    </w:p>
    <w:p w14:paraId="1B436A67" w14:textId="77777777" w:rsidR="00EE0C1A" w:rsidRPr="007E1AE5" w:rsidRDefault="00EE0C1A" w:rsidP="00EE0C1A">
      <w:pPr>
        <w:widowControl w:val="0"/>
        <w:spacing w:before="160"/>
        <w:jc w:val="both"/>
        <w:rPr>
          <w:rFonts w:ascii="Arial" w:hAnsi="Arial" w:cs="Arial"/>
          <w:color w:val="000000" w:themeColor="text1"/>
          <w:sz w:val="20"/>
          <w:szCs w:val="20"/>
        </w:rPr>
      </w:pPr>
    </w:p>
    <w:p w14:paraId="0455BF59" w14:textId="77777777" w:rsidR="00EE0C1A" w:rsidRPr="002121CC" w:rsidRDefault="00EE0C1A" w:rsidP="00EE0C1A">
      <w:pPr>
        <w:widowControl w:val="0"/>
        <w:shd w:val="clear" w:color="auto" w:fill="2C3C77"/>
        <w:spacing w:before="320"/>
        <w:ind w:right="2835"/>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 xml:space="preserve">EUROPEAN COMMISSION </w:t>
      </w:r>
      <w:proofErr w:type="gramStart"/>
      <w:r w:rsidRPr="002121CC">
        <w:rPr>
          <w:rFonts w:ascii="Arial" w:hAnsi="Arial" w:cs="Arial"/>
          <w:b/>
          <w:bCs/>
          <w:color w:val="FFFFFF" w:themeColor="background1"/>
          <w:sz w:val="28"/>
          <w:szCs w:val="28"/>
        </w:rPr>
        <w:t>FOR  DEMOCRACY</w:t>
      </w:r>
      <w:proofErr w:type="gramEnd"/>
    </w:p>
    <w:p w14:paraId="689A6936" w14:textId="77777777" w:rsidR="00EE0C1A" w:rsidRPr="002121CC" w:rsidRDefault="00EE0C1A" w:rsidP="00EE0C1A">
      <w:pPr>
        <w:widowControl w:val="0"/>
        <w:ind w:right="4959"/>
        <w:rPr>
          <w:rFonts w:ascii="Arial" w:hAnsi="Arial" w:cs="Arial"/>
          <w:b/>
          <w:bCs/>
          <w:color w:val="FFFFFF" w:themeColor="background1"/>
          <w:sz w:val="4"/>
          <w:szCs w:val="4"/>
        </w:rPr>
      </w:pPr>
    </w:p>
    <w:p w14:paraId="06C31915" w14:textId="77777777" w:rsidR="00EE0C1A" w:rsidRPr="002121CC" w:rsidRDefault="00EE0C1A" w:rsidP="00EE0C1A">
      <w:pPr>
        <w:widowControl w:val="0"/>
        <w:shd w:val="clear" w:color="auto" w:fill="2C3C77"/>
        <w:ind w:right="3541"/>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THROUGH LAW (VENICE COMMISSION)</w:t>
      </w:r>
      <w:r w:rsidRPr="002121CC">
        <w:rPr>
          <w:rFonts w:ascii="Arial" w:hAnsi="Arial" w:cs="Arial"/>
          <w:b/>
          <w:bCs/>
          <w:color w:val="FFFFFF" w:themeColor="background1"/>
          <w:sz w:val="28"/>
          <w:szCs w:val="28"/>
          <w:vertAlign w:val="superscript"/>
        </w:rPr>
        <w:footnoteReference w:id="3"/>
      </w:r>
    </w:p>
    <w:p w14:paraId="05A5F3A7" w14:textId="77777777" w:rsidR="00EE0C1A" w:rsidRPr="00F166AA" w:rsidRDefault="00EE0C1A" w:rsidP="00EE0C1A">
      <w:pPr>
        <w:widowControl w:val="0"/>
        <w:spacing w:before="160"/>
        <w:jc w:val="both"/>
        <w:rPr>
          <w:rFonts w:ascii="Arial" w:hAnsi="Arial" w:cs="Arial"/>
          <w:sz w:val="20"/>
          <w:szCs w:val="20"/>
        </w:rPr>
      </w:pPr>
      <w:hyperlink r:id="rId863"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INF(</w:t>
        </w:r>
        <w:proofErr w:type="gramEnd"/>
        <w:r w:rsidRPr="002121CC">
          <w:rPr>
            <w:rStyle w:val="Hyperlink"/>
            <w:rFonts w:ascii="Arial" w:hAnsi="Arial" w:cs="Arial"/>
            <w:sz w:val="20"/>
            <w:szCs w:val="20"/>
          </w:rPr>
          <w:t>1996)007</w:t>
        </w:r>
      </w:hyperlink>
      <w:r w:rsidRPr="002121CC">
        <w:rPr>
          <w:rFonts w:ascii="Arial" w:hAnsi="Arial" w:cs="Arial"/>
          <w:sz w:val="20"/>
          <w:szCs w:val="20"/>
        </w:rPr>
        <w:t> – Report on the regime of parliamentary immunity, 4 June 1996</w:t>
      </w:r>
    </w:p>
    <w:p w14:paraId="4A8109E9" w14:textId="77777777" w:rsidR="00EE0C1A" w:rsidRPr="002121CC" w:rsidRDefault="00EE0C1A" w:rsidP="00EE0C1A">
      <w:pPr>
        <w:widowControl w:val="0"/>
        <w:spacing w:before="160"/>
        <w:jc w:val="both"/>
        <w:rPr>
          <w:rFonts w:ascii="Arial" w:hAnsi="Arial" w:cs="Arial"/>
          <w:sz w:val="20"/>
          <w:szCs w:val="20"/>
        </w:rPr>
      </w:pPr>
      <w:hyperlink r:id="rId864"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2002)023rev2-cor</w:t>
        </w:r>
      </w:hyperlink>
      <w:r w:rsidRPr="002121CC">
        <w:rPr>
          <w:rFonts w:ascii="Arial" w:hAnsi="Arial" w:cs="Arial"/>
          <w:sz w:val="20"/>
          <w:szCs w:val="20"/>
        </w:rPr>
        <w:t> – Opinion no. 190/2002: Code of good practice in electoral matters: guidelines and explanatory report, 25 October 2018</w:t>
      </w:r>
    </w:p>
    <w:p w14:paraId="53660AFB" w14:textId="77777777" w:rsidR="00EE0C1A" w:rsidRPr="002121CC" w:rsidRDefault="00EE0C1A" w:rsidP="00EE0C1A">
      <w:pPr>
        <w:widowControl w:val="0"/>
        <w:spacing w:before="160"/>
        <w:jc w:val="both"/>
        <w:rPr>
          <w:rFonts w:ascii="Arial" w:hAnsi="Arial" w:cs="Arial"/>
          <w:sz w:val="20"/>
          <w:szCs w:val="20"/>
        </w:rPr>
      </w:pPr>
      <w:hyperlink r:id="rId865"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2005)043</w:t>
        </w:r>
      </w:hyperlink>
      <w:r w:rsidRPr="002121CC">
        <w:rPr>
          <w:rFonts w:ascii="Arial" w:hAnsi="Arial" w:cs="Arial"/>
          <w:sz w:val="20"/>
          <w:szCs w:val="20"/>
        </w:rPr>
        <w:t> – Study no. 348/2005: Interpretative declaration on the stability of the electoral law, 20 December 2005</w:t>
      </w:r>
    </w:p>
    <w:p w14:paraId="0CC02923" w14:textId="77777777" w:rsidR="00EE0C1A" w:rsidRPr="002121CC" w:rsidRDefault="00EE0C1A" w:rsidP="00EE0C1A">
      <w:pPr>
        <w:widowControl w:val="0"/>
        <w:spacing w:before="160"/>
        <w:jc w:val="both"/>
        <w:rPr>
          <w:rFonts w:ascii="Arial" w:hAnsi="Arial" w:cs="Arial"/>
          <w:sz w:val="20"/>
          <w:szCs w:val="20"/>
        </w:rPr>
      </w:pPr>
      <w:hyperlink r:id="rId866"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2006)014</w:t>
        </w:r>
      </w:hyperlink>
      <w:r w:rsidRPr="002121CC">
        <w:rPr>
          <w:rFonts w:ascii="Arial" w:hAnsi="Arial" w:cs="Arial"/>
          <w:sz w:val="20"/>
          <w:szCs w:val="20"/>
        </w:rPr>
        <w:t> – Opinion no. 366/2006: Opinion on the prohibition of financial contributions to political parties from foreign sources, 31 March 2006</w:t>
      </w:r>
    </w:p>
    <w:p w14:paraId="42F6D10C" w14:textId="77777777" w:rsidR="00EE0C1A" w:rsidRPr="002121CC" w:rsidRDefault="00EE0C1A" w:rsidP="00EE0C1A">
      <w:pPr>
        <w:widowControl w:val="0"/>
        <w:spacing w:before="160"/>
        <w:jc w:val="both"/>
        <w:rPr>
          <w:rFonts w:ascii="Arial" w:hAnsi="Arial" w:cs="Arial"/>
          <w:sz w:val="20"/>
          <w:szCs w:val="20"/>
        </w:rPr>
      </w:pPr>
      <w:hyperlink r:id="rId867"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2006)025</w:t>
        </w:r>
      </w:hyperlink>
      <w:r w:rsidRPr="002121CC">
        <w:rPr>
          <w:rFonts w:ascii="Arial" w:hAnsi="Arial" w:cs="Arial"/>
          <w:sz w:val="20"/>
          <w:szCs w:val="20"/>
        </w:rPr>
        <w:t> – Study no. 329/2004: Report on the participation of political parties in elections, 14 June 2006</w:t>
      </w:r>
    </w:p>
    <w:p w14:paraId="11BE8F15" w14:textId="77777777" w:rsidR="00EE0C1A" w:rsidRPr="002121CC" w:rsidRDefault="00EE0C1A" w:rsidP="00EE0C1A">
      <w:pPr>
        <w:widowControl w:val="0"/>
        <w:spacing w:before="160"/>
        <w:jc w:val="both"/>
        <w:rPr>
          <w:rFonts w:ascii="Arial" w:hAnsi="Arial" w:cs="Arial"/>
          <w:sz w:val="20"/>
          <w:szCs w:val="20"/>
        </w:rPr>
      </w:pPr>
      <w:hyperlink r:id="rId868"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2007)028</w:t>
        </w:r>
      </w:hyperlink>
      <w:r w:rsidRPr="002121CC">
        <w:rPr>
          <w:rFonts w:ascii="Arial" w:hAnsi="Arial" w:cs="Arial"/>
          <w:sz w:val="20"/>
          <w:szCs w:val="20"/>
        </w:rPr>
        <w:t> – Opinion no. 403/2006: Judicial appointments, 22 June 2007</w:t>
      </w:r>
    </w:p>
    <w:p w14:paraId="5683C450" w14:textId="77777777" w:rsidR="00EE0C1A" w:rsidRPr="002121CC" w:rsidRDefault="00EE0C1A" w:rsidP="00EE0C1A">
      <w:pPr>
        <w:widowControl w:val="0"/>
        <w:spacing w:before="160"/>
        <w:jc w:val="both"/>
        <w:rPr>
          <w:rFonts w:ascii="Arial" w:hAnsi="Arial" w:cs="Arial"/>
          <w:sz w:val="20"/>
          <w:szCs w:val="20"/>
        </w:rPr>
      </w:pPr>
      <w:hyperlink r:id="rId869"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2008)026</w:t>
        </w:r>
      </w:hyperlink>
      <w:r w:rsidRPr="002121CC">
        <w:rPr>
          <w:rFonts w:ascii="Arial" w:hAnsi="Arial" w:cs="Arial"/>
          <w:sz w:val="20"/>
          <w:szCs w:val="20"/>
        </w:rPr>
        <w:t xml:space="preserve"> – Study no. 406/2006: Report on the relationship between freedom of expression </w:t>
      </w:r>
      <w:r w:rsidRPr="002121CC">
        <w:rPr>
          <w:rFonts w:ascii="Arial" w:hAnsi="Arial" w:cs="Arial"/>
          <w:sz w:val="20"/>
          <w:szCs w:val="20"/>
        </w:rPr>
        <w:lastRenderedPageBreak/>
        <w:t>and freedom of religion: the issue of regulation and prosecution of blasphemy, religious insult and incitement to religious hatred, 23 October 2006</w:t>
      </w:r>
    </w:p>
    <w:p w14:paraId="180F06EF" w14:textId="77777777" w:rsidR="00EE0C1A" w:rsidRPr="002121CC" w:rsidRDefault="00EE0C1A" w:rsidP="00EE0C1A">
      <w:pPr>
        <w:widowControl w:val="0"/>
        <w:spacing w:before="160"/>
        <w:jc w:val="both"/>
        <w:rPr>
          <w:rFonts w:ascii="Arial" w:hAnsi="Arial" w:cs="Arial"/>
          <w:sz w:val="20"/>
          <w:szCs w:val="20"/>
        </w:rPr>
      </w:pPr>
      <w:hyperlink r:id="rId870"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2010)004</w:t>
        </w:r>
      </w:hyperlink>
      <w:r w:rsidRPr="002121CC">
        <w:rPr>
          <w:rFonts w:ascii="Arial" w:hAnsi="Arial" w:cs="Arial"/>
          <w:sz w:val="20"/>
          <w:szCs w:val="20"/>
        </w:rPr>
        <w:t> – Study no. 494/2008: Report on the independence of the judicial system, part I: the independence of judges, 16 March 2010</w:t>
      </w:r>
    </w:p>
    <w:p w14:paraId="1389B872" w14:textId="77777777" w:rsidR="00EE0C1A" w:rsidRPr="002121CC" w:rsidRDefault="00EE0C1A" w:rsidP="00EE0C1A">
      <w:pPr>
        <w:widowControl w:val="0"/>
        <w:spacing w:before="160"/>
        <w:jc w:val="both"/>
        <w:rPr>
          <w:rFonts w:ascii="Arial" w:hAnsi="Arial" w:cs="Arial"/>
          <w:sz w:val="20"/>
          <w:szCs w:val="20"/>
        </w:rPr>
      </w:pPr>
      <w:hyperlink r:id="rId871"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2010)025</w:t>
        </w:r>
      </w:hyperlink>
      <w:r w:rsidRPr="002121CC">
        <w:rPr>
          <w:rFonts w:ascii="Arial" w:hAnsi="Arial" w:cs="Arial"/>
          <w:sz w:val="20"/>
          <w:szCs w:val="20"/>
        </w:rPr>
        <w:t> – Study no. 497/2010: Report on the role of the opposition in a democratic parliament, 15 November 2010</w:t>
      </w:r>
    </w:p>
    <w:p w14:paraId="2575BB0B" w14:textId="77777777" w:rsidR="00EE0C1A" w:rsidRPr="002121CC" w:rsidRDefault="00EE0C1A" w:rsidP="00EE0C1A">
      <w:pPr>
        <w:widowControl w:val="0"/>
        <w:spacing w:before="160"/>
        <w:jc w:val="both"/>
        <w:rPr>
          <w:rFonts w:ascii="Arial" w:hAnsi="Arial" w:cs="Arial"/>
          <w:sz w:val="20"/>
          <w:szCs w:val="20"/>
        </w:rPr>
      </w:pPr>
      <w:hyperlink r:id="rId872"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2010)040</w:t>
        </w:r>
      </w:hyperlink>
      <w:r w:rsidRPr="002121CC">
        <w:rPr>
          <w:rFonts w:ascii="Arial" w:hAnsi="Arial" w:cs="Arial"/>
          <w:sz w:val="20"/>
          <w:szCs w:val="20"/>
        </w:rPr>
        <w:t> – Study no. 494/2008: Report on European standards as regards the independence of the judicial system, part II: the prosecution service, 3 January 2011</w:t>
      </w:r>
    </w:p>
    <w:p w14:paraId="30954F5E" w14:textId="77777777" w:rsidR="00EE0C1A" w:rsidRPr="002121CC" w:rsidRDefault="00EE0C1A" w:rsidP="00EE0C1A">
      <w:pPr>
        <w:widowControl w:val="0"/>
        <w:spacing w:before="160"/>
        <w:jc w:val="both"/>
        <w:rPr>
          <w:rFonts w:ascii="Arial" w:hAnsi="Arial" w:cs="Arial"/>
          <w:sz w:val="20"/>
          <w:szCs w:val="20"/>
        </w:rPr>
      </w:pPr>
      <w:hyperlink r:id="rId873"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2011)003rev</w:t>
        </w:r>
      </w:hyperlink>
      <w:r w:rsidRPr="002121CC">
        <w:rPr>
          <w:rFonts w:ascii="Arial" w:hAnsi="Arial" w:cs="Arial"/>
          <w:sz w:val="20"/>
          <w:szCs w:val="20"/>
        </w:rPr>
        <w:t> – Study no. 512/2009: Report on the rule of law, 4 April 2011</w:t>
      </w:r>
    </w:p>
    <w:p w14:paraId="6B128FBB" w14:textId="77777777" w:rsidR="00EE0C1A" w:rsidRPr="002121CC" w:rsidRDefault="00EE0C1A" w:rsidP="00EE0C1A">
      <w:pPr>
        <w:widowControl w:val="0"/>
        <w:spacing w:before="160"/>
        <w:jc w:val="both"/>
        <w:rPr>
          <w:rFonts w:ascii="Arial" w:hAnsi="Arial" w:cs="Arial"/>
          <w:sz w:val="20"/>
          <w:szCs w:val="20"/>
        </w:rPr>
      </w:pPr>
      <w:hyperlink r:id="rId874"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2011)009</w:t>
        </w:r>
      </w:hyperlink>
      <w:r w:rsidRPr="002121CC">
        <w:rPr>
          <w:rFonts w:ascii="Arial" w:hAnsi="Arial" w:cs="Arial"/>
          <w:sz w:val="20"/>
          <w:szCs w:val="20"/>
        </w:rPr>
        <w:t> – Study no. 470/2008: Stocktaking on the notions of “good governance” and “good administration”, 8 April 2011</w:t>
      </w:r>
    </w:p>
    <w:p w14:paraId="4220D6D2" w14:textId="77777777" w:rsidR="00EE0C1A" w:rsidRPr="002121CC" w:rsidRDefault="00EE0C1A" w:rsidP="00EE0C1A">
      <w:pPr>
        <w:widowControl w:val="0"/>
        <w:spacing w:before="160"/>
        <w:jc w:val="both"/>
        <w:rPr>
          <w:rFonts w:ascii="Arial" w:hAnsi="Arial" w:cs="Arial"/>
          <w:sz w:val="20"/>
          <w:szCs w:val="20"/>
        </w:rPr>
      </w:pPr>
      <w:hyperlink r:id="rId875"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2013)001</w:t>
        </w:r>
      </w:hyperlink>
      <w:r w:rsidRPr="002121CC">
        <w:rPr>
          <w:rFonts w:ascii="Arial" w:hAnsi="Arial" w:cs="Arial"/>
          <w:sz w:val="20"/>
          <w:szCs w:val="20"/>
        </w:rPr>
        <w:t> – Study no. 682/2012: Report on the relationship between political and criminal ministerial responsibility, 11 March 2013</w:t>
      </w:r>
    </w:p>
    <w:p w14:paraId="00DE00B2" w14:textId="77777777" w:rsidR="00EE0C1A" w:rsidRPr="002121CC" w:rsidRDefault="00EE0C1A" w:rsidP="00EE0C1A">
      <w:pPr>
        <w:widowControl w:val="0"/>
        <w:spacing w:before="160"/>
        <w:jc w:val="both"/>
        <w:rPr>
          <w:rFonts w:ascii="Arial" w:hAnsi="Arial" w:cs="Arial"/>
          <w:sz w:val="20"/>
          <w:szCs w:val="20"/>
        </w:rPr>
      </w:pPr>
      <w:hyperlink r:id="rId876"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EL(</w:t>
        </w:r>
        <w:proofErr w:type="gramEnd"/>
        <w:r w:rsidRPr="002121CC">
          <w:rPr>
            <w:rStyle w:val="Hyperlink"/>
            <w:rFonts w:ascii="Arial" w:hAnsi="Arial" w:cs="Arial"/>
            <w:sz w:val="20"/>
            <w:szCs w:val="20"/>
          </w:rPr>
          <w:t>2013)006</w:t>
        </w:r>
      </w:hyperlink>
      <w:r w:rsidRPr="002121CC">
        <w:rPr>
          <w:rFonts w:ascii="Arial" w:hAnsi="Arial" w:cs="Arial"/>
          <w:sz w:val="20"/>
          <w:szCs w:val="20"/>
        </w:rPr>
        <w:t> – Electoral law, 3 July 2013</w:t>
      </w:r>
    </w:p>
    <w:p w14:paraId="5FCD6E4D" w14:textId="77777777" w:rsidR="00EE0C1A" w:rsidRPr="002121CC" w:rsidRDefault="00EE0C1A" w:rsidP="00EE0C1A">
      <w:pPr>
        <w:widowControl w:val="0"/>
        <w:spacing w:before="160"/>
        <w:jc w:val="both"/>
        <w:rPr>
          <w:rFonts w:ascii="Arial" w:hAnsi="Arial" w:cs="Arial"/>
          <w:sz w:val="20"/>
          <w:szCs w:val="20"/>
        </w:rPr>
      </w:pPr>
      <w:hyperlink r:id="rId877"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2014)003</w:t>
        </w:r>
      </w:hyperlink>
      <w:r w:rsidRPr="002121CC">
        <w:rPr>
          <w:rFonts w:ascii="Arial" w:hAnsi="Arial" w:cs="Arial"/>
          <w:sz w:val="20"/>
          <w:szCs w:val="20"/>
        </w:rPr>
        <w:t xml:space="preserve"> – Compilation of opinions concerning freedom of assembly, </w:t>
      </w:r>
      <w:proofErr w:type="spellStart"/>
      <w:r w:rsidRPr="002121CC">
        <w:rPr>
          <w:rFonts w:ascii="Arial" w:hAnsi="Arial" w:cs="Arial"/>
          <w:sz w:val="20"/>
          <w:szCs w:val="20"/>
        </w:rPr>
        <w:t>upd</w:t>
      </w:r>
      <w:proofErr w:type="spellEnd"/>
      <w:r w:rsidRPr="002121CC">
        <w:rPr>
          <w:rFonts w:ascii="Arial" w:hAnsi="Arial" w:cs="Arial"/>
          <w:sz w:val="20"/>
          <w:szCs w:val="20"/>
        </w:rPr>
        <w:t>. 1 July 2014</w:t>
      </w:r>
    </w:p>
    <w:p w14:paraId="670D5E4E" w14:textId="77777777" w:rsidR="00EE0C1A" w:rsidRPr="005C7F9F" w:rsidRDefault="00EE0C1A" w:rsidP="00EE0C1A">
      <w:pPr>
        <w:widowControl w:val="0"/>
        <w:spacing w:before="160"/>
        <w:jc w:val="both"/>
        <w:rPr>
          <w:rFonts w:ascii="Arial" w:hAnsi="Arial" w:cs="Arial"/>
          <w:sz w:val="20"/>
          <w:szCs w:val="20"/>
        </w:rPr>
      </w:pPr>
      <w:hyperlink r:id="rId878" w:history="1">
        <w:r w:rsidRPr="005C7F9F">
          <w:rPr>
            <w:rStyle w:val="Hyperlink"/>
            <w:rFonts w:ascii="Arial" w:hAnsi="Arial" w:cs="Arial"/>
            <w:sz w:val="20"/>
            <w:szCs w:val="20"/>
          </w:rPr>
          <w:t>CDL-</w:t>
        </w:r>
        <w:proofErr w:type="gramStart"/>
        <w:r w:rsidRPr="005C7F9F">
          <w:rPr>
            <w:rStyle w:val="Hyperlink"/>
            <w:rFonts w:ascii="Arial" w:hAnsi="Arial" w:cs="Arial"/>
            <w:sz w:val="20"/>
            <w:szCs w:val="20"/>
          </w:rPr>
          <w:t>AD(</w:t>
        </w:r>
        <w:proofErr w:type="gramEnd"/>
        <w:r w:rsidRPr="005C7F9F">
          <w:rPr>
            <w:rStyle w:val="Hyperlink"/>
            <w:rFonts w:ascii="Arial" w:hAnsi="Arial" w:cs="Arial"/>
            <w:sz w:val="20"/>
            <w:szCs w:val="20"/>
          </w:rPr>
          <w:t>2014)005</w:t>
        </w:r>
      </w:hyperlink>
      <w:r w:rsidRPr="005C7F9F">
        <w:rPr>
          <w:rFonts w:ascii="Arial" w:hAnsi="Arial" w:cs="Arial"/>
          <w:sz w:val="20"/>
          <w:szCs w:val="20"/>
        </w:rPr>
        <w:t xml:space="preserve"> – Report on the protection of children’s rights: international standards and domestic institutions, 21-22 March 2014.</w:t>
      </w:r>
    </w:p>
    <w:p w14:paraId="06E7D5F1" w14:textId="77777777" w:rsidR="00EE0C1A" w:rsidRPr="00F166AA" w:rsidRDefault="00EE0C1A" w:rsidP="00EE0C1A">
      <w:pPr>
        <w:widowControl w:val="0"/>
        <w:spacing w:before="160"/>
        <w:jc w:val="both"/>
        <w:rPr>
          <w:rFonts w:ascii="Arial" w:hAnsi="Arial" w:cs="Arial"/>
          <w:sz w:val="20"/>
          <w:szCs w:val="20"/>
        </w:rPr>
      </w:pPr>
      <w:hyperlink r:id="rId879"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2014)046</w:t>
        </w:r>
      </w:hyperlink>
      <w:r w:rsidRPr="002121CC">
        <w:rPr>
          <w:rFonts w:ascii="Arial" w:hAnsi="Arial" w:cs="Arial"/>
          <w:sz w:val="20"/>
          <w:szCs w:val="20"/>
        </w:rPr>
        <w:t> – Study no. 706/2012: Joint guidelines of the Venice Commission and OSCE Office for Democratic Institutions and Human Rights (OSCE/ODIHR) on freedom of association, 17 December 2014</w:t>
      </w:r>
    </w:p>
    <w:p w14:paraId="07073ED8" w14:textId="77777777" w:rsidR="00EE0C1A" w:rsidRPr="002121CC" w:rsidRDefault="00EE0C1A" w:rsidP="00EE0C1A">
      <w:pPr>
        <w:widowControl w:val="0"/>
        <w:spacing w:before="160"/>
        <w:jc w:val="both"/>
        <w:rPr>
          <w:rFonts w:ascii="Arial" w:hAnsi="Arial" w:cs="Arial"/>
          <w:sz w:val="20"/>
          <w:szCs w:val="20"/>
        </w:rPr>
      </w:pPr>
      <w:hyperlink r:id="rId880"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2016)004</w:t>
        </w:r>
      </w:hyperlink>
      <w:r w:rsidRPr="002121CC">
        <w:rPr>
          <w:rFonts w:ascii="Arial" w:hAnsi="Arial" w:cs="Arial"/>
          <w:sz w:val="20"/>
          <w:szCs w:val="20"/>
        </w:rPr>
        <w:t> –  Study no. 778/2014: Joint guidelines of the Venice Commission and OSCE Office for Democratic Institutions and Human Rights (OSCE/ODIHR) for preventing and responding to the misuse of administrative resources during electoral processes, 14 March 2016</w:t>
      </w:r>
    </w:p>
    <w:p w14:paraId="3C02921A" w14:textId="77777777" w:rsidR="00EE0C1A" w:rsidRPr="00F166AA" w:rsidRDefault="00EE0C1A" w:rsidP="00EE0C1A">
      <w:pPr>
        <w:widowControl w:val="0"/>
        <w:spacing w:before="160"/>
        <w:jc w:val="both"/>
        <w:rPr>
          <w:rFonts w:ascii="Arial" w:hAnsi="Arial" w:cs="Arial"/>
          <w:sz w:val="20"/>
          <w:szCs w:val="20"/>
        </w:rPr>
      </w:pPr>
      <w:hyperlink r:id="rId881"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2016)007</w:t>
        </w:r>
      </w:hyperlink>
      <w:r w:rsidRPr="002121CC">
        <w:rPr>
          <w:rFonts w:ascii="Arial" w:hAnsi="Arial" w:cs="Arial"/>
          <w:sz w:val="20"/>
          <w:szCs w:val="20"/>
        </w:rPr>
        <w:t> – Study no. 711/2013: Rule of law checklist, 18 March 2016</w:t>
      </w:r>
    </w:p>
    <w:p w14:paraId="49ABBAAC" w14:textId="77777777" w:rsidR="00EE0C1A" w:rsidRPr="002121CC" w:rsidRDefault="00EE0C1A" w:rsidP="00EE0C1A">
      <w:pPr>
        <w:widowControl w:val="0"/>
        <w:spacing w:before="160"/>
        <w:jc w:val="both"/>
        <w:rPr>
          <w:rFonts w:ascii="Arial" w:hAnsi="Arial" w:cs="Arial"/>
          <w:sz w:val="20"/>
          <w:szCs w:val="20"/>
        </w:rPr>
      </w:pPr>
      <w:hyperlink r:id="rId882"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2019)015</w:t>
        </w:r>
      </w:hyperlink>
      <w:r w:rsidRPr="002121CC">
        <w:rPr>
          <w:rFonts w:ascii="Arial" w:hAnsi="Arial" w:cs="Arial"/>
          <w:sz w:val="20"/>
          <w:szCs w:val="20"/>
        </w:rPr>
        <w:t> – Opinion no. 845/2016: Parameters on the relationship between the parliamentary majority and the opposition in a democracy: a checklist, 24 June 2019</w:t>
      </w:r>
    </w:p>
    <w:p w14:paraId="5C254069" w14:textId="77777777" w:rsidR="00EE0C1A" w:rsidRPr="002121CC" w:rsidRDefault="00EE0C1A" w:rsidP="00EE0C1A">
      <w:pPr>
        <w:widowControl w:val="0"/>
        <w:spacing w:before="160"/>
        <w:jc w:val="both"/>
        <w:rPr>
          <w:rFonts w:ascii="Arial" w:hAnsi="Arial" w:cs="Arial"/>
          <w:sz w:val="20"/>
          <w:szCs w:val="20"/>
        </w:rPr>
      </w:pPr>
      <w:hyperlink r:id="rId883"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2022)015</w:t>
        </w:r>
      </w:hyperlink>
      <w:r w:rsidRPr="002121CC">
        <w:rPr>
          <w:rFonts w:ascii="Arial" w:hAnsi="Arial" w:cs="Arial"/>
          <w:sz w:val="20"/>
          <w:szCs w:val="20"/>
        </w:rPr>
        <w:t> – Opinion no. 887/2017: Revised code of good practice on referendums, 20 June 2022</w:t>
      </w:r>
    </w:p>
    <w:p w14:paraId="1C24D383" w14:textId="77777777" w:rsidR="00EE0C1A" w:rsidRPr="002121CC" w:rsidRDefault="00EE0C1A" w:rsidP="00EE0C1A">
      <w:pPr>
        <w:widowControl w:val="0"/>
        <w:spacing w:before="160"/>
        <w:jc w:val="both"/>
        <w:rPr>
          <w:rFonts w:ascii="Arial" w:hAnsi="Arial" w:cs="Arial"/>
          <w:sz w:val="20"/>
          <w:szCs w:val="20"/>
        </w:rPr>
      </w:pPr>
      <w:hyperlink r:id="rId884"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2018)004</w:t>
        </w:r>
      </w:hyperlink>
      <w:r w:rsidRPr="002121CC">
        <w:rPr>
          <w:rFonts w:ascii="Arial" w:hAnsi="Arial" w:cs="Arial"/>
          <w:sz w:val="20"/>
          <w:szCs w:val="20"/>
        </w:rPr>
        <w:t xml:space="preserve"> – Compilation of opinions and reports concerning thresholds which bar parties from access to parliament, </w:t>
      </w:r>
      <w:proofErr w:type="spellStart"/>
      <w:r w:rsidRPr="002121CC">
        <w:rPr>
          <w:rFonts w:ascii="Arial" w:hAnsi="Arial" w:cs="Arial"/>
          <w:sz w:val="20"/>
          <w:szCs w:val="20"/>
        </w:rPr>
        <w:t>upd</w:t>
      </w:r>
      <w:proofErr w:type="spellEnd"/>
      <w:r w:rsidRPr="002121CC">
        <w:rPr>
          <w:rFonts w:ascii="Arial" w:hAnsi="Arial" w:cs="Arial"/>
          <w:sz w:val="20"/>
          <w:szCs w:val="20"/>
        </w:rPr>
        <w:t>. 8 June 2018</w:t>
      </w:r>
    </w:p>
    <w:p w14:paraId="4BD31A7C" w14:textId="77777777" w:rsidR="00EE0C1A" w:rsidRPr="002121CC" w:rsidRDefault="00EE0C1A" w:rsidP="00EE0C1A">
      <w:pPr>
        <w:widowControl w:val="0"/>
        <w:spacing w:before="160"/>
        <w:jc w:val="both"/>
        <w:rPr>
          <w:rFonts w:ascii="Arial" w:hAnsi="Arial" w:cs="Arial"/>
          <w:sz w:val="20"/>
          <w:szCs w:val="20"/>
        </w:rPr>
      </w:pPr>
      <w:hyperlink r:id="rId885"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2018)006</w:t>
        </w:r>
      </w:hyperlink>
      <w:r w:rsidRPr="002121CC">
        <w:rPr>
          <w:rFonts w:ascii="Arial" w:hAnsi="Arial" w:cs="Arial"/>
          <w:sz w:val="20"/>
          <w:szCs w:val="20"/>
        </w:rPr>
        <w:t xml:space="preserve"> – Compilation of opinions and reports concerning media and elections, </w:t>
      </w:r>
      <w:proofErr w:type="spellStart"/>
      <w:r w:rsidRPr="002121CC">
        <w:rPr>
          <w:rFonts w:ascii="Arial" w:hAnsi="Arial" w:cs="Arial"/>
          <w:sz w:val="20"/>
          <w:szCs w:val="20"/>
        </w:rPr>
        <w:t>upd</w:t>
      </w:r>
      <w:proofErr w:type="spellEnd"/>
      <w:r w:rsidRPr="002121CC">
        <w:rPr>
          <w:rFonts w:ascii="Arial" w:hAnsi="Arial" w:cs="Arial"/>
          <w:sz w:val="20"/>
          <w:szCs w:val="20"/>
        </w:rPr>
        <w:t xml:space="preserve">. 4 July 2018 </w:t>
      </w:r>
    </w:p>
    <w:p w14:paraId="7CABF557" w14:textId="77777777" w:rsidR="00EE0C1A" w:rsidRPr="002121CC" w:rsidRDefault="00EE0C1A" w:rsidP="00EE0C1A">
      <w:pPr>
        <w:widowControl w:val="0"/>
        <w:spacing w:before="160"/>
        <w:jc w:val="both"/>
        <w:rPr>
          <w:rFonts w:ascii="Arial" w:hAnsi="Arial" w:cs="Arial"/>
          <w:sz w:val="20"/>
          <w:szCs w:val="20"/>
        </w:rPr>
      </w:pPr>
      <w:hyperlink r:id="rId886"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2018)011</w:t>
        </w:r>
      </w:hyperlink>
      <w:r w:rsidRPr="002121CC">
        <w:rPr>
          <w:rFonts w:ascii="Arial" w:hAnsi="Arial" w:cs="Arial"/>
          <w:sz w:val="20"/>
          <w:szCs w:val="20"/>
        </w:rPr>
        <w:t xml:space="preserve"> – Compilation of opinions and reports concerning digital technologies in the electoral process, </w:t>
      </w:r>
      <w:proofErr w:type="spellStart"/>
      <w:r w:rsidRPr="002121CC">
        <w:rPr>
          <w:rFonts w:ascii="Arial" w:hAnsi="Arial" w:cs="Arial"/>
          <w:sz w:val="20"/>
          <w:szCs w:val="20"/>
        </w:rPr>
        <w:t>upd</w:t>
      </w:r>
      <w:proofErr w:type="spellEnd"/>
      <w:r w:rsidRPr="002121CC">
        <w:rPr>
          <w:rFonts w:ascii="Arial" w:hAnsi="Arial" w:cs="Arial"/>
          <w:sz w:val="20"/>
          <w:szCs w:val="20"/>
        </w:rPr>
        <w:t>. 17 December 2018</w:t>
      </w:r>
    </w:p>
    <w:p w14:paraId="6BEFF2D4" w14:textId="77777777" w:rsidR="00EE0C1A" w:rsidRPr="002121CC" w:rsidRDefault="00EE0C1A" w:rsidP="00EE0C1A">
      <w:pPr>
        <w:widowControl w:val="0"/>
        <w:spacing w:before="160"/>
        <w:jc w:val="both"/>
        <w:rPr>
          <w:rFonts w:ascii="Arial" w:hAnsi="Arial" w:cs="Arial"/>
          <w:sz w:val="20"/>
          <w:szCs w:val="20"/>
        </w:rPr>
      </w:pPr>
      <w:hyperlink r:id="rId887"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2019)001</w:t>
        </w:r>
      </w:hyperlink>
      <w:r w:rsidRPr="002121CC">
        <w:rPr>
          <w:rFonts w:ascii="Arial" w:hAnsi="Arial" w:cs="Arial"/>
          <w:sz w:val="20"/>
          <w:szCs w:val="20"/>
        </w:rPr>
        <w:t xml:space="preserve"> – Compilation of opinions and reports concerning electoral systems, </w:t>
      </w:r>
      <w:proofErr w:type="spellStart"/>
      <w:r w:rsidRPr="002121CC">
        <w:rPr>
          <w:rFonts w:ascii="Arial" w:hAnsi="Arial" w:cs="Arial"/>
          <w:sz w:val="20"/>
          <w:szCs w:val="20"/>
        </w:rPr>
        <w:t>upd</w:t>
      </w:r>
      <w:proofErr w:type="spellEnd"/>
      <w:r w:rsidRPr="002121CC">
        <w:rPr>
          <w:rFonts w:ascii="Arial" w:hAnsi="Arial" w:cs="Arial"/>
          <w:sz w:val="20"/>
          <w:szCs w:val="20"/>
        </w:rPr>
        <w:t>. 18 March 2019</w:t>
      </w:r>
    </w:p>
    <w:p w14:paraId="6F43A254" w14:textId="77777777" w:rsidR="00EE0C1A" w:rsidRPr="002121CC" w:rsidRDefault="00EE0C1A" w:rsidP="00EE0C1A">
      <w:pPr>
        <w:widowControl w:val="0"/>
        <w:spacing w:before="160"/>
        <w:jc w:val="both"/>
        <w:rPr>
          <w:rFonts w:ascii="Arial" w:hAnsi="Arial" w:cs="Arial"/>
          <w:sz w:val="20"/>
          <w:szCs w:val="20"/>
        </w:rPr>
      </w:pPr>
      <w:hyperlink r:id="rId888"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2019)004</w:t>
        </w:r>
      </w:hyperlink>
      <w:r w:rsidRPr="002121CC">
        <w:rPr>
          <w:rFonts w:ascii="Arial" w:hAnsi="Arial" w:cs="Arial"/>
          <w:sz w:val="20"/>
          <w:szCs w:val="20"/>
        </w:rPr>
        <w:t xml:space="preserve"> – Compilation of opinions and reports concerning electoral systems and national minorities, </w:t>
      </w:r>
      <w:proofErr w:type="spellStart"/>
      <w:r w:rsidRPr="002121CC">
        <w:rPr>
          <w:rFonts w:ascii="Arial" w:hAnsi="Arial" w:cs="Arial"/>
          <w:sz w:val="20"/>
          <w:szCs w:val="20"/>
        </w:rPr>
        <w:t>upd</w:t>
      </w:r>
      <w:proofErr w:type="spellEnd"/>
      <w:r w:rsidRPr="002121CC">
        <w:rPr>
          <w:rFonts w:ascii="Arial" w:hAnsi="Arial" w:cs="Arial"/>
          <w:sz w:val="20"/>
          <w:szCs w:val="20"/>
        </w:rPr>
        <w:t>. 24 June 2019</w:t>
      </w:r>
    </w:p>
    <w:p w14:paraId="10B75F56" w14:textId="77777777" w:rsidR="00EE0C1A" w:rsidRPr="002121CC" w:rsidRDefault="00EE0C1A" w:rsidP="00EE0C1A">
      <w:pPr>
        <w:widowControl w:val="0"/>
        <w:spacing w:before="160"/>
        <w:jc w:val="both"/>
        <w:rPr>
          <w:rFonts w:ascii="Arial" w:hAnsi="Arial" w:cs="Arial"/>
          <w:sz w:val="20"/>
          <w:szCs w:val="20"/>
        </w:rPr>
      </w:pPr>
      <w:hyperlink r:id="rId889"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2019)005</w:t>
        </w:r>
      </w:hyperlink>
      <w:r w:rsidRPr="002121CC">
        <w:rPr>
          <w:rFonts w:ascii="Arial" w:hAnsi="Arial" w:cs="Arial"/>
          <w:sz w:val="20"/>
          <w:szCs w:val="20"/>
        </w:rPr>
        <w:t> – Compilation of opinions and reports concerning electoral systems and gender representation, </w:t>
      </w:r>
      <w:proofErr w:type="spellStart"/>
      <w:r w:rsidRPr="002121CC">
        <w:rPr>
          <w:rFonts w:ascii="Arial" w:hAnsi="Arial" w:cs="Arial"/>
          <w:sz w:val="20"/>
          <w:szCs w:val="20"/>
        </w:rPr>
        <w:t>upd</w:t>
      </w:r>
      <w:proofErr w:type="spellEnd"/>
      <w:r w:rsidRPr="002121CC">
        <w:rPr>
          <w:rFonts w:ascii="Arial" w:hAnsi="Arial" w:cs="Arial"/>
          <w:sz w:val="20"/>
          <w:szCs w:val="20"/>
        </w:rPr>
        <w:t>. 24 June 2019</w:t>
      </w:r>
    </w:p>
    <w:p w14:paraId="65D13298" w14:textId="77777777" w:rsidR="00EE0C1A" w:rsidRPr="002121CC" w:rsidRDefault="00EE0C1A" w:rsidP="00EE0C1A">
      <w:pPr>
        <w:widowControl w:val="0"/>
        <w:spacing w:before="160"/>
        <w:jc w:val="both"/>
        <w:rPr>
          <w:rFonts w:ascii="Arial" w:hAnsi="Arial" w:cs="Arial"/>
          <w:sz w:val="20"/>
          <w:szCs w:val="20"/>
        </w:rPr>
      </w:pPr>
      <w:hyperlink r:id="rId890"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2019)006</w:t>
        </w:r>
      </w:hyperlink>
      <w:r w:rsidRPr="002121CC">
        <w:rPr>
          <w:rFonts w:ascii="Arial" w:hAnsi="Arial" w:cs="Arial"/>
          <w:sz w:val="20"/>
          <w:szCs w:val="20"/>
        </w:rPr>
        <w:t xml:space="preserve"> – Compilation of opinions and reports concerning electoral campaigns, </w:t>
      </w:r>
      <w:proofErr w:type="spellStart"/>
      <w:r w:rsidRPr="002121CC">
        <w:rPr>
          <w:rFonts w:ascii="Arial" w:hAnsi="Arial" w:cs="Arial"/>
          <w:sz w:val="20"/>
          <w:szCs w:val="20"/>
        </w:rPr>
        <w:t>upd</w:t>
      </w:r>
      <w:proofErr w:type="spellEnd"/>
      <w:r w:rsidRPr="002121CC">
        <w:rPr>
          <w:rFonts w:ascii="Arial" w:hAnsi="Arial" w:cs="Arial"/>
          <w:sz w:val="20"/>
          <w:szCs w:val="20"/>
        </w:rPr>
        <w:t>. 14 October 2019</w:t>
      </w:r>
    </w:p>
    <w:p w14:paraId="258ECE95" w14:textId="77777777" w:rsidR="00EE0C1A" w:rsidRPr="00F166AA" w:rsidRDefault="00EE0C1A" w:rsidP="00EE0C1A">
      <w:pPr>
        <w:widowControl w:val="0"/>
        <w:spacing w:before="160"/>
        <w:jc w:val="both"/>
        <w:rPr>
          <w:rFonts w:ascii="Arial" w:hAnsi="Arial" w:cs="Arial"/>
          <w:sz w:val="20"/>
          <w:szCs w:val="20"/>
        </w:rPr>
      </w:pPr>
      <w:hyperlink r:id="rId891"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2019)017rev</w:t>
        </w:r>
      </w:hyperlink>
      <w:r w:rsidRPr="002121CC">
        <w:rPr>
          <w:rFonts w:ascii="Arial" w:hAnsi="Arial" w:cs="Arial"/>
          <w:sz w:val="20"/>
          <w:szCs w:val="20"/>
        </w:rPr>
        <w:t> –  Study no. 769/2014: Joint guidelines of the Venice Commission and OSCE Office for Democratic Institutions and Human Rights (OSCE/ODIHR) on freedom of peaceful assembly (3rd edition), 15 July 2020</w:t>
      </w:r>
    </w:p>
    <w:p w14:paraId="7297EA0A" w14:textId="77777777" w:rsidR="00EE0C1A" w:rsidRPr="002121CC" w:rsidRDefault="00EE0C1A" w:rsidP="00EE0C1A">
      <w:pPr>
        <w:widowControl w:val="0"/>
        <w:spacing w:before="160"/>
        <w:jc w:val="both"/>
        <w:rPr>
          <w:rFonts w:ascii="Arial" w:hAnsi="Arial" w:cs="Arial"/>
          <w:sz w:val="20"/>
          <w:szCs w:val="20"/>
        </w:rPr>
      </w:pPr>
      <w:hyperlink r:id="rId892"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2020)003</w:t>
        </w:r>
      </w:hyperlink>
      <w:r w:rsidRPr="002121CC">
        <w:rPr>
          <w:rFonts w:ascii="Arial" w:hAnsi="Arial" w:cs="Arial"/>
          <w:sz w:val="20"/>
          <w:szCs w:val="20"/>
        </w:rPr>
        <w:t xml:space="preserve"> – Compilation of opinions and reports on states of emergency, </w:t>
      </w:r>
      <w:proofErr w:type="spellStart"/>
      <w:r w:rsidRPr="002121CC">
        <w:rPr>
          <w:rFonts w:ascii="Arial" w:hAnsi="Arial" w:cs="Arial"/>
          <w:sz w:val="20"/>
          <w:szCs w:val="20"/>
        </w:rPr>
        <w:t>upd</w:t>
      </w:r>
      <w:proofErr w:type="spellEnd"/>
      <w:r w:rsidRPr="002121CC">
        <w:rPr>
          <w:rFonts w:ascii="Arial" w:hAnsi="Arial" w:cs="Arial"/>
          <w:sz w:val="20"/>
          <w:szCs w:val="20"/>
        </w:rPr>
        <w:t>. 16 April 2020</w:t>
      </w:r>
    </w:p>
    <w:p w14:paraId="48FA7F83" w14:textId="77777777" w:rsidR="00EE0C1A" w:rsidRPr="002121CC" w:rsidRDefault="00EE0C1A" w:rsidP="00EE0C1A">
      <w:pPr>
        <w:widowControl w:val="0"/>
        <w:spacing w:before="160"/>
        <w:jc w:val="both"/>
        <w:rPr>
          <w:rFonts w:ascii="Arial" w:hAnsi="Arial" w:cs="Arial"/>
          <w:sz w:val="20"/>
          <w:szCs w:val="20"/>
        </w:rPr>
      </w:pPr>
      <w:hyperlink r:id="rId893"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2020)005rev</w:t>
        </w:r>
      </w:hyperlink>
      <w:r w:rsidRPr="002121CC">
        <w:rPr>
          <w:rFonts w:ascii="Arial" w:hAnsi="Arial" w:cs="Arial"/>
          <w:sz w:val="20"/>
          <w:szCs w:val="20"/>
        </w:rPr>
        <w:t> – Respect for democracy human rights and rule of law during states of emergency: reflections, 26 May 2020</w:t>
      </w:r>
    </w:p>
    <w:p w14:paraId="4CFAA46C" w14:textId="77777777" w:rsidR="00EE0C1A" w:rsidRPr="002121CC" w:rsidRDefault="00EE0C1A" w:rsidP="00EE0C1A">
      <w:pPr>
        <w:widowControl w:val="0"/>
        <w:spacing w:before="160"/>
        <w:jc w:val="both"/>
        <w:rPr>
          <w:rFonts w:ascii="Arial" w:hAnsi="Arial" w:cs="Arial"/>
          <w:sz w:val="20"/>
          <w:szCs w:val="20"/>
        </w:rPr>
      </w:pPr>
      <w:hyperlink r:id="rId894"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2020)008</w:t>
        </w:r>
      </w:hyperlink>
      <w:r w:rsidRPr="002121CC">
        <w:rPr>
          <w:rFonts w:ascii="Arial" w:hAnsi="Arial" w:cs="Arial"/>
          <w:sz w:val="20"/>
          <w:szCs w:val="20"/>
        </w:rPr>
        <w:t xml:space="preserve"> – Compilation of opinions and reports concerning freedom of expression and media, </w:t>
      </w:r>
      <w:proofErr w:type="spellStart"/>
      <w:r w:rsidRPr="002121CC">
        <w:rPr>
          <w:rFonts w:ascii="Arial" w:hAnsi="Arial" w:cs="Arial"/>
          <w:sz w:val="20"/>
          <w:szCs w:val="20"/>
        </w:rPr>
        <w:t>upd</w:t>
      </w:r>
      <w:proofErr w:type="spellEnd"/>
      <w:r w:rsidRPr="002121CC">
        <w:rPr>
          <w:rFonts w:ascii="Arial" w:hAnsi="Arial" w:cs="Arial"/>
          <w:sz w:val="20"/>
          <w:szCs w:val="20"/>
        </w:rPr>
        <w:t>. 7 July 2020</w:t>
      </w:r>
    </w:p>
    <w:p w14:paraId="4682A949" w14:textId="77777777" w:rsidR="00EE0C1A" w:rsidRPr="002121CC" w:rsidRDefault="00EE0C1A" w:rsidP="00EE0C1A">
      <w:pPr>
        <w:widowControl w:val="0"/>
        <w:spacing w:before="160"/>
        <w:jc w:val="both"/>
        <w:rPr>
          <w:rFonts w:ascii="Arial" w:hAnsi="Arial" w:cs="Arial"/>
          <w:sz w:val="20"/>
          <w:szCs w:val="20"/>
        </w:rPr>
      </w:pPr>
      <w:hyperlink r:id="rId895"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2020)012</w:t>
        </w:r>
      </w:hyperlink>
      <w:r w:rsidRPr="002121CC">
        <w:rPr>
          <w:rFonts w:ascii="Arial" w:hAnsi="Arial" w:cs="Arial"/>
          <w:sz w:val="20"/>
          <w:szCs w:val="20"/>
        </w:rPr>
        <w:t xml:space="preserve"> – Compilation of opinions and reports concerning separation of powers, </w:t>
      </w:r>
      <w:proofErr w:type="spellStart"/>
      <w:r w:rsidRPr="002121CC">
        <w:rPr>
          <w:rFonts w:ascii="Arial" w:hAnsi="Arial" w:cs="Arial"/>
          <w:sz w:val="20"/>
          <w:szCs w:val="20"/>
        </w:rPr>
        <w:t>upd</w:t>
      </w:r>
      <w:proofErr w:type="spellEnd"/>
      <w:r w:rsidRPr="002121CC">
        <w:rPr>
          <w:rFonts w:ascii="Arial" w:hAnsi="Arial" w:cs="Arial"/>
          <w:sz w:val="20"/>
          <w:szCs w:val="20"/>
        </w:rPr>
        <w:t>. 8 October 2020</w:t>
      </w:r>
    </w:p>
    <w:p w14:paraId="1DA53E7F" w14:textId="77777777" w:rsidR="00EE0C1A" w:rsidRPr="002121CC" w:rsidRDefault="00EE0C1A" w:rsidP="00EE0C1A">
      <w:pPr>
        <w:widowControl w:val="0"/>
        <w:spacing w:before="160"/>
        <w:jc w:val="both"/>
        <w:rPr>
          <w:rFonts w:ascii="Arial" w:hAnsi="Arial" w:cs="Arial"/>
          <w:sz w:val="20"/>
          <w:szCs w:val="20"/>
        </w:rPr>
      </w:pPr>
      <w:hyperlink r:id="rId896"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2020)020</w:t>
        </w:r>
      </w:hyperlink>
      <w:r w:rsidRPr="002121CC">
        <w:rPr>
          <w:rFonts w:ascii="Arial" w:hAnsi="Arial" w:cs="Arial"/>
          <w:sz w:val="20"/>
          <w:szCs w:val="20"/>
        </w:rPr>
        <w:t> – Compilation of opinions and reports concerning the stability of electoral law, upd.14 December 2020</w:t>
      </w:r>
    </w:p>
    <w:p w14:paraId="675B53F8" w14:textId="77777777" w:rsidR="00EE0C1A" w:rsidRPr="00F166AA" w:rsidRDefault="00EE0C1A" w:rsidP="00EE0C1A">
      <w:pPr>
        <w:widowControl w:val="0"/>
        <w:spacing w:before="160"/>
        <w:jc w:val="both"/>
        <w:rPr>
          <w:rFonts w:ascii="Arial" w:hAnsi="Arial" w:cs="Arial"/>
          <w:sz w:val="20"/>
          <w:szCs w:val="20"/>
        </w:rPr>
      </w:pPr>
      <w:hyperlink r:id="rId897"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AD(</w:t>
        </w:r>
        <w:proofErr w:type="gramEnd"/>
        <w:r w:rsidRPr="002121CC">
          <w:rPr>
            <w:rStyle w:val="Hyperlink"/>
            <w:rFonts w:ascii="Arial" w:hAnsi="Arial" w:cs="Arial"/>
            <w:sz w:val="20"/>
            <w:szCs w:val="20"/>
          </w:rPr>
          <w:t>2020)032</w:t>
        </w:r>
      </w:hyperlink>
      <w:r w:rsidRPr="002121CC">
        <w:rPr>
          <w:rFonts w:ascii="Arial" w:hAnsi="Arial" w:cs="Arial"/>
          <w:sz w:val="20"/>
          <w:szCs w:val="20"/>
        </w:rPr>
        <w:t> – Study no. 881/2017: Joint guidelines of the Venice Commission and OSCE Office for Democratic Institutions and Human Rights (OSCE/ODIHR) on Political Party Regulation, 14 December 2020</w:t>
      </w:r>
    </w:p>
    <w:p w14:paraId="35B13606" w14:textId="77777777" w:rsidR="00EE0C1A" w:rsidRPr="002121CC" w:rsidRDefault="00EE0C1A" w:rsidP="00EE0C1A">
      <w:pPr>
        <w:widowControl w:val="0"/>
        <w:spacing w:before="160"/>
        <w:jc w:val="both"/>
        <w:rPr>
          <w:rFonts w:ascii="Arial" w:hAnsi="Arial" w:cs="Arial"/>
          <w:sz w:val="20"/>
          <w:szCs w:val="20"/>
        </w:rPr>
      </w:pPr>
      <w:hyperlink r:id="rId898"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2021)001</w:t>
        </w:r>
      </w:hyperlink>
      <w:r w:rsidRPr="002121CC">
        <w:rPr>
          <w:rFonts w:ascii="Arial" w:hAnsi="Arial" w:cs="Arial"/>
          <w:sz w:val="20"/>
          <w:szCs w:val="20"/>
        </w:rPr>
        <w:t> – Compilation of opinions and reports concerning freedom of religion and belief, upd.8 January 2021</w:t>
      </w:r>
    </w:p>
    <w:p w14:paraId="6A72515B" w14:textId="77777777" w:rsidR="00EE0C1A" w:rsidRPr="002121CC" w:rsidRDefault="00EE0C1A" w:rsidP="00EE0C1A">
      <w:pPr>
        <w:widowControl w:val="0"/>
        <w:spacing w:before="160"/>
        <w:jc w:val="both"/>
        <w:rPr>
          <w:rFonts w:ascii="Arial" w:hAnsi="Arial" w:cs="Arial"/>
          <w:sz w:val="20"/>
          <w:szCs w:val="20"/>
        </w:rPr>
      </w:pPr>
      <w:hyperlink r:id="rId899"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2021)002</w:t>
        </w:r>
      </w:hyperlink>
      <w:r w:rsidRPr="002121CC">
        <w:rPr>
          <w:rFonts w:ascii="Arial" w:hAnsi="Arial" w:cs="Arial"/>
          <w:sz w:val="20"/>
          <w:szCs w:val="20"/>
        </w:rPr>
        <w:t xml:space="preserve"> – Compilation of opinions and reports concerning gender equality, </w:t>
      </w:r>
      <w:proofErr w:type="spellStart"/>
      <w:r w:rsidRPr="002121CC">
        <w:rPr>
          <w:rFonts w:ascii="Arial" w:hAnsi="Arial" w:cs="Arial"/>
          <w:sz w:val="20"/>
          <w:szCs w:val="20"/>
        </w:rPr>
        <w:t>upd</w:t>
      </w:r>
      <w:proofErr w:type="spellEnd"/>
      <w:r w:rsidRPr="002121CC">
        <w:rPr>
          <w:rFonts w:ascii="Arial" w:hAnsi="Arial" w:cs="Arial"/>
          <w:sz w:val="20"/>
          <w:szCs w:val="20"/>
        </w:rPr>
        <w:t>. 12 February 2021</w:t>
      </w:r>
    </w:p>
    <w:p w14:paraId="3EA7ED58" w14:textId="77777777" w:rsidR="00EE0C1A" w:rsidRPr="002121CC" w:rsidRDefault="00EE0C1A" w:rsidP="00EE0C1A">
      <w:pPr>
        <w:widowControl w:val="0"/>
        <w:spacing w:before="160"/>
        <w:jc w:val="both"/>
        <w:rPr>
          <w:rFonts w:ascii="Arial" w:hAnsi="Arial" w:cs="Arial"/>
          <w:sz w:val="20"/>
          <w:szCs w:val="20"/>
        </w:rPr>
      </w:pPr>
      <w:hyperlink r:id="rId900"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2021)014</w:t>
        </w:r>
      </w:hyperlink>
      <w:r w:rsidRPr="002121CC">
        <w:rPr>
          <w:rFonts w:ascii="Arial" w:hAnsi="Arial" w:cs="Arial"/>
          <w:sz w:val="20"/>
          <w:szCs w:val="20"/>
        </w:rPr>
        <w:t xml:space="preserve"> – Compilation of opinions and reports concerning election dispute resolution, </w:t>
      </w:r>
      <w:proofErr w:type="spellStart"/>
      <w:r w:rsidRPr="002121CC">
        <w:rPr>
          <w:rFonts w:ascii="Arial" w:hAnsi="Arial" w:cs="Arial"/>
          <w:sz w:val="20"/>
          <w:szCs w:val="20"/>
        </w:rPr>
        <w:t>upd</w:t>
      </w:r>
      <w:proofErr w:type="spellEnd"/>
      <w:r w:rsidRPr="002121CC">
        <w:rPr>
          <w:rFonts w:ascii="Arial" w:hAnsi="Arial" w:cs="Arial"/>
          <w:sz w:val="20"/>
          <w:szCs w:val="20"/>
        </w:rPr>
        <w:t>. 3 September 2021</w:t>
      </w:r>
    </w:p>
    <w:p w14:paraId="4B492847" w14:textId="77777777" w:rsidR="00EE0C1A" w:rsidRPr="002121CC" w:rsidRDefault="00EE0C1A" w:rsidP="00EE0C1A">
      <w:pPr>
        <w:widowControl w:val="0"/>
        <w:spacing w:before="160"/>
        <w:jc w:val="both"/>
        <w:rPr>
          <w:rFonts w:ascii="Arial" w:hAnsi="Arial" w:cs="Arial"/>
          <w:sz w:val="20"/>
          <w:szCs w:val="20"/>
        </w:rPr>
      </w:pPr>
      <w:hyperlink r:id="rId901"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2022)023</w:t>
        </w:r>
      </w:hyperlink>
      <w:r w:rsidRPr="002121CC">
        <w:rPr>
          <w:rFonts w:ascii="Arial" w:hAnsi="Arial" w:cs="Arial"/>
          <w:sz w:val="20"/>
          <w:szCs w:val="20"/>
        </w:rPr>
        <w:t xml:space="preserve"> – Compilation of opinions and reports concerning prosecutors, </w:t>
      </w:r>
      <w:proofErr w:type="spellStart"/>
      <w:r w:rsidRPr="002121CC">
        <w:rPr>
          <w:rFonts w:ascii="Arial" w:hAnsi="Arial" w:cs="Arial"/>
          <w:sz w:val="20"/>
          <w:szCs w:val="20"/>
        </w:rPr>
        <w:t>upd</w:t>
      </w:r>
      <w:proofErr w:type="spellEnd"/>
      <w:r w:rsidRPr="002121CC">
        <w:rPr>
          <w:rFonts w:ascii="Arial" w:hAnsi="Arial" w:cs="Arial"/>
          <w:sz w:val="20"/>
          <w:szCs w:val="20"/>
        </w:rPr>
        <w:t>. 26 April 2022</w:t>
      </w:r>
    </w:p>
    <w:p w14:paraId="509B076E" w14:textId="77777777" w:rsidR="00EE0C1A" w:rsidRPr="002121CC" w:rsidRDefault="00EE0C1A" w:rsidP="00EE0C1A">
      <w:pPr>
        <w:widowControl w:val="0"/>
        <w:spacing w:before="160"/>
        <w:jc w:val="both"/>
        <w:rPr>
          <w:rFonts w:ascii="Arial" w:hAnsi="Arial" w:cs="Arial"/>
          <w:sz w:val="20"/>
          <w:szCs w:val="20"/>
        </w:rPr>
      </w:pPr>
      <w:hyperlink r:id="rId902"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2022)027</w:t>
        </w:r>
      </w:hyperlink>
      <w:r w:rsidRPr="002121CC">
        <w:rPr>
          <w:rFonts w:ascii="Arial" w:hAnsi="Arial" w:cs="Arial"/>
          <w:sz w:val="20"/>
          <w:szCs w:val="20"/>
        </w:rPr>
        <w:t xml:space="preserve"> – Compilation of opinions and reports concerning referendums, </w:t>
      </w:r>
      <w:proofErr w:type="spellStart"/>
      <w:r w:rsidRPr="002121CC">
        <w:rPr>
          <w:rFonts w:ascii="Arial" w:hAnsi="Arial" w:cs="Arial"/>
          <w:sz w:val="20"/>
          <w:szCs w:val="20"/>
        </w:rPr>
        <w:t>upd</w:t>
      </w:r>
      <w:proofErr w:type="spellEnd"/>
      <w:r w:rsidRPr="002121CC">
        <w:rPr>
          <w:rFonts w:ascii="Arial" w:hAnsi="Arial" w:cs="Arial"/>
          <w:sz w:val="20"/>
          <w:szCs w:val="20"/>
        </w:rPr>
        <w:t>. 13 May 2022</w:t>
      </w:r>
    </w:p>
    <w:p w14:paraId="6678E66B" w14:textId="77777777" w:rsidR="00EE0C1A" w:rsidRPr="002121CC" w:rsidRDefault="00EE0C1A" w:rsidP="00EE0C1A">
      <w:pPr>
        <w:widowControl w:val="0"/>
        <w:spacing w:before="160"/>
        <w:jc w:val="both"/>
        <w:rPr>
          <w:rFonts w:ascii="Arial" w:hAnsi="Arial" w:cs="Arial"/>
          <w:sz w:val="20"/>
          <w:szCs w:val="20"/>
        </w:rPr>
      </w:pPr>
      <w:hyperlink r:id="rId903"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2022)029</w:t>
        </w:r>
      </w:hyperlink>
      <w:r w:rsidRPr="002121CC">
        <w:rPr>
          <w:rFonts w:ascii="Arial" w:hAnsi="Arial" w:cs="Arial"/>
          <w:sz w:val="20"/>
          <w:szCs w:val="20"/>
        </w:rPr>
        <w:t xml:space="preserve"> – Compilation of opinions and reports concerning freedom of association, </w:t>
      </w:r>
      <w:proofErr w:type="spellStart"/>
      <w:r w:rsidRPr="002121CC">
        <w:rPr>
          <w:rFonts w:ascii="Arial" w:hAnsi="Arial" w:cs="Arial"/>
          <w:sz w:val="20"/>
          <w:szCs w:val="20"/>
        </w:rPr>
        <w:t>upd</w:t>
      </w:r>
      <w:proofErr w:type="spellEnd"/>
      <w:r w:rsidRPr="002121CC">
        <w:rPr>
          <w:rFonts w:ascii="Arial" w:hAnsi="Arial" w:cs="Arial"/>
          <w:sz w:val="20"/>
          <w:szCs w:val="20"/>
        </w:rPr>
        <w:t>. 25 August 2022</w:t>
      </w:r>
    </w:p>
    <w:p w14:paraId="472C8072" w14:textId="77777777" w:rsidR="00EE0C1A" w:rsidRPr="002121CC" w:rsidRDefault="00EE0C1A" w:rsidP="00EE0C1A">
      <w:pPr>
        <w:widowControl w:val="0"/>
        <w:spacing w:before="160"/>
        <w:jc w:val="both"/>
        <w:rPr>
          <w:rFonts w:ascii="Arial" w:hAnsi="Arial" w:cs="Arial"/>
          <w:sz w:val="20"/>
          <w:szCs w:val="20"/>
        </w:rPr>
      </w:pPr>
      <w:hyperlink r:id="rId904"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2022)049</w:t>
        </w:r>
      </w:hyperlink>
      <w:r w:rsidRPr="002121CC">
        <w:rPr>
          <w:rFonts w:ascii="Arial" w:hAnsi="Arial" w:cs="Arial"/>
          <w:sz w:val="20"/>
          <w:szCs w:val="20"/>
        </w:rPr>
        <w:t xml:space="preserve"> – Compilation of opinions and reports on the protection of national minorities, </w:t>
      </w:r>
      <w:proofErr w:type="spellStart"/>
      <w:r w:rsidRPr="002121CC">
        <w:rPr>
          <w:rFonts w:ascii="Arial" w:hAnsi="Arial" w:cs="Arial"/>
          <w:sz w:val="20"/>
          <w:szCs w:val="20"/>
        </w:rPr>
        <w:t>upd</w:t>
      </w:r>
      <w:proofErr w:type="spellEnd"/>
      <w:r w:rsidRPr="002121CC">
        <w:rPr>
          <w:rFonts w:ascii="Arial" w:hAnsi="Arial" w:cs="Arial"/>
          <w:sz w:val="20"/>
          <w:szCs w:val="20"/>
        </w:rPr>
        <w:t>. 7 December 2022</w:t>
      </w:r>
    </w:p>
    <w:p w14:paraId="11486CA2" w14:textId="77777777" w:rsidR="00EE0C1A" w:rsidRPr="002121CC" w:rsidRDefault="00EE0C1A" w:rsidP="00EE0C1A">
      <w:pPr>
        <w:widowControl w:val="0"/>
        <w:spacing w:before="160"/>
        <w:jc w:val="both"/>
        <w:rPr>
          <w:rFonts w:ascii="Arial" w:hAnsi="Arial" w:cs="Arial"/>
          <w:sz w:val="20"/>
          <w:szCs w:val="20"/>
        </w:rPr>
      </w:pPr>
      <w:hyperlink r:id="rId905"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2022)051</w:t>
        </w:r>
      </w:hyperlink>
      <w:r w:rsidRPr="002121CC">
        <w:rPr>
          <w:rFonts w:ascii="Arial" w:hAnsi="Arial" w:cs="Arial"/>
          <w:sz w:val="20"/>
          <w:szCs w:val="20"/>
        </w:rPr>
        <w:t xml:space="preserve"> – Compilation of opinions and reports concerning vetting of judges and prosecutors, </w:t>
      </w:r>
      <w:proofErr w:type="spellStart"/>
      <w:r w:rsidRPr="002121CC">
        <w:rPr>
          <w:rFonts w:ascii="Arial" w:hAnsi="Arial" w:cs="Arial"/>
          <w:sz w:val="20"/>
          <w:szCs w:val="20"/>
        </w:rPr>
        <w:t>upd</w:t>
      </w:r>
      <w:proofErr w:type="spellEnd"/>
      <w:r w:rsidRPr="002121CC">
        <w:rPr>
          <w:rFonts w:ascii="Arial" w:hAnsi="Arial" w:cs="Arial"/>
          <w:sz w:val="20"/>
          <w:szCs w:val="20"/>
        </w:rPr>
        <w:t>. 19 December 2022</w:t>
      </w:r>
    </w:p>
    <w:p w14:paraId="227C46D0" w14:textId="77777777" w:rsidR="00EE0C1A" w:rsidRPr="002121CC" w:rsidRDefault="00EE0C1A" w:rsidP="00EE0C1A">
      <w:pPr>
        <w:widowControl w:val="0"/>
        <w:spacing w:before="160"/>
        <w:jc w:val="both"/>
        <w:rPr>
          <w:rFonts w:ascii="Arial" w:hAnsi="Arial" w:cs="Arial"/>
          <w:sz w:val="20"/>
          <w:szCs w:val="20"/>
        </w:rPr>
      </w:pPr>
      <w:hyperlink r:id="rId906"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2023)001</w:t>
        </w:r>
      </w:hyperlink>
      <w:r w:rsidRPr="002121CC">
        <w:rPr>
          <w:rFonts w:ascii="Arial" w:hAnsi="Arial" w:cs="Arial"/>
          <w:sz w:val="20"/>
          <w:szCs w:val="20"/>
        </w:rPr>
        <w:t xml:space="preserve"> – Compilation of opinions and reports concerning constitutional and legal provisions on the protection of local self-government, </w:t>
      </w:r>
      <w:proofErr w:type="spellStart"/>
      <w:r w:rsidRPr="002121CC">
        <w:rPr>
          <w:rFonts w:ascii="Arial" w:hAnsi="Arial" w:cs="Arial"/>
          <w:sz w:val="20"/>
          <w:szCs w:val="20"/>
        </w:rPr>
        <w:t>upd</w:t>
      </w:r>
      <w:proofErr w:type="spellEnd"/>
      <w:r w:rsidRPr="002121CC">
        <w:rPr>
          <w:rFonts w:ascii="Arial" w:hAnsi="Arial" w:cs="Arial"/>
          <w:sz w:val="20"/>
          <w:szCs w:val="20"/>
        </w:rPr>
        <w:t>. 8 March 2023</w:t>
      </w:r>
    </w:p>
    <w:p w14:paraId="14B569BD" w14:textId="77777777" w:rsidR="00EE0C1A" w:rsidRPr="002121CC" w:rsidRDefault="00EE0C1A" w:rsidP="00EE0C1A">
      <w:pPr>
        <w:widowControl w:val="0"/>
        <w:spacing w:before="160"/>
        <w:jc w:val="both"/>
        <w:rPr>
          <w:rFonts w:ascii="Arial" w:hAnsi="Arial" w:cs="Arial"/>
          <w:sz w:val="20"/>
          <w:szCs w:val="20"/>
        </w:rPr>
      </w:pPr>
      <w:hyperlink r:id="rId907"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2023)018</w:t>
        </w:r>
      </w:hyperlink>
      <w:r w:rsidRPr="002121CC">
        <w:rPr>
          <w:rFonts w:ascii="Arial" w:hAnsi="Arial" w:cs="Arial"/>
          <w:sz w:val="20"/>
          <w:szCs w:val="20"/>
        </w:rPr>
        <w:t xml:space="preserve"> – Compilation of opinions and reports relating to qualified majorities and anti-deadlock mechanisms in relation to the election by parliament of constitutional court judges, prosecutors general, members of supreme prosecutorial and judicial councils and the ombudsman, </w:t>
      </w:r>
      <w:proofErr w:type="spellStart"/>
      <w:r w:rsidRPr="002121CC">
        <w:rPr>
          <w:rFonts w:ascii="Arial" w:hAnsi="Arial" w:cs="Arial"/>
          <w:sz w:val="20"/>
          <w:szCs w:val="20"/>
        </w:rPr>
        <w:t>upd</w:t>
      </w:r>
      <w:proofErr w:type="spellEnd"/>
      <w:r w:rsidRPr="002121CC">
        <w:rPr>
          <w:rFonts w:ascii="Arial" w:hAnsi="Arial" w:cs="Arial"/>
          <w:sz w:val="20"/>
          <w:szCs w:val="20"/>
        </w:rPr>
        <w:t>. 18 July 2023</w:t>
      </w:r>
    </w:p>
    <w:p w14:paraId="0EA638C7" w14:textId="77777777" w:rsidR="00EE0C1A" w:rsidRPr="002121CC" w:rsidRDefault="00EE0C1A" w:rsidP="00EE0C1A">
      <w:pPr>
        <w:widowControl w:val="0"/>
        <w:spacing w:before="160"/>
        <w:jc w:val="both"/>
        <w:rPr>
          <w:rFonts w:ascii="Arial" w:hAnsi="Arial" w:cs="Arial"/>
          <w:sz w:val="20"/>
          <w:szCs w:val="20"/>
        </w:rPr>
      </w:pPr>
      <w:hyperlink r:id="rId908"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2024)005</w:t>
        </w:r>
      </w:hyperlink>
      <w:r w:rsidRPr="002121CC">
        <w:rPr>
          <w:rFonts w:ascii="Arial" w:hAnsi="Arial" w:cs="Arial"/>
          <w:sz w:val="20"/>
          <w:szCs w:val="20"/>
        </w:rPr>
        <w:t xml:space="preserve"> – Compilation of opinions and reports concerning central electoral management bodies, </w:t>
      </w:r>
      <w:proofErr w:type="spellStart"/>
      <w:r w:rsidRPr="002121CC">
        <w:rPr>
          <w:rFonts w:ascii="Arial" w:hAnsi="Arial" w:cs="Arial"/>
          <w:sz w:val="20"/>
          <w:szCs w:val="20"/>
        </w:rPr>
        <w:t>upd</w:t>
      </w:r>
      <w:proofErr w:type="spellEnd"/>
      <w:r w:rsidRPr="002121CC">
        <w:rPr>
          <w:rFonts w:ascii="Arial" w:hAnsi="Arial" w:cs="Arial"/>
          <w:sz w:val="20"/>
          <w:szCs w:val="20"/>
        </w:rPr>
        <w:t>. 18 March 2024</w:t>
      </w:r>
    </w:p>
    <w:p w14:paraId="19DCD7DA" w14:textId="77777777" w:rsidR="00EE0C1A" w:rsidRPr="002121CC" w:rsidRDefault="00EE0C1A" w:rsidP="00EE0C1A">
      <w:pPr>
        <w:widowControl w:val="0"/>
        <w:spacing w:before="160"/>
        <w:jc w:val="both"/>
        <w:rPr>
          <w:rFonts w:ascii="Arial" w:hAnsi="Arial" w:cs="Arial"/>
          <w:sz w:val="20"/>
          <w:szCs w:val="20"/>
        </w:rPr>
      </w:pPr>
      <w:hyperlink r:id="rId909"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2025)001</w:t>
        </w:r>
      </w:hyperlink>
      <w:r w:rsidRPr="002121CC">
        <w:rPr>
          <w:rFonts w:ascii="Arial" w:hAnsi="Arial" w:cs="Arial"/>
          <w:sz w:val="20"/>
          <w:szCs w:val="20"/>
        </w:rPr>
        <w:t> – Urgent report on the cancellation of election results by constitutional courts, 27 January 2025</w:t>
      </w:r>
    </w:p>
    <w:p w14:paraId="48518A74" w14:textId="77777777" w:rsidR="00EE0C1A" w:rsidRPr="002121CC" w:rsidRDefault="00EE0C1A" w:rsidP="00EE0C1A">
      <w:pPr>
        <w:widowControl w:val="0"/>
        <w:spacing w:before="160"/>
        <w:jc w:val="both"/>
        <w:rPr>
          <w:rFonts w:ascii="Arial" w:hAnsi="Arial" w:cs="Arial"/>
          <w:sz w:val="20"/>
          <w:szCs w:val="20"/>
        </w:rPr>
      </w:pPr>
      <w:hyperlink r:id="rId910"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2025)002</w:t>
        </w:r>
      </w:hyperlink>
      <w:r w:rsidRPr="002121CC">
        <w:rPr>
          <w:rFonts w:ascii="Arial" w:hAnsi="Arial" w:cs="Arial"/>
          <w:sz w:val="20"/>
          <w:szCs w:val="20"/>
        </w:rPr>
        <w:t xml:space="preserve"> – Compilation of opinions and reports concerning courts, </w:t>
      </w:r>
      <w:proofErr w:type="spellStart"/>
      <w:r w:rsidRPr="002121CC">
        <w:rPr>
          <w:rFonts w:ascii="Arial" w:hAnsi="Arial" w:cs="Arial"/>
          <w:sz w:val="20"/>
          <w:szCs w:val="20"/>
        </w:rPr>
        <w:t>upd</w:t>
      </w:r>
      <w:proofErr w:type="spellEnd"/>
      <w:r w:rsidRPr="002121CC">
        <w:rPr>
          <w:rFonts w:ascii="Arial" w:hAnsi="Arial" w:cs="Arial"/>
          <w:sz w:val="20"/>
          <w:szCs w:val="20"/>
        </w:rPr>
        <w:t>. 7 January 2025</w:t>
      </w:r>
    </w:p>
    <w:p w14:paraId="7B39702F" w14:textId="77777777" w:rsidR="00EE0C1A" w:rsidRPr="002121CC" w:rsidRDefault="00EE0C1A" w:rsidP="00EE0C1A">
      <w:pPr>
        <w:widowControl w:val="0"/>
        <w:spacing w:before="160"/>
        <w:jc w:val="both"/>
        <w:rPr>
          <w:rFonts w:ascii="Arial" w:hAnsi="Arial" w:cs="Arial"/>
          <w:sz w:val="20"/>
          <w:szCs w:val="20"/>
        </w:rPr>
      </w:pPr>
      <w:hyperlink r:id="rId911" w:history="1">
        <w:r w:rsidRPr="002121CC">
          <w:rPr>
            <w:rStyle w:val="Hyperlink"/>
            <w:rFonts w:ascii="Arial" w:hAnsi="Arial" w:cs="Arial"/>
            <w:sz w:val="20"/>
            <w:szCs w:val="20"/>
          </w:rPr>
          <w:t>CDL-</w:t>
        </w:r>
        <w:proofErr w:type="gramStart"/>
        <w:r w:rsidRPr="002121CC">
          <w:rPr>
            <w:rStyle w:val="Hyperlink"/>
            <w:rFonts w:ascii="Arial" w:hAnsi="Arial" w:cs="Arial"/>
            <w:sz w:val="20"/>
            <w:szCs w:val="20"/>
          </w:rPr>
          <w:t>PI(</w:t>
        </w:r>
        <w:proofErr w:type="gramEnd"/>
        <w:r w:rsidRPr="002121CC">
          <w:rPr>
            <w:rStyle w:val="Hyperlink"/>
            <w:rFonts w:ascii="Arial" w:hAnsi="Arial" w:cs="Arial"/>
            <w:sz w:val="20"/>
            <w:szCs w:val="20"/>
          </w:rPr>
          <w:t>2025)003</w:t>
        </w:r>
      </w:hyperlink>
      <w:r w:rsidRPr="002121CC">
        <w:rPr>
          <w:rFonts w:ascii="Arial" w:hAnsi="Arial" w:cs="Arial"/>
          <w:sz w:val="20"/>
          <w:szCs w:val="20"/>
        </w:rPr>
        <w:t xml:space="preserve"> – Compilation of opinions and reports concerning judges, </w:t>
      </w:r>
      <w:proofErr w:type="spellStart"/>
      <w:r w:rsidRPr="002121CC">
        <w:rPr>
          <w:rFonts w:ascii="Arial" w:hAnsi="Arial" w:cs="Arial"/>
          <w:sz w:val="20"/>
          <w:szCs w:val="20"/>
        </w:rPr>
        <w:t>upd</w:t>
      </w:r>
      <w:proofErr w:type="spellEnd"/>
      <w:r w:rsidRPr="002121CC">
        <w:rPr>
          <w:rFonts w:ascii="Arial" w:hAnsi="Arial" w:cs="Arial"/>
          <w:sz w:val="20"/>
          <w:szCs w:val="20"/>
        </w:rPr>
        <w:t>. 7 January 2025</w:t>
      </w:r>
    </w:p>
    <w:p w14:paraId="6591B86D" w14:textId="77777777" w:rsidR="00EE0C1A" w:rsidRPr="002121CC" w:rsidRDefault="00EE0C1A" w:rsidP="00EE0C1A">
      <w:pPr>
        <w:widowControl w:val="0"/>
        <w:shd w:val="clear" w:color="auto" w:fill="2C3C77"/>
        <w:spacing w:before="320"/>
        <w:ind w:right="6662"/>
        <w:jc w:val="center"/>
        <w:rPr>
          <w:rFonts w:ascii="Arial" w:hAnsi="Arial" w:cs="Arial"/>
          <w:b/>
          <w:bCs/>
          <w:color w:val="FFFFFF" w:themeColor="background1"/>
          <w:sz w:val="28"/>
          <w:szCs w:val="28"/>
        </w:rPr>
      </w:pPr>
      <w:r w:rsidRPr="002121CC">
        <w:rPr>
          <w:rFonts w:ascii="Arial" w:hAnsi="Arial" w:cs="Arial"/>
          <w:b/>
          <w:bCs/>
          <w:color w:val="FFFFFF" w:themeColor="background1"/>
          <w:sz w:val="28"/>
          <w:szCs w:val="28"/>
        </w:rPr>
        <w:t>OTHER ENTITIES</w:t>
      </w:r>
    </w:p>
    <w:p w14:paraId="6B0C2AA5" w14:textId="1896FFAC" w:rsidR="00EE0C1A" w:rsidRPr="00083AAE" w:rsidRDefault="00EE0C1A" w:rsidP="00747D13">
      <w:pPr>
        <w:widowControl w:val="0"/>
        <w:spacing w:before="160"/>
        <w:jc w:val="both"/>
        <w:rPr>
          <w:rFonts w:ascii="Arial" w:hAnsi="Arial" w:cs="Arial"/>
          <w:b/>
          <w:bCs/>
          <w:color w:val="2F417E"/>
          <w:sz w:val="32"/>
          <w:szCs w:val="32"/>
        </w:rPr>
      </w:pPr>
      <w:r w:rsidRPr="00083AAE">
        <w:rPr>
          <w:rFonts w:ascii="Arial" w:hAnsi="Arial" w:cs="Arial"/>
          <w:b/>
          <w:bCs/>
          <w:color w:val="2F417E"/>
        </w:rPr>
        <w:t>CONFERENCE OF INGOS OF THE</w:t>
      </w:r>
      <w:r w:rsidR="00747D13">
        <w:rPr>
          <w:rFonts w:ascii="Arial" w:hAnsi="Arial" w:cs="Arial"/>
          <w:b/>
          <w:bCs/>
          <w:color w:val="2F417E"/>
        </w:rPr>
        <w:t xml:space="preserve"> </w:t>
      </w:r>
      <w:r w:rsidRPr="00083AAE">
        <w:rPr>
          <w:rFonts w:ascii="Arial" w:hAnsi="Arial" w:cs="Arial"/>
          <w:b/>
          <w:bCs/>
          <w:color w:val="2F417E"/>
        </w:rPr>
        <w:t>COUNCIL OF EUROPE (CINGO)</w:t>
      </w:r>
    </w:p>
    <w:p w14:paraId="4CCCDE2C" w14:textId="77777777" w:rsidR="00EE0C1A" w:rsidRPr="00E20425" w:rsidRDefault="00EE0C1A" w:rsidP="00EE0C1A">
      <w:pPr>
        <w:widowControl w:val="0"/>
        <w:spacing w:before="160"/>
        <w:jc w:val="both"/>
        <w:rPr>
          <w:rFonts w:ascii="Arial" w:hAnsi="Arial" w:cs="Arial"/>
          <w:sz w:val="20"/>
          <w:szCs w:val="20"/>
        </w:rPr>
      </w:pPr>
      <w:hyperlink r:id="rId912" w:history="1">
        <w:r w:rsidRPr="00E20425">
          <w:rPr>
            <w:rStyle w:val="Hyperlink"/>
            <w:rFonts w:ascii="Arial" w:hAnsi="Arial" w:cs="Arial"/>
            <w:sz w:val="20"/>
            <w:szCs w:val="20"/>
          </w:rPr>
          <w:t>CONF/</w:t>
        </w:r>
        <w:proofErr w:type="gramStart"/>
        <w:r w:rsidRPr="00E20425">
          <w:rPr>
            <w:rStyle w:val="Hyperlink"/>
            <w:rFonts w:ascii="Arial" w:hAnsi="Arial" w:cs="Arial"/>
            <w:sz w:val="20"/>
            <w:szCs w:val="20"/>
          </w:rPr>
          <w:t>PLE(</w:t>
        </w:r>
        <w:proofErr w:type="gramEnd"/>
        <w:r w:rsidRPr="00E20425">
          <w:rPr>
            <w:rStyle w:val="Hyperlink"/>
            <w:rFonts w:ascii="Arial" w:hAnsi="Arial" w:cs="Arial"/>
            <w:sz w:val="20"/>
            <w:szCs w:val="20"/>
          </w:rPr>
          <w:t>2009)CODE1</w:t>
        </w:r>
      </w:hyperlink>
      <w:r w:rsidRPr="00E20425">
        <w:rPr>
          <w:rFonts w:ascii="Arial" w:hAnsi="Arial" w:cs="Arial"/>
          <w:sz w:val="20"/>
          <w:szCs w:val="20"/>
        </w:rPr>
        <w:t xml:space="preserve"> – Code of good practice for civil participation in the decision-making process, </w:t>
      </w:r>
      <w:r>
        <w:rPr>
          <w:rFonts w:ascii="Arial" w:hAnsi="Arial" w:cs="Arial"/>
          <w:sz w:val="20"/>
          <w:szCs w:val="20"/>
        </w:rPr>
        <w:t xml:space="preserve">adopted on </w:t>
      </w:r>
      <w:r w:rsidRPr="00E20425">
        <w:rPr>
          <w:rFonts w:ascii="Arial" w:hAnsi="Arial" w:cs="Arial"/>
          <w:sz w:val="20"/>
          <w:szCs w:val="20"/>
        </w:rPr>
        <w:t>1 October 2009</w:t>
      </w:r>
    </w:p>
    <w:p w14:paraId="6A741CEB" w14:textId="77777777" w:rsidR="00EE0C1A" w:rsidRPr="002121CC" w:rsidRDefault="00EE0C1A" w:rsidP="00EE0C1A">
      <w:pPr>
        <w:widowControl w:val="0"/>
        <w:spacing w:before="160"/>
        <w:jc w:val="both"/>
        <w:rPr>
          <w:rFonts w:ascii="Arial" w:hAnsi="Arial" w:cs="Arial"/>
          <w:sz w:val="20"/>
          <w:szCs w:val="20"/>
        </w:rPr>
      </w:pPr>
      <w:hyperlink r:id="rId913" w:anchor="{%2210852597%22:[10]}" w:history="1">
        <w:r w:rsidRPr="00E20425">
          <w:rPr>
            <w:rStyle w:val="Hyperlink"/>
            <w:rFonts w:ascii="Arial" w:hAnsi="Arial" w:cs="Arial"/>
            <w:sz w:val="20"/>
            <w:szCs w:val="20"/>
          </w:rPr>
          <w:t>CONF/</w:t>
        </w:r>
        <w:proofErr w:type="gramStart"/>
        <w:r w:rsidRPr="00E20425">
          <w:rPr>
            <w:rStyle w:val="Hyperlink"/>
            <w:rFonts w:ascii="Arial" w:hAnsi="Arial" w:cs="Arial"/>
            <w:sz w:val="20"/>
            <w:szCs w:val="20"/>
          </w:rPr>
          <w:t>PLE(</w:t>
        </w:r>
        <w:proofErr w:type="gramEnd"/>
        <w:r w:rsidRPr="00E20425">
          <w:rPr>
            <w:rStyle w:val="Hyperlink"/>
            <w:rFonts w:ascii="Arial" w:hAnsi="Arial" w:cs="Arial"/>
            <w:sz w:val="20"/>
            <w:szCs w:val="20"/>
          </w:rPr>
          <w:t>2013)DEC1</w:t>
        </w:r>
      </w:hyperlink>
      <w:r w:rsidRPr="00E20425">
        <w:rPr>
          <w:rFonts w:ascii="Arial" w:hAnsi="Arial" w:cs="Arial"/>
          <w:sz w:val="20"/>
          <w:szCs w:val="20"/>
        </w:rPr>
        <w:t> – </w:t>
      </w:r>
      <w:r w:rsidRPr="002121CC">
        <w:rPr>
          <w:rFonts w:ascii="Arial" w:hAnsi="Arial" w:cs="Arial"/>
          <w:sz w:val="20"/>
          <w:szCs w:val="20"/>
        </w:rPr>
        <w:t xml:space="preserve">Declaration on genuine democracy, </w:t>
      </w:r>
      <w:r>
        <w:rPr>
          <w:rFonts w:ascii="Arial" w:hAnsi="Arial" w:cs="Arial"/>
          <w:sz w:val="20"/>
          <w:szCs w:val="20"/>
        </w:rPr>
        <w:t xml:space="preserve">adopted on </w:t>
      </w:r>
      <w:r w:rsidRPr="002121CC">
        <w:rPr>
          <w:rFonts w:ascii="Arial" w:hAnsi="Arial" w:cs="Arial"/>
          <w:sz w:val="20"/>
          <w:szCs w:val="20"/>
        </w:rPr>
        <w:t>24 January 2013</w:t>
      </w:r>
    </w:p>
    <w:p w14:paraId="03864289" w14:textId="77777777" w:rsidR="00EE0C1A" w:rsidRPr="002121CC" w:rsidRDefault="00EE0C1A" w:rsidP="00EE0C1A">
      <w:pPr>
        <w:widowControl w:val="0"/>
        <w:spacing w:before="160"/>
        <w:jc w:val="both"/>
        <w:rPr>
          <w:rFonts w:ascii="Arial" w:hAnsi="Arial" w:cs="Arial"/>
          <w:sz w:val="20"/>
          <w:szCs w:val="20"/>
        </w:rPr>
      </w:pPr>
      <w:hyperlink r:id="rId914" w:history="1">
        <w:r w:rsidRPr="002121CC">
          <w:rPr>
            <w:rStyle w:val="Hyperlink"/>
            <w:rFonts w:ascii="Arial" w:hAnsi="Arial" w:cs="Arial"/>
            <w:sz w:val="20"/>
            <w:szCs w:val="20"/>
          </w:rPr>
          <w:t>CONF/</w:t>
        </w:r>
        <w:proofErr w:type="gramStart"/>
        <w:r w:rsidRPr="002121CC">
          <w:rPr>
            <w:rStyle w:val="Hyperlink"/>
            <w:rFonts w:ascii="Arial" w:hAnsi="Arial" w:cs="Arial"/>
            <w:sz w:val="20"/>
            <w:szCs w:val="20"/>
          </w:rPr>
          <w:t>EXP(</w:t>
        </w:r>
        <w:proofErr w:type="gramEnd"/>
        <w:r w:rsidRPr="002121CC">
          <w:rPr>
            <w:rStyle w:val="Hyperlink"/>
            <w:rFonts w:ascii="Arial" w:hAnsi="Arial" w:cs="Arial"/>
            <w:sz w:val="20"/>
            <w:szCs w:val="20"/>
          </w:rPr>
          <w:t>2015)3</w:t>
        </w:r>
      </w:hyperlink>
      <w:r w:rsidRPr="002121CC">
        <w:rPr>
          <w:rFonts w:ascii="Arial" w:hAnsi="Arial" w:cs="Arial"/>
          <w:sz w:val="20"/>
          <w:szCs w:val="20"/>
        </w:rPr>
        <w:t xml:space="preserve"> – Regulating political activities of non-governmental organisations, </w:t>
      </w:r>
      <w:proofErr w:type="spellStart"/>
      <w:r w:rsidRPr="002121CC">
        <w:rPr>
          <w:rFonts w:ascii="Arial" w:hAnsi="Arial" w:cs="Arial"/>
          <w:sz w:val="20"/>
          <w:szCs w:val="20"/>
        </w:rPr>
        <w:t>udp</w:t>
      </w:r>
      <w:proofErr w:type="spellEnd"/>
      <w:r w:rsidRPr="002121CC">
        <w:rPr>
          <w:rFonts w:ascii="Arial" w:hAnsi="Arial" w:cs="Arial"/>
          <w:sz w:val="20"/>
          <w:szCs w:val="20"/>
        </w:rPr>
        <w:t>. December 2015</w:t>
      </w:r>
    </w:p>
    <w:p w14:paraId="50B3291B" w14:textId="77777777" w:rsidR="00EE0C1A" w:rsidRPr="002121CC" w:rsidRDefault="00EE0C1A" w:rsidP="00EE0C1A">
      <w:pPr>
        <w:widowControl w:val="0"/>
        <w:spacing w:before="160"/>
        <w:jc w:val="both"/>
        <w:rPr>
          <w:rFonts w:ascii="Arial" w:hAnsi="Arial" w:cs="Arial"/>
          <w:sz w:val="20"/>
          <w:szCs w:val="20"/>
        </w:rPr>
      </w:pPr>
      <w:hyperlink r:id="rId915" w:history="1">
        <w:r w:rsidRPr="002121CC">
          <w:rPr>
            <w:rStyle w:val="Hyperlink"/>
            <w:rFonts w:ascii="Arial" w:hAnsi="Arial" w:cs="Arial"/>
            <w:sz w:val="20"/>
            <w:szCs w:val="20"/>
          </w:rPr>
          <w:t>CONF/</w:t>
        </w:r>
        <w:proofErr w:type="gramStart"/>
        <w:r w:rsidRPr="002121CC">
          <w:rPr>
            <w:rStyle w:val="Hyperlink"/>
            <w:rFonts w:ascii="Arial" w:hAnsi="Arial" w:cs="Arial"/>
            <w:sz w:val="20"/>
            <w:szCs w:val="20"/>
          </w:rPr>
          <w:t>EXP(</w:t>
        </w:r>
        <w:proofErr w:type="gramEnd"/>
        <w:r w:rsidRPr="002121CC">
          <w:rPr>
            <w:rStyle w:val="Hyperlink"/>
            <w:rFonts w:ascii="Arial" w:hAnsi="Arial" w:cs="Arial"/>
            <w:sz w:val="20"/>
            <w:szCs w:val="20"/>
          </w:rPr>
          <w:t>2018)2</w:t>
        </w:r>
      </w:hyperlink>
      <w:r w:rsidRPr="002121CC">
        <w:rPr>
          <w:rFonts w:ascii="Arial" w:hAnsi="Arial" w:cs="Arial"/>
          <w:sz w:val="20"/>
          <w:szCs w:val="20"/>
        </w:rPr>
        <w:t xml:space="preserve"> – Compendium of Council of Europe practice relating to the right to freedom of association and the position of non-governmental organisations, </w:t>
      </w:r>
      <w:r>
        <w:rPr>
          <w:rFonts w:ascii="Arial" w:hAnsi="Arial" w:cs="Arial"/>
          <w:sz w:val="20"/>
          <w:szCs w:val="20"/>
        </w:rPr>
        <w:t xml:space="preserve">adopted on </w:t>
      </w:r>
      <w:r w:rsidRPr="002121CC">
        <w:rPr>
          <w:rFonts w:ascii="Arial" w:hAnsi="Arial" w:cs="Arial"/>
          <w:sz w:val="20"/>
          <w:szCs w:val="20"/>
        </w:rPr>
        <w:t>30 June 2018</w:t>
      </w:r>
    </w:p>
    <w:p w14:paraId="043CD883" w14:textId="77777777" w:rsidR="00EE0C1A" w:rsidRPr="00AD630A" w:rsidRDefault="00EE0C1A" w:rsidP="00EE0C1A">
      <w:pPr>
        <w:widowControl w:val="0"/>
        <w:spacing w:before="160"/>
        <w:jc w:val="both"/>
        <w:rPr>
          <w:rFonts w:ascii="Arial" w:hAnsi="Arial" w:cs="Arial"/>
          <w:sz w:val="20"/>
          <w:szCs w:val="20"/>
        </w:rPr>
      </w:pPr>
      <w:hyperlink r:id="rId916" w:history="1">
        <w:r w:rsidRPr="00AD630A">
          <w:rPr>
            <w:rStyle w:val="Hyperlink"/>
            <w:rFonts w:ascii="Arial" w:hAnsi="Arial" w:cs="Arial"/>
            <w:sz w:val="20"/>
            <w:szCs w:val="20"/>
          </w:rPr>
          <w:t>CONF/</w:t>
        </w:r>
        <w:proofErr w:type="gramStart"/>
        <w:r w:rsidRPr="00AD630A">
          <w:rPr>
            <w:rStyle w:val="Hyperlink"/>
            <w:rFonts w:ascii="Arial" w:hAnsi="Arial" w:cs="Arial"/>
            <w:sz w:val="20"/>
            <w:szCs w:val="20"/>
          </w:rPr>
          <w:t>EXP(</w:t>
        </w:r>
        <w:proofErr w:type="gramEnd"/>
        <w:r w:rsidRPr="00AD630A">
          <w:rPr>
            <w:rStyle w:val="Hyperlink"/>
            <w:rFonts w:ascii="Arial" w:hAnsi="Arial" w:cs="Arial"/>
            <w:sz w:val="20"/>
            <w:szCs w:val="20"/>
          </w:rPr>
          <w:t>2021)2</w:t>
        </w:r>
      </w:hyperlink>
      <w:r w:rsidRPr="00AD630A">
        <w:rPr>
          <w:rFonts w:ascii="Arial" w:hAnsi="Arial" w:cs="Arial"/>
          <w:sz w:val="20"/>
          <w:szCs w:val="20"/>
        </w:rPr>
        <w:t> – European practices related to participation of NGOs in policy development, adopted on 25 February 2021</w:t>
      </w:r>
    </w:p>
    <w:p w14:paraId="2D4ADC0D" w14:textId="77777777" w:rsidR="00EE0C1A" w:rsidRPr="00AD630A" w:rsidRDefault="00EE0C1A" w:rsidP="00EE0C1A">
      <w:pPr>
        <w:widowControl w:val="0"/>
        <w:spacing w:before="160"/>
        <w:jc w:val="both"/>
        <w:rPr>
          <w:rFonts w:ascii="Arial" w:hAnsi="Arial" w:cs="Arial"/>
          <w:sz w:val="20"/>
          <w:szCs w:val="20"/>
        </w:rPr>
      </w:pPr>
      <w:hyperlink r:id="rId917" w:history="1">
        <w:r w:rsidRPr="00AD630A">
          <w:rPr>
            <w:rStyle w:val="Hyperlink"/>
            <w:rFonts w:ascii="Arial" w:hAnsi="Arial" w:cs="Arial"/>
            <w:sz w:val="20"/>
            <w:szCs w:val="20"/>
          </w:rPr>
          <w:t>CONF/</w:t>
        </w:r>
        <w:proofErr w:type="gramStart"/>
        <w:r w:rsidRPr="00AD630A">
          <w:rPr>
            <w:rStyle w:val="Hyperlink"/>
            <w:rFonts w:ascii="Arial" w:hAnsi="Arial" w:cs="Arial"/>
            <w:sz w:val="20"/>
            <w:szCs w:val="20"/>
          </w:rPr>
          <w:t>EXP(</w:t>
        </w:r>
        <w:proofErr w:type="gramEnd"/>
        <w:r w:rsidRPr="00AD630A">
          <w:rPr>
            <w:rStyle w:val="Hyperlink"/>
            <w:rFonts w:ascii="Arial" w:hAnsi="Arial" w:cs="Arial"/>
            <w:sz w:val="20"/>
            <w:szCs w:val="20"/>
          </w:rPr>
          <w:t>2022)2</w:t>
        </w:r>
      </w:hyperlink>
      <w:r w:rsidRPr="00AD630A">
        <w:rPr>
          <w:rFonts w:ascii="Arial" w:hAnsi="Arial" w:cs="Arial"/>
          <w:sz w:val="20"/>
          <w:szCs w:val="20"/>
        </w:rPr>
        <w:t> – Non-governmental organisations and the implementation of measures against money laundering and terrorist financing, adopted on 17 May 2022</w:t>
      </w:r>
    </w:p>
    <w:p w14:paraId="2BE8BCFC" w14:textId="77777777" w:rsidR="00EE0C1A" w:rsidRPr="002121CC" w:rsidRDefault="00EE0C1A" w:rsidP="00EE0C1A">
      <w:pPr>
        <w:widowControl w:val="0"/>
        <w:spacing w:before="160"/>
        <w:jc w:val="both"/>
        <w:rPr>
          <w:rFonts w:ascii="Arial" w:hAnsi="Arial" w:cs="Arial"/>
          <w:sz w:val="20"/>
          <w:szCs w:val="20"/>
        </w:rPr>
      </w:pPr>
      <w:hyperlink r:id="rId918" w:history="1">
        <w:r w:rsidRPr="00AD630A">
          <w:rPr>
            <w:rStyle w:val="Hyperlink"/>
            <w:rFonts w:ascii="Arial" w:hAnsi="Arial" w:cs="Arial"/>
            <w:sz w:val="20"/>
            <w:szCs w:val="20"/>
          </w:rPr>
          <w:t>CONF/</w:t>
        </w:r>
        <w:proofErr w:type="gramStart"/>
        <w:r w:rsidRPr="00AD630A">
          <w:rPr>
            <w:rStyle w:val="Hyperlink"/>
            <w:rFonts w:ascii="Arial" w:hAnsi="Arial" w:cs="Arial"/>
            <w:sz w:val="20"/>
            <w:szCs w:val="20"/>
          </w:rPr>
          <w:t>AG(</w:t>
        </w:r>
        <w:proofErr w:type="gramEnd"/>
        <w:r w:rsidRPr="00AD630A">
          <w:rPr>
            <w:rStyle w:val="Hyperlink"/>
            <w:rFonts w:ascii="Arial" w:hAnsi="Arial" w:cs="Arial"/>
            <w:sz w:val="20"/>
            <w:szCs w:val="20"/>
          </w:rPr>
          <w:t>2024)REC1</w:t>
        </w:r>
      </w:hyperlink>
      <w:r w:rsidRPr="00AD630A">
        <w:rPr>
          <w:rFonts w:ascii="Arial" w:hAnsi="Arial" w:cs="Arial"/>
          <w:color w:val="2F417E"/>
          <w:sz w:val="20"/>
          <w:szCs w:val="20"/>
        </w:rPr>
        <w:t xml:space="preserve"> </w:t>
      </w:r>
      <w:r w:rsidRPr="00AD630A">
        <w:rPr>
          <w:rFonts w:ascii="Arial" w:hAnsi="Arial" w:cs="Arial"/>
          <w:sz w:val="20"/>
          <w:szCs w:val="20"/>
        </w:rPr>
        <w:t>– Recommendation on history education in Europe, adopted on 16 October 2024</w:t>
      </w:r>
    </w:p>
    <w:p w14:paraId="0D7A2D7D" w14:textId="03DEBD53" w:rsidR="00EE0C1A" w:rsidRPr="00083AAE" w:rsidRDefault="00EE0C1A" w:rsidP="00D42AF0">
      <w:pPr>
        <w:widowControl w:val="0"/>
        <w:spacing w:before="320"/>
        <w:jc w:val="both"/>
        <w:rPr>
          <w:rFonts w:ascii="Arial" w:hAnsi="Arial" w:cs="Arial"/>
          <w:b/>
          <w:bCs/>
          <w:color w:val="2F417E"/>
        </w:rPr>
      </w:pPr>
      <w:r w:rsidRPr="00083AAE">
        <w:rPr>
          <w:rFonts w:ascii="Arial" w:hAnsi="Arial" w:cs="Arial"/>
          <w:b/>
          <w:bCs/>
          <w:color w:val="2F417E"/>
        </w:rPr>
        <w:t>EUROPEAN COMMISSION AGAINST RACISM AND INTOLERANCE (ECRI)</w:t>
      </w:r>
    </w:p>
    <w:p w14:paraId="232FD261" w14:textId="77777777" w:rsidR="00EE0C1A" w:rsidRDefault="00EE0C1A" w:rsidP="00EE0C1A">
      <w:pPr>
        <w:widowControl w:val="0"/>
        <w:spacing w:before="160"/>
        <w:jc w:val="both"/>
        <w:rPr>
          <w:rFonts w:ascii="Arial" w:hAnsi="Arial" w:cs="Arial"/>
          <w:sz w:val="20"/>
          <w:szCs w:val="20"/>
        </w:rPr>
      </w:pPr>
      <w:hyperlink r:id="rId919" w:history="1">
        <w:proofErr w:type="gramStart"/>
        <w:r w:rsidRPr="002121CC">
          <w:rPr>
            <w:rStyle w:val="Hyperlink"/>
            <w:rFonts w:ascii="Arial" w:hAnsi="Arial" w:cs="Arial"/>
            <w:sz w:val="20"/>
            <w:szCs w:val="20"/>
          </w:rPr>
          <w:t>CRI(</w:t>
        </w:r>
        <w:proofErr w:type="gramEnd"/>
        <w:r w:rsidRPr="002121CC">
          <w:rPr>
            <w:rStyle w:val="Hyperlink"/>
            <w:rFonts w:ascii="Arial" w:hAnsi="Arial" w:cs="Arial"/>
            <w:sz w:val="20"/>
            <w:szCs w:val="20"/>
          </w:rPr>
          <w:t>96)43</w:t>
        </w:r>
      </w:hyperlink>
      <w:r w:rsidRPr="002121CC">
        <w:rPr>
          <w:rFonts w:ascii="Arial" w:hAnsi="Arial" w:cs="Arial"/>
          <w:sz w:val="20"/>
          <w:szCs w:val="20"/>
        </w:rPr>
        <w:t xml:space="preserve"> – General policy recommendation no. 1 on combating racism, xenophobia, antisemitism and intolerance, </w:t>
      </w:r>
      <w:r>
        <w:rPr>
          <w:rFonts w:ascii="Arial" w:hAnsi="Arial" w:cs="Arial"/>
          <w:sz w:val="20"/>
          <w:szCs w:val="20"/>
        </w:rPr>
        <w:t xml:space="preserve">adopted on </w:t>
      </w:r>
      <w:r w:rsidRPr="002121CC">
        <w:rPr>
          <w:rFonts w:ascii="Arial" w:hAnsi="Arial" w:cs="Arial"/>
          <w:sz w:val="20"/>
          <w:szCs w:val="20"/>
        </w:rPr>
        <w:t>4 October 1996</w:t>
      </w:r>
    </w:p>
    <w:p w14:paraId="7CA68F07" w14:textId="77777777" w:rsidR="00EE0C1A" w:rsidRPr="002121CC" w:rsidRDefault="00EE0C1A" w:rsidP="00EE0C1A">
      <w:pPr>
        <w:widowControl w:val="0"/>
        <w:spacing w:before="160"/>
        <w:jc w:val="both"/>
        <w:rPr>
          <w:rFonts w:ascii="Arial" w:hAnsi="Arial" w:cs="Arial"/>
          <w:sz w:val="20"/>
          <w:szCs w:val="20"/>
        </w:rPr>
      </w:pPr>
      <w:hyperlink r:id="rId920" w:history="1">
        <w:proofErr w:type="gramStart"/>
        <w:r w:rsidRPr="00ED2D6C">
          <w:rPr>
            <w:rStyle w:val="Hyperlink"/>
            <w:rFonts w:ascii="Arial" w:hAnsi="Arial" w:cs="Arial"/>
            <w:sz w:val="20"/>
            <w:szCs w:val="20"/>
          </w:rPr>
          <w:t>CRI(</w:t>
        </w:r>
        <w:proofErr w:type="gramEnd"/>
        <w:r w:rsidRPr="00ED2D6C">
          <w:rPr>
            <w:rStyle w:val="Hyperlink"/>
            <w:rFonts w:ascii="Arial" w:hAnsi="Arial" w:cs="Arial"/>
            <w:sz w:val="20"/>
            <w:szCs w:val="20"/>
          </w:rPr>
          <w:t>2007)6</w:t>
        </w:r>
      </w:hyperlink>
      <w:r>
        <w:rPr>
          <w:rFonts w:ascii="Arial" w:hAnsi="Arial" w:cs="Arial"/>
          <w:color w:val="000000" w:themeColor="text1"/>
          <w:sz w:val="20"/>
          <w:szCs w:val="20"/>
        </w:rPr>
        <w:t xml:space="preserve"> – General policy recommendation no. 10 on combating racism and racial discrimination in and through school education, adopted on 15 December 2006</w:t>
      </w:r>
    </w:p>
    <w:p w14:paraId="1CC9FDCD" w14:textId="77777777" w:rsidR="00EE0C1A" w:rsidRPr="002121CC" w:rsidRDefault="00EE0C1A" w:rsidP="00EE0C1A">
      <w:pPr>
        <w:widowControl w:val="0"/>
        <w:spacing w:before="160"/>
        <w:jc w:val="both"/>
        <w:rPr>
          <w:rFonts w:ascii="Arial" w:hAnsi="Arial" w:cs="Arial"/>
          <w:color w:val="000000" w:themeColor="text1"/>
          <w:sz w:val="20"/>
          <w:szCs w:val="20"/>
        </w:rPr>
      </w:pPr>
      <w:hyperlink r:id="rId921" w:history="1">
        <w:r w:rsidRPr="002121CC">
          <w:rPr>
            <w:rStyle w:val="Hyperlink"/>
            <w:rFonts w:ascii="Arial" w:hAnsi="Arial" w:cs="Arial"/>
            <w:sz w:val="20"/>
            <w:szCs w:val="20"/>
          </w:rPr>
          <w:t>ECRI General policy recommendations</w:t>
        </w:r>
      </w:hyperlink>
    </w:p>
    <w:p w14:paraId="699B7B8D" w14:textId="1311C690" w:rsidR="00EE0C1A" w:rsidRPr="00083AAE" w:rsidRDefault="00EE0C1A" w:rsidP="00D42AF0">
      <w:pPr>
        <w:widowControl w:val="0"/>
        <w:spacing w:before="320"/>
        <w:jc w:val="both"/>
        <w:rPr>
          <w:rFonts w:ascii="Arial" w:hAnsi="Arial" w:cs="Arial"/>
          <w:b/>
          <w:bCs/>
          <w:color w:val="2F417E"/>
        </w:rPr>
      </w:pPr>
      <w:r w:rsidRPr="00083AAE">
        <w:rPr>
          <w:rFonts w:ascii="Arial" w:hAnsi="Arial" w:cs="Arial"/>
          <w:b/>
          <w:bCs/>
          <w:color w:val="2F417E"/>
        </w:rPr>
        <w:t>CONSULTATIVE COUNCIL OF EUROPEAN JUDGES (CCJE)</w:t>
      </w:r>
    </w:p>
    <w:p w14:paraId="0CDFB6F4" w14:textId="77777777" w:rsidR="00EE0C1A" w:rsidRPr="002121CC" w:rsidRDefault="00EE0C1A" w:rsidP="00EE0C1A">
      <w:pPr>
        <w:widowControl w:val="0"/>
        <w:spacing w:before="160"/>
        <w:jc w:val="both"/>
        <w:rPr>
          <w:rFonts w:ascii="Arial" w:hAnsi="Arial" w:cs="Arial"/>
          <w:sz w:val="20"/>
          <w:szCs w:val="20"/>
        </w:rPr>
      </w:pPr>
      <w:hyperlink r:id="rId922" w:anchor="{%22CoEIdentifier%22:[%2209000016808fd8de%22],%22sort%22:[%22CoEValidationDate%20Descending%22]}" w:history="1">
        <w:proofErr w:type="gramStart"/>
        <w:r w:rsidRPr="002121CC">
          <w:rPr>
            <w:rStyle w:val="Hyperlink"/>
            <w:rFonts w:ascii="Arial" w:hAnsi="Arial" w:cs="Arial"/>
            <w:sz w:val="20"/>
            <w:szCs w:val="20"/>
          </w:rPr>
          <w:t>CCJE(</w:t>
        </w:r>
        <w:proofErr w:type="gramEnd"/>
        <w:r w:rsidRPr="002121CC">
          <w:rPr>
            <w:rStyle w:val="Hyperlink"/>
            <w:rFonts w:ascii="Arial" w:hAnsi="Arial" w:cs="Arial"/>
            <w:sz w:val="20"/>
            <w:szCs w:val="20"/>
          </w:rPr>
          <w:t>2018)3</w:t>
        </w:r>
      </w:hyperlink>
      <w:r w:rsidRPr="002121CC">
        <w:rPr>
          <w:rFonts w:ascii="Arial" w:hAnsi="Arial" w:cs="Arial"/>
          <w:sz w:val="20"/>
          <w:szCs w:val="20"/>
        </w:rPr>
        <w:t> – Opinion no. 21 (2018): preventing corruption among judges, 9 November 2018</w:t>
      </w:r>
    </w:p>
    <w:p w14:paraId="7D7A633D" w14:textId="77777777" w:rsidR="00EE0C1A" w:rsidRPr="002121CC" w:rsidRDefault="00EE0C1A" w:rsidP="00EE0C1A">
      <w:pPr>
        <w:widowControl w:val="0"/>
        <w:spacing w:before="160"/>
        <w:jc w:val="both"/>
        <w:rPr>
          <w:rFonts w:ascii="Arial" w:hAnsi="Arial" w:cs="Arial"/>
          <w:sz w:val="20"/>
          <w:szCs w:val="20"/>
        </w:rPr>
      </w:pPr>
      <w:hyperlink r:id="rId923" w:anchor="{%22CoEIdentifier%22:[%2209000016807476ad%22],%22sort%22:[%22CoEValidationDate%20Descending%22]}" w:history="1">
        <w:proofErr w:type="gramStart"/>
        <w:r w:rsidRPr="002121CC">
          <w:rPr>
            <w:rStyle w:val="Hyperlink"/>
            <w:rFonts w:ascii="Arial" w:hAnsi="Arial" w:cs="Arial"/>
            <w:sz w:val="20"/>
            <w:szCs w:val="20"/>
          </w:rPr>
          <w:t>CCJE(</w:t>
        </w:r>
        <w:proofErr w:type="gramEnd"/>
        <w:r w:rsidRPr="002121CC">
          <w:rPr>
            <w:rStyle w:val="Hyperlink"/>
            <w:rFonts w:ascii="Arial" w:hAnsi="Arial" w:cs="Arial"/>
            <w:sz w:val="20"/>
            <w:szCs w:val="20"/>
          </w:rPr>
          <w:t>2006)OP9</w:t>
        </w:r>
      </w:hyperlink>
      <w:r w:rsidRPr="002121CC">
        <w:rPr>
          <w:rFonts w:ascii="Arial" w:hAnsi="Arial" w:cs="Arial"/>
          <w:sz w:val="20"/>
          <w:szCs w:val="20"/>
        </w:rPr>
        <w:t> – Opinion no. 9 (2006) on the role of national judges in ensuring an effective application of international and European law, 10 November 2006</w:t>
      </w:r>
    </w:p>
    <w:p w14:paraId="5B3E08A1" w14:textId="77777777" w:rsidR="00EE0C1A" w:rsidRPr="002121CC" w:rsidRDefault="00EE0C1A" w:rsidP="00EE0C1A">
      <w:pPr>
        <w:widowControl w:val="0"/>
        <w:spacing w:before="160"/>
        <w:jc w:val="both"/>
        <w:rPr>
          <w:rStyle w:val="Hyperlink"/>
          <w:rFonts w:ascii="Arial" w:hAnsi="Arial" w:cs="Arial"/>
          <w:sz w:val="20"/>
          <w:szCs w:val="20"/>
        </w:rPr>
      </w:pPr>
      <w:r w:rsidRPr="002121CC">
        <w:rPr>
          <w:rFonts w:ascii="Arial" w:hAnsi="Arial" w:cs="Arial"/>
          <w:sz w:val="20"/>
          <w:szCs w:val="20"/>
        </w:rPr>
        <w:fldChar w:fldCharType="begin"/>
      </w:r>
      <w:r w:rsidRPr="002121CC">
        <w:rPr>
          <w:rFonts w:ascii="Arial" w:hAnsi="Arial" w:cs="Arial"/>
          <w:sz w:val="20"/>
          <w:szCs w:val="20"/>
        </w:rPr>
        <w:instrText>HYPERLINK "https://rm.coe.int/ccje-opinions-no-1-no-26-en-web/1680adf1dc"</w:instrText>
      </w:r>
      <w:r w:rsidRPr="002121CC">
        <w:rPr>
          <w:rFonts w:ascii="Arial" w:hAnsi="Arial" w:cs="Arial"/>
          <w:sz w:val="20"/>
          <w:szCs w:val="20"/>
        </w:rPr>
      </w:r>
      <w:r w:rsidRPr="002121CC">
        <w:rPr>
          <w:rFonts w:ascii="Arial" w:hAnsi="Arial" w:cs="Arial"/>
          <w:sz w:val="20"/>
          <w:szCs w:val="20"/>
        </w:rPr>
        <w:fldChar w:fldCharType="separate"/>
      </w:r>
      <w:r w:rsidRPr="002121CC">
        <w:rPr>
          <w:rStyle w:val="Hyperlink"/>
          <w:rFonts w:ascii="Arial" w:hAnsi="Arial" w:cs="Arial"/>
          <w:sz w:val="20"/>
          <w:szCs w:val="20"/>
        </w:rPr>
        <w:t xml:space="preserve">CCJE Collection of opinions nos. 1 to 26 (2001 – 2023) </w:t>
      </w:r>
    </w:p>
    <w:p w14:paraId="5E6E2919" w14:textId="46F1A252" w:rsidR="00EE0C1A" w:rsidRPr="00083AAE" w:rsidRDefault="00EE0C1A" w:rsidP="00D42AF0">
      <w:pPr>
        <w:widowControl w:val="0"/>
        <w:spacing w:before="320"/>
        <w:jc w:val="both"/>
        <w:rPr>
          <w:rFonts w:ascii="Arial" w:hAnsi="Arial" w:cs="Arial"/>
          <w:b/>
          <w:bCs/>
          <w:color w:val="2F417E"/>
        </w:rPr>
      </w:pPr>
      <w:r w:rsidRPr="002121CC">
        <w:rPr>
          <w:rFonts w:ascii="Arial" w:hAnsi="Arial" w:cs="Arial"/>
          <w:sz w:val="20"/>
          <w:szCs w:val="20"/>
        </w:rPr>
        <w:fldChar w:fldCharType="end"/>
      </w:r>
      <w:r w:rsidRPr="00083AAE">
        <w:rPr>
          <w:rFonts w:ascii="Arial" w:hAnsi="Arial" w:cs="Arial"/>
          <w:b/>
          <w:bCs/>
          <w:color w:val="2F417E"/>
        </w:rPr>
        <w:t>CONSULTATIVE COUNCIL OF EUROPEAN PROSECUROTS (CCPE)</w:t>
      </w:r>
    </w:p>
    <w:p w14:paraId="432B839E" w14:textId="77777777" w:rsidR="00EE0C1A" w:rsidRPr="002121CC" w:rsidRDefault="00EE0C1A" w:rsidP="00EE0C1A">
      <w:pPr>
        <w:widowControl w:val="0"/>
        <w:spacing w:before="160"/>
        <w:jc w:val="both"/>
        <w:rPr>
          <w:rFonts w:ascii="Arial" w:hAnsi="Arial" w:cs="Arial"/>
          <w:sz w:val="20"/>
          <w:szCs w:val="20"/>
        </w:rPr>
      </w:pPr>
      <w:hyperlink r:id="rId924" w:history="1">
        <w:proofErr w:type="gramStart"/>
        <w:r w:rsidRPr="002121CC">
          <w:rPr>
            <w:rStyle w:val="Hyperlink"/>
            <w:rFonts w:ascii="Arial" w:hAnsi="Arial" w:cs="Arial"/>
            <w:sz w:val="20"/>
            <w:szCs w:val="20"/>
          </w:rPr>
          <w:t>CCPE(</w:t>
        </w:r>
        <w:proofErr w:type="gramEnd"/>
        <w:r w:rsidRPr="002121CC">
          <w:rPr>
            <w:rStyle w:val="Hyperlink"/>
            <w:rFonts w:ascii="Arial" w:hAnsi="Arial" w:cs="Arial"/>
            <w:sz w:val="20"/>
            <w:szCs w:val="20"/>
          </w:rPr>
          <w:t>2019)2</w:t>
        </w:r>
      </w:hyperlink>
      <w:r w:rsidRPr="002121CC">
        <w:rPr>
          <w:rFonts w:ascii="Arial" w:hAnsi="Arial" w:cs="Arial"/>
          <w:sz w:val="20"/>
          <w:szCs w:val="20"/>
        </w:rPr>
        <w:t> – Opinion no. 14 (2019): the role of prosecutors in fighting corruption and related economic and financial crime, 22 November 2019</w:t>
      </w:r>
    </w:p>
    <w:p w14:paraId="77650E93" w14:textId="77777777" w:rsidR="00EE0C1A" w:rsidRPr="002121CC" w:rsidRDefault="00EE0C1A" w:rsidP="00EE0C1A">
      <w:pPr>
        <w:widowControl w:val="0"/>
        <w:spacing w:before="160"/>
        <w:jc w:val="both"/>
        <w:rPr>
          <w:rFonts w:ascii="Arial" w:hAnsi="Arial" w:cs="Arial"/>
          <w:sz w:val="20"/>
          <w:szCs w:val="20"/>
        </w:rPr>
      </w:pPr>
      <w:hyperlink r:id="rId925" w:history="1">
        <w:proofErr w:type="gramStart"/>
        <w:r w:rsidRPr="002121CC">
          <w:rPr>
            <w:rStyle w:val="Hyperlink"/>
            <w:rFonts w:ascii="Arial" w:hAnsi="Arial" w:cs="Arial"/>
            <w:sz w:val="20"/>
            <w:szCs w:val="20"/>
          </w:rPr>
          <w:t>CCPE(</w:t>
        </w:r>
        <w:proofErr w:type="gramEnd"/>
        <w:r w:rsidRPr="002121CC">
          <w:rPr>
            <w:rStyle w:val="Hyperlink"/>
            <w:rFonts w:ascii="Arial" w:hAnsi="Arial" w:cs="Arial"/>
            <w:sz w:val="20"/>
            <w:szCs w:val="20"/>
          </w:rPr>
          <w:t>2022)6</w:t>
        </w:r>
      </w:hyperlink>
      <w:r w:rsidRPr="002121CC">
        <w:rPr>
          <w:rFonts w:ascii="Arial" w:hAnsi="Arial" w:cs="Arial"/>
          <w:sz w:val="20"/>
          <w:szCs w:val="20"/>
        </w:rPr>
        <w:t> – Opinion no. 17 (2022) on the role of prosecutors in the protection of the environment, 4 October 2022</w:t>
      </w:r>
    </w:p>
    <w:p w14:paraId="7AED16DC" w14:textId="77777777" w:rsidR="00EE0C1A" w:rsidRPr="002121CC" w:rsidRDefault="00EE0C1A" w:rsidP="00EE0C1A">
      <w:pPr>
        <w:widowControl w:val="0"/>
        <w:spacing w:before="160"/>
        <w:jc w:val="both"/>
        <w:rPr>
          <w:rStyle w:val="Hyperlink"/>
          <w:rFonts w:ascii="Arial" w:hAnsi="Arial" w:cs="Arial"/>
          <w:sz w:val="20"/>
          <w:szCs w:val="20"/>
        </w:rPr>
      </w:pPr>
      <w:r w:rsidRPr="002121CC">
        <w:rPr>
          <w:rFonts w:ascii="Arial" w:hAnsi="Arial" w:cs="Arial"/>
          <w:sz w:val="20"/>
          <w:szCs w:val="20"/>
        </w:rPr>
        <w:fldChar w:fldCharType="begin"/>
      </w:r>
      <w:r w:rsidRPr="002121CC">
        <w:rPr>
          <w:rFonts w:ascii="Arial" w:hAnsi="Arial" w:cs="Arial"/>
          <w:sz w:val="20"/>
          <w:szCs w:val="20"/>
        </w:rPr>
        <w:instrText>HYPERLINK "https://rm.coe.int/ccpe-opinions-no-1-no-17-en-website-/1680a94b16"</w:instrText>
      </w:r>
      <w:r w:rsidRPr="002121CC">
        <w:rPr>
          <w:rFonts w:ascii="Arial" w:hAnsi="Arial" w:cs="Arial"/>
          <w:sz w:val="20"/>
          <w:szCs w:val="20"/>
        </w:rPr>
      </w:r>
      <w:r w:rsidRPr="002121CC">
        <w:rPr>
          <w:rFonts w:ascii="Arial" w:hAnsi="Arial" w:cs="Arial"/>
          <w:sz w:val="20"/>
          <w:szCs w:val="20"/>
        </w:rPr>
        <w:fldChar w:fldCharType="separate"/>
      </w:r>
      <w:r w:rsidRPr="002121CC">
        <w:rPr>
          <w:rStyle w:val="Hyperlink"/>
          <w:rFonts w:ascii="Arial" w:hAnsi="Arial" w:cs="Arial"/>
          <w:sz w:val="20"/>
          <w:szCs w:val="20"/>
        </w:rPr>
        <w:t xml:space="preserve">CCPE Collection of opinions </w:t>
      </w:r>
      <w:r w:rsidRPr="002121CC">
        <w:rPr>
          <w:rStyle w:val="Hyperlink"/>
          <w:rFonts w:ascii="Arial" w:hAnsi="Arial" w:cs="Arial"/>
          <w:color w:val="000000" w:themeColor="text1"/>
          <w:sz w:val="20"/>
          <w:szCs w:val="20"/>
        </w:rPr>
        <w:t>nos. 1 to 18 (2007 – 2023)</w:t>
      </w:r>
    </w:p>
    <w:p w14:paraId="41C2E05C" w14:textId="28E70775" w:rsidR="00EE0C1A" w:rsidRPr="00083AAE" w:rsidRDefault="00EE0C1A" w:rsidP="00D42AF0">
      <w:pPr>
        <w:widowControl w:val="0"/>
        <w:spacing w:before="320"/>
        <w:jc w:val="both"/>
        <w:rPr>
          <w:rFonts w:ascii="Arial" w:hAnsi="Arial" w:cs="Arial"/>
          <w:b/>
          <w:bCs/>
          <w:color w:val="2F417E"/>
        </w:rPr>
      </w:pPr>
      <w:r w:rsidRPr="002121CC">
        <w:rPr>
          <w:rFonts w:ascii="Arial" w:hAnsi="Arial" w:cs="Arial"/>
          <w:sz w:val="20"/>
          <w:szCs w:val="20"/>
        </w:rPr>
        <w:fldChar w:fldCharType="end"/>
      </w:r>
      <w:r w:rsidRPr="00083AAE">
        <w:rPr>
          <w:rFonts w:ascii="Arial" w:hAnsi="Arial" w:cs="Arial"/>
          <w:b/>
          <w:bCs/>
          <w:color w:val="2F417E"/>
        </w:rPr>
        <w:t>EUROPEAN COMMISSION FOR THE EFFICIENCY OF JUSTICE (CEPEJ)</w:t>
      </w:r>
    </w:p>
    <w:p w14:paraId="6C25FF36" w14:textId="77777777" w:rsidR="00EE0C1A" w:rsidRPr="002121CC" w:rsidRDefault="00EE0C1A" w:rsidP="00EE0C1A">
      <w:pPr>
        <w:widowControl w:val="0"/>
        <w:spacing w:before="160"/>
        <w:ind w:left="567" w:hanging="567"/>
        <w:jc w:val="both"/>
        <w:rPr>
          <w:rFonts w:ascii="Arial" w:hAnsi="Arial" w:cs="Arial"/>
          <w:sz w:val="22"/>
          <w:szCs w:val="22"/>
          <w:highlight w:val="yellow"/>
        </w:rPr>
      </w:pPr>
      <w:hyperlink r:id="rId926" w:history="1">
        <w:r w:rsidRPr="002121CC">
          <w:rPr>
            <w:rStyle w:val="Hyperlink"/>
            <w:rFonts w:ascii="Arial" w:hAnsi="Arial" w:cs="Arial"/>
            <w:sz w:val="22"/>
            <w:szCs w:val="22"/>
          </w:rPr>
          <w:t>CEPEJ Guidelines</w:t>
        </w:r>
      </w:hyperlink>
    </w:p>
    <w:p w14:paraId="4B383D62" w14:textId="252F76A3" w:rsidR="00EE0C1A" w:rsidRPr="00083AAE" w:rsidRDefault="00EE0C1A" w:rsidP="00D42AF0">
      <w:pPr>
        <w:widowControl w:val="0"/>
        <w:spacing w:before="320"/>
        <w:jc w:val="both"/>
        <w:rPr>
          <w:rFonts w:ascii="Arial" w:hAnsi="Arial" w:cs="Arial"/>
          <w:b/>
          <w:bCs/>
          <w:color w:val="2F417E"/>
        </w:rPr>
      </w:pPr>
      <w:r w:rsidRPr="00083AAE">
        <w:rPr>
          <w:rFonts w:ascii="Arial" w:hAnsi="Arial" w:cs="Arial"/>
          <w:b/>
          <w:bCs/>
          <w:color w:val="2F417E"/>
        </w:rPr>
        <w:t>EUROPEAN COMMISSIONER FOR</w:t>
      </w:r>
      <w:r w:rsidR="00D42AF0">
        <w:rPr>
          <w:rFonts w:ascii="Arial" w:hAnsi="Arial" w:cs="Arial"/>
          <w:b/>
          <w:bCs/>
          <w:color w:val="2F417E"/>
        </w:rPr>
        <w:t xml:space="preserve"> </w:t>
      </w:r>
      <w:r w:rsidRPr="00083AAE">
        <w:rPr>
          <w:rFonts w:ascii="Arial" w:hAnsi="Arial" w:cs="Arial"/>
          <w:b/>
          <w:bCs/>
          <w:color w:val="2F417E"/>
        </w:rPr>
        <w:t>HUMAN RIGHTS (</w:t>
      </w:r>
      <w:proofErr w:type="spellStart"/>
      <w:r w:rsidRPr="00083AAE">
        <w:rPr>
          <w:rFonts w:ascii="Arial" w:hAnsi="Arial" w:cs="Arial"/>
          <w:b/>
          <w:bCs/>
          <w:color w:val="2F417E"/>
        </w:rPr>
        <w:t>CommDH</w:t>
      </w:r>
      <w:proofErr w:type="spellEnd"/>
      <w:r w:rsidRPr="00083AAE">
        <w:rPr>
          <w:rFonts w:ascii="Arial" w:hAnsi="Arial" w:cs="Arial"/>
          <w:b/>
          <w:bCs/>
          <w:color w:val="2F417E"/>
        </w:rPr>
        <w:t xml:space="preserve">/ </w:t>
      </w:r>
      <w:proofErr w:type="spellStart"/>
      <w:r w:rsidRPr="00083AAE">
        <w:rPr>
          <w:rFonts w:ascii="Arial" w:hAnsi="Arial" w:cs="Arial"/>
          <w:b/>
          <w:bCs/>
          <w:color w:val="2F417E"/>
        </w:rPr>
        <w:t>CommHR</w:t>
      </w:r>
      <w:proofErr w:type="spellEnd"/>
      <w:r w:rsidRPr="00083AAE">
        <w:rPr>
          <w:rFonts w:ascii="Arial" w:hAnsi="Arial" w:cs="Arial"/>
          <w:b/>
          <w:bCs/>
          <w:color w:val="2F417E"/>
        </w:rPr>
        <w:t>)</w:t>
      </w:r>
    </w:p>
    <w:p w14:paraId="4797B8F6" w14:textId="77777777" w:rsidR="00EE0C1A" w:rsidRPr="002121CC" w:rsidRDefault="00EE0C1A" w:rsidP="00EE0C1A">
      <w:pPr>
        <w:widowControl w:val="0"/>
        <w:spacing w:before="160"/>
        <w:jc w:val="both"/>
        <w:rPr>
          <w:rFonts w:ascii="Arial" w:hAnsi="Arial" w:cs="Arial"/>
          <w:sz w:val="20"/>
          <w:szCs w:val="20"/>
        </w:rPr>
      </w:pPr>
      <w:hyperlink r:id="rId927" w:anchor="{%22CoEIdentifier%22:[%220900001680946e64%22],%22sort%22:[%22CoEValidationDate%20Descending%22],%22tabview%22:[%22notice%22]}" w:history="1">
        <w:proofErr w:type="spellStart"/>
        <w:proofErr w:type="gramStart"/>
        <w:r w:rsidRPr="002121CC">
          <w:rPr>
            <w:rStyle w:val="Hyperlink"/>
            <w:rFonts w:ascii="Arial" w:hAnsi="Arial" w:cs="Arial"/>
            <w:sz w:val="20"/>
            <w:szCs w:val="20"/>
          </w:rPr>
          <w:t>CommDH</w:t>
        </w:r>
        <w:proofErr w:type="spellEnd"/>
        <w:r w:rsidRPr="002121CC">
          <w:rPr>
            <w:rStyle w:val="Hyperlink"/>
            <w:rFonts w:ascii="Arial" w:hAnsi="Arial" w:cs="Arial"/>
            <w:sz w:val="20"/>
            <w:szCs w:val="20"/>
          </w:rPr>
          <w:t>(</w:t>
        </w:r>
        <w:proofErr w:type="gramEnd"/>
        <w:r w:rsidRPr="002121CC">
          <w:rPr>
            <w:rStyle w:val="Hyperlink"/>
            <w:rFonts w:ascii="Arial" w:hAnsi="Arial" w:cs="Arial"/>
            <w:sz w:val="20"/>
            <w:szCs w:val="20"/>
          </w:rPr>
          <w:t>2019)12</w:t>
        </w:r>
      </w:hyperlink>
      <w:r w:rsidRPr="002121CC">
        <w:rPr>
          <w:rFonts w:ascii="Arial" w:hAnsi="Arial" w:cs="Arial"/>
          <w:sz w:val="20"/>
          <w:szCs w:val="20"/>
        </w:rPr>
        <w:t> – Unboxing artificial intelligence: 10 steps to protect human rights. Recommendation, 14 May 2019</w:t>
      </w:r>
    </w:p>
    <w:p w14:paraId="229F7F79" w14:textId="77777777" w:rsidR="00EE0C1A" w:rsidRPr="002121CC" w:rsidRDefault="00EE0C1A" w:rsidP="00EE0C1A">
      <w:pPr>
        <w:widowControl w:val="0"/>
        <w:spacing w:before="160"/>
        <w:jc w:val="both"/>
        <w:rPr>
          <w:rFonts w:ascii="Arial" w:hAnsi="Arial" w:cs="Arial"/>
          <w:sz w:val="20"/>
          <w:szCs w:val="20"/>
        </w:rPr>
      </w:pPr>
      <w:hyperlink r:id="rId928" w:anchor="{%22CoEReference%22:[%22CommHR(2023)2%22],%22sort%22:[%22CoEValidationDate%20Descending%22],%22CoEIdentifier%22:[%220900001680aaa813%22]}" w:history="1">
        <w:proofErr w:type="spellStart"/>
        <w:proofErr w:type="gramStart"/>
        <w:r w:rsidRPr="002121CC">
          <w:rPr>
            <w:rStyle w:val="Hyperlink"/>
            <w:rFonts w:ascii="Arial" w:hAnsi="Arial" w:cs="Arial"/>
            <w:sz w:val="20"/>
            <w:szCs w:val="20"/>
          </w:rPr>
          <w:t>CommHR</w:t>
        </w:r>
        <w:proofErr w:type="spellEnd"/>
        <w:r w:rsidRPr="002121CC">
          <w:rPr>
            <w:rStyle w:val="Hyperlink"/>
            <w:rFonts w:ascii="Arial" w:hAnsi="Arial" w:cs="Arial"/>
            <w:sz w:val="20"/>
            <w:szCs w:val="20"/>
          </w:rPr>
          <w:t>(</w:t>
        </w:r>
        <w:proofErr w:type="gramEnd"/>
        <w:r w:rsidRPr="002121CC">
          <w:rPr>
            <w:rStyle w:val="Hyperlink"/>
            <w:rFonts w:ascii="Arial" w:hAnsi="Arial" w:cs="Arial"/>
            <w:sz w:val="20"/>
            <w:szCs w:val="20"/>
          </w:rPr>
          <w:t>2023)2</w:t>
        </w:r>
      </w:hyperlink>
      <w:r w:rsidRPr="002121CC">
        <w:rPr>
          <w:rFonts w:ascii="Arial" w:hAnsi="Arial" w:cs="Arial"/>
          <w:sz w:val="20"/>
          <w:szCs w:val="20"/>
        </w:rPr>
        <w:t> – Human Rights Defenders in the Council of Europe area in times of crisis, 23 March 2023</w:t>
      </w:r>
    </w:p>
    <w:p w14:paraId="5BEA1115" w14:textId="77777777" w:rsidR="00EE0C1A" w:rsidRPr="002121CC" w:rsidRDefault="00EE0C1A" w:rsidP="00EE0C1A">
      <w:pPr>
        <w:widowControl w:val="0"/>
        <w:spacing w:before="160"/>
        <w:jc w:val="both"/>
        <w:rPr>
          <w:rFonts w:ascii="Arial" w:hAnsi="Arial" w:cs="Arial"/>
          <w:sz w:val="20"/>
          <w:szCs w:val="20"/>
          <w:highlight w:val="yellow"/>
        </w:rPr>
      </w:pPr>
      <w:hyperlink r:id="rId929" w:anchor="{%22CoEIdentifier%22:[%220900001680ab2279%22],%22sort%22:[%22CoEValidationDate%20Descending%22],%22tabview%22:[%22notice%22]}" w:history="1">
        <w:proofErr w:type="spellStart"/>
        <w:proofErr w:type="gramStart"/>
        <w:r w:rsidRPr="002121CC">
          <w:rPr>
            <w:rStyle w:val="Hyperlink"/>
            <w:rFonts w:ascii="Arial" w:hAnsi="Arial" w:cs="Arial"/>
            <w:sz w:val="20"/>
            <w:szCs w:val="20"/>
          </w:rPr>
          <w:t>CommHR</w:t>
        </w:r>
        <w:proofErr w:type="spellEnd"/>
        <w:r w:rsidRPr="002121CC">
          <w:rPr>
            <w:rStyle w:val="Hyperlink"/>
            <w:rFonts w:ascii="Arial" w:hAnsi="Arial" w:cs="Arial"/>
            <w:sz w:val="20"/>
            <w:szCs w:val="20"/>
          </w:rPr>
          <w:t>(</w:t>
        </w:r>
        <w:proofErr w:type="gramEnd"/>
        <w:r w:rsidRPr="002121CC">
          <w:rPr>
            <w:rStyle w:val="Hyperlink"/>
            <w:rFonts w:ascii="Arial" w:hAnsi="Arial" w:cs="Arial"/>
            <w:sz w:val="20"/>
            <w:szCs w:val="20"/>
          </w:rPr>
          <w:t>2023)15</w:t>
        </w:r>
      </w:hyperlink>
      <w:r w:rsidRPr="002121CC">
        <w:rPr>
          <w:rFonts w:ascii="Arial" w:hAnsi="Arial" w:cs="Arial"/>
          <w:sz w:val="20"/>
          <w:szCs w:val="20"/>
        </w:rPr>
        <w:t> – Human rights by design, future-proofing human rights protection in the era of AI. Follow-up recommendation, 9 May 2023</w:t>
      </w:r>
    </w:p>
    <w:p w14:paraId="7B41A50D" w14:textId="4215EED7" w:rsidR="00EE0C1A" w:rsidRPr="00083AAE" w:rsidRDefault="00EE0C1A" w:rsidP="00D42AF0">
      <w:pPr>
        <w:widowControl w:val="0"/>
        <w:spacing w:before="320"/>
        <w:jc w:val="both"/>
        <w:rPr>
          <w:rFonts w:ascii="Arial" w:hAnsi="Arial" w:cs="Arial"/>
          <w:b/>
          <w:bCs/>
          <w:color w:val="2F417E"/>
        </w:rPr>
      </w:pPr>
      <w:r w:rsidRPr="00083AAE">
        <w:rPr>
          <w:rFonts w:ascii="Arial" w:hAnsi="Arial" w:cs="Arial"/>
          <w:b/>
          <w:bCs/>
          <w:color w:val="2F417E"/>
        </w:rPr>
        <w:t>EUROPEAN COMMITTEE ON DEMOCRACY AND GOVERNANCE (CDDG)</w:t>
      </w:r>
    </w:p>
    <w:p w14:paraId="2065E07B" w14:textId="77777777" w:rsidR="00EE0C1A" w:rsidRPr="002121CC" w:rsidRDefault="00EE0C1A" w:rsidP="00EE0C1A">
      <w:pPr>
        <w:widowControl w:val="0"/>
        <w:tabs>
          <w:tab w:val="left" w:pos="567"/>
        </w:tabs>
        <w:spacing w:before="160"/>
        <w:jc w:val="both"/>
        <w:rPr>
          <w:rFonts w:ascii="Arial" w:hAnsi="Arial" w:cs="Arial"/>
          <w:sz w:val="20"/>
          <w:szCs w:val="20"/>
        </w:rPr>
      </w:pPr>
      <w:hyperlink r:id="rId930" w:anchor="{%22CoELanguageId%22:[%22eng%22],%22Title%22:[%22Report%20on%20deliberative%20democracy%22],%22sort%22:[%22CoEValidationDate%20Descending%22]}" w:history="1">
        <w:proofErr w:type="gramStart"/>
        <w:r w:rsidRPr="002121CC">
          <w:rPr>
            <w:rStyle w:val="Hyperlink"/>
            <w:rFonts w:ascii="Arial" w:hAnsi="Arial" w:cs="Arial"/>
            <w:sz w:val="20"/>
            <w:szCs w:val="20"/>
          </w:rPr>
          <w:t>CDDG(</w:t>
        </w:r>
        <w:proofErr w:type="gramEnd"/>
        <w:r w:rsidRPr="002121CC">
          <w:rPr>
            <w:rStyle w:val="Hyperlink"/>
            <w:rFonts w:ascii="Arial" w:hAnsi="Arial" w:cs="Arial"/>
            <w:sz w:val="20"/>
            <w:szCs w:val="20"/>
          </w:rPr>
          <w:t>2022)12</w:t>
        </w:r>
      </w:hyperlink>
      <w:r w:rsidRPr="002121CC">
        <w:rPr>
          <w:rFonts w:ascii="Arial" w:hAnsi="Arial" w:cs="Arial"/>
          <w:sz w:val="20"/>
          <w:szCs w:val="20"/>
        </w:rPr>
        <w:t> – Report on deliberative democracy, 18 April 2023</w:t>
      </w:r>
    </w:p>
    <w:p w14:paraId="7F6192CA" w14:textId="77777777" w:rsidR="00EE0C1A" w:rsidRPr="002121CC" w:rsidRDefault="00EE0C1A" w:rsidP="00EE0C1A">
      <w:pPr>
        <w:widowControl w:val="0"/>
        <w:tabs>
          <w:tab w:val="left" w:pos="567"/>
        </w:tabs>
        <w:spacing w:before="160"/>
        <w:jc w:val="both"/>
        <w:rPr>
          <w:rFonts w:ascii="Arial" w:hAnsi="Arial" w:cs="Arial"/>
          <w:sz w:val="20"/>
          <w:szCs w:val="20"/>
        </w:rPr>
      </w:pPr>
      <w:hyperlink r:id="rId931" w:history="1">
        <w:proofErr w:type="gramStart"/>
        <w:r w:rsidRPr="002121CC">
          <w:rPr>
            <w:rStyle w:val="Hyperlink"/>
            <w:rFonts w:ascii="Arial" w:hAnsi="Arial" w:cs="Arial"/>
            <w:sz w:val="20"/>
            <w:szCs w:val="20"/>
          </w:rPr>
          <w:t>CDDG(</w:t>
        </w:r>
        <w:proofErr w:type="gramEnd"/>
        <w:r w:rsidRPr="002121CC">
          <w:rPr>
            <w:rStyle w:val="Hyperlink"/>
            <w:rFonts w:ascii="Arial" w:hAnsi="Arial" w:cs="Arial"/>
            <w:sz w:val="20"/>
            <w:szCs w:val="20"/>
          </w:rPr>
          <w:t>2023)13</w:t>
        </w:r>
      </w:hyperlink>
      <w:r w:rsidRPr="002121CC">
        <w:rPr>
          <w:rFonts w:ascii="Arial" w:hAnsi="Arial" w:cs="Arial"/>
          <w:sz w:val="20"/>
          <w:szCs w:val="20"/>
        </w:rPr>
        <w:t> – Report on green public administration, 1 December 2023</w:t>
      </w:r>
    </w:p>
    <w:p w14:paraId="5D4953DB" w14:textId="77777777" w:rsidR="00EE0C1A" w:rsidRDefault="00EE0C1A" w:rsidP="00EE0C1A">
      <w:pPr>
        <w:widowControl w:val="0"/>
        <w:tabs>
          <w:tab w:val="left" w:pos="567"/>
        </w:tabs>
        <w:spacing w:before="160"/>
        <w:jc w:val="both"/>
        <w:rPr>
          <w:rFonts w:ascii="Arial" w:hAnsi="Arial" w:cs="Arial"/>
          <w:sz w:val="20"/>
          <w:szCs w:val="20"/>
        </w:rPr>
      </w:pPr>
      <w:hyperlink r:id="rId932" w:anchor="{%22CoELanguageId%22:[%22eng%22],%22Title%22:[%22Civil%20participation%20in%20decision-making%20processes%20%20An%20overview%20of%20standards%20and%20practices%20in%20Council%20of%20Europe%22],%22sort%22:[%22CoEValidationDate%20Descending%22]}" w:history="1">
        <w:r w:rsidRPr="002121CC">
          <w:rPr>
            <w:rStyle w:val="Hyperlink"/>
            <w:rFonts w:ascii="Arial" w:hAnsi="Arial" w:cs="Arial"/>
            <w:sz w:val="20"/>
            <w:szCs w:val="20"/>
          </w:rPr>
          <w:t>CDDG Civil participation in decision-making processes</w:t>
        </w:r>
      </w:hyperlink>
      <w:r w:rsidRPr="002121CC">
        <w:rPr>
          <w:rFonts w:ascii="Arial" w:hAnsi="Arial" w:cs="Arial"/>
          <w:sz w:val="20"/>
          <w:szCs w:val="20"/>
        </w:rPr>
        <w:t> </w:t>
      </w:r>
    </w:p>
    <w:p w14:paraId="6122D7CA" w14:textId="77777777" w:rsidR="00EE0C1A" w:rsidRPr="006506D5" w:rsidRDefault="00EE0C1A" w:rsidP="00EE0C1A">
      <w:pPr>
        <w:widowControl w:val="0"/>
        <w:tabs>
          <w:tab w:val="left" w:pos="567"/>
        </w:tabs>
        <w:spacing w:before="160"/>
        <w:jc w:val="both"/>
        <w:rPr>
          <w:rFonts w:ascii="Arial" w:hAnsi="Arial" w:cs="Arial"/>
          <w:sz w:val="20"/>
          <w:szCs w:val="20"/>
        </w:rPr>
      </w:pPr>
    </w:p>
    <w:p w14:paraId="10BD5B6B" w14:textId="77777777" w:rsidR="00EE0C1A" w:rsidRPr="00083AAE" w:rsidRDefault="00EE0C1A" w:rsidP="00EE0C1A">
      <w:pPr>
        <w:widowControl w:val="0"/>
        <w:shd w:val="clear" w:color="auto" w:fill="FFFFFF" w:themeFill="background1"/>
        <w:spacing w:before="320"/>
        <w:ind w:right="706"/>
        <w:rPr>
          <w:rFonts w:ascii="Arial" w:hAnsi="Arial" w:cs="Arial"/>
          <w:b/>
          <w:bCs/>
          <w:color w:val="2F417E"/>
        </w:rPr>
      </w:pPr>
      <w:r w:rsidRPr="00083AAE">
        <w:rPr>
          <w:rFonts w:ascii="Arial" w:hAnsi="Arial" w:cs="Arial"/>
          <w:b/>
          <w:bCs/>
          <w:color w:val="2F417E"/>
        </w:rPr>
        <w:t>ADVISORY COMMITTEE ON THE FRAMEWORK CONVENTION</w:t>
      </w:r>
    </w:p>
    <w:p w14:paraId="4B68D516" w14:textId="77777777" w:rsidR="00EE0C1A" w:rsidRPr="00056022" w:rsidRDefault="00EE0C1A" w:rsidP="00EE0C1A">
      <w:pPr>
        <w:widowControl w:val="0"/>
        <w:shd w:val="clear" w:color="auto" w:fill="FFFFFF" w:themeFill="background1"/>
        <w:ind w:right="2124"/>
        <w:rPr>
          <w:rFonts w:ascii="Arial" w:hAnsi="Arial" w:cs="Arial"/>
          <w:b/>
          <w:bCs/>
          <w:color w:val="2F417E"/>
        </w:rPr>
      </w:pPr>
      <w:r w:rsidRPr="00083AAE">
        <w:rPr>
          <w:rFonts w:ascii="Arial" w:hAnsi="Arial" w:cs="Arial"/>
          <w:b/>
          <w:bCs/>
          <w:color w:val="2F417E"/>
        </w:rPr>
        <w:t>FOR THE PROTECTION OF NATIONAL MINORITIES</w:t>
      </w:r>
      <w:r>
        <w:rPr>
          <w:rFonts w:ascii="Arial" w:hAnsi="Arial" w:cs="Arial"/>
          <w:b/>
          <w:bCs/>
          <w:color w:val="2F417E"/>
        </w:rPr>
        <w:t xml:space="preserve"> (ACFC)</w:t>
      </w:r>
    </w:p>
    <w:p w14:paraId="0FC39632" w14:textId="77777777" w:rsidR="00EE0C1A" w:rsidRPr="006506D5" w:rsidRDefault="00EE0C1A" w:rsidP="00EE0C1A">
      <w:pPr>
        <w:widowControl w:val="0"/>
        <w:spacing w:before="160"/>
        <w:jc w:val="both"/>
        <w:rPr>
          <w:rFonts w:ascii="Arial" w:hAnsi="Arial" w:cs="Arial"/>
          <w:sz w:val="20"/>
          <w:szCs w:val="20"/>
        </w:rPr>
      </w:pPr>
      <w:hyperlink r:id="rId933" w:history="1">
        <w:r w:rsidRPr="006506D5">
          <w:rPr>
            <w:rStyle w:val="Hyperlink"/>
            <w:rFonts w:ascii="Arial" w:hAnsi="Arial" w:cs="Arial"/>
            <w:sz w:val="20"/>
            <w:szCs w:val="20"/>
          </w:rPr>
          <w:t>ACFC TC no. 2 (2008)</w:t>
        </w:r>
      </w:hyperlink>
      <w:r>
        <w:rPr>
          <w:rStyle w:val="Hyperlink"/>
          <w:rFonts w:ascii="Arial" w:hAnsi="Arial" w:cs="Arial"/>
          <w:sz w:val="20"/>
          <w:szCs w:val="20"/>
        </w:rPr>
        <w:t xml:space="preserve"> </w:t>
      </w:r>
      <w:r w:rsidRPr="006506D5">
        <w:rPr>
          <w:rStyle w:val="Hyperlink"/>
          <w:rFonts w:ascii="Arial" w:hAnsi="Arial" w:cs="Arial"/>
          <w:color w:val="auto"/>
          <w:sz w:val="20"/>
          <w:szCs w:val="20"/>
        </w:rPr>
        <w:t xml:space="preserve">– </w:t>
      </w:r>
      <w:r>
        <w:rPr>
          <w:rStyle w:val="Hyperlink"/>
          <w:rFonts w:ascii="Arial" w:hAnsi="Arial" w:cs="Arial"/>
          <w:color w:val="auto"/>
          <w:sz w:val="20"/>
          <w:szCs w:val="20"/>
        </w:rPr>
        <w:t>Thematic commentary no. 2 on the effective participation of persons belonging to national minorities in cultural, social and economic life and public affairs, adopted on 5 May 2008</w:t>
      </w:r>
    </w:p>
    <w:p w14:paraId="5D65B08A" w14:textId="77777777" w:rsidR="00EE0C1A" w:rsidRDefault="00EE0C1A" w:rsidP="00EE0C1A">
      <w:pPr>
        <w:widowControl w:val="0"/>
        <w:spacing w:before="160"/>
        <w:jc w:val="both"/>
        <w:rPr>
          <w:rStyle w:val="Hyperlink"/>
          <w:rFonts w:ascii="Arial" w:hAnsi="Arial" w:cs="Arial"/>
          <w:color w:val="auto"/>
          <w:sz w:val="20"/>
          <w:szCs w:val="20"/>
        </w:rPr>
      </w:pPr>
      <w:hyperlink r:id="rId934" w:history="1">
        <w:r w:rsidRPr="006506D5">
          <w:rPr>
            <w:rStyle w:val="Hyperlink"/>
            <w:rFonts w:ascii="Arial" w:hAnsi="Arial" w:cs="Arial"/>
            <w:sz w:val="20"/>
            <w:szCs w:val="20"/>
          </w:rPr>
          <w:t>ACFC TC no. 1 (2024)</w:t>
        </w:r>
      </w:hyperlink>
      <w:r>
        <w:rPr>
          <w:rStyle w:val="Hyperlink"/>
          <w:rFonts w:ascii="Arial" w:hAnsi="Arial" w:cs="Arial"/>
          <w:sz w:val="20"/>
          <w:szCs w:val="20"/>
        </w:rPr>
        <w:t xml:space="preserve"> </w:t>
      </w:r>
      <w:r w:rsidRPr="006506D5">
        <w:rPr>
          <w:rStyle w:val="Hyperlink"/>
          <w:rFonts w:ascii="Arial" w:hAnsi="Arial" w:cs="Arial"/>
          <w:color w:val="auto"/>
          <w:sz w:val="20"/>
          <w:szCs w:val="20"/>
        </w:rPr>
        <w:t xml:space="preserve">– </w:t>
      </w:r>
      <w:r>
        <w:rPr>
          <w:rStyle w:val="Hyperlink"/>
          <w:rFonts w:ascii="Arial" w:hAnsi="Arial" w:cs="Arial"/>
          <w:color w:val="auto"/>
          <w:sz w:val="20"/>
          <w:szCs w:val="20"/>
        </w:rPr>
        <w:t>Thematic commentary no. 1 on education under the Framework Convention for the protection of National Minorities, revision (2006) adopted on 31 May 2024</w:t>
      </w:r>
    </w:p>
    <w:p w14:paraId="28007F54" w14:textId="536E24C8" w:rsidR="00EE0C1A" w:rsidRPr="00083AAE" w:rsidRDefault="00EE0C1A" w:rsidP="00D42AF0">
      <w:pPr>
        <w:widowControl w:val="0"/>
        <w:spacing w:before="320"/>
        <w:jc w:val="both"/>
        <w:rPr>
          <w:rStyle w:val="Hyperlink"/>
          <w:rFonts w:ascii="Arial" w:hAnsi="Arial" w:cs="Arial"/>
          <w:b/>
          <w:bCs/>
          <w:color w:val="2F417E"/>
        </w:rPr>
      </w:pPr>
      <w:r>
        <w:rPr>
          <w:rStyle w:val="Hyperlink"/>
          <w:rFonts w:ascii="Arial" w:hAnsi="Arial" w:cs="Arial"/>
          <w:b/>
          <w:bCs/>
          <w:color w:val="2F417E"/>
        </w:rPr>
        <w:t>GROUP OF STATES AGAINST</w:t>
      </w:r>
      <w:r w:rsidR="00D42AF0">
        <w:rPr>
          <w:rStyle w:val="Hyperlink"/>
          <w:rFonts w:ascii="Arial" w:hAnsi="Arial" w:cs="Arial"/>
          <w:b/>
          <w:bCs/>
          <w:color w:val="2F417E"/>
        </w:rPr>
        <w:t xml:space="preserve"> </w:t>
      </w:r>
      <w:r>
        <w:rPr>
          <w:rStyle w:val="Hyperlink"/>
          <w:rFonts w:ascii="Arial" w:hAnsi="Arial" w:cs="Arial"/>
          <w:b/>
          <w:bCs/>
          <w:color w:val="2F417E"/>
        </w:rPr>
        <w:t>CORRUPTION (</w:t>
      </w:r>
      <w:r w:rsidRPr="00083AAE">
        <w:rPr>
          <w:rStyle w:val="Hyperlink"/>
          <w:rFonts w:ascii="Arial" w:hAnsi="Arial" w:cs="Arial"/>
          <w:b/>
          <w:bCs/>
          <w:color w:val="2F417E"/>
        </w:rPr>
        <w:t>GRECO</w:t>
      </w:r>
      <w:r>
        <w:rPr>
          <w:rStyle w:val="Hyperlink"/>
          <w:rFonts w:ascii="Arial" w:hAnsi="Arial" w:cs="Arial"/>
          <w:b/>
          <w:bCs/>
          <w:color w:val="2F417E"/>
        </w:rPr>
        <w:t>)</w:t>
      </w:r>
    </w:p>
    <w:p w14:paraId="36218C3D" w14:textId="77777777" w:rsidR="00EE0C1A" w:rsidRPr="00083AAE" w:rsidRDefault="00EE0C1A" w:rsidP="00EE0C1A">
      <w:pPr>
        <w:widowControl w:val="0"/>
        <w:spacing w:before="160"/>
        <w:jc w:val="both"/>
        <w:rPr>
          <w:rFonts w:ascii="Arial" w:hAnsi="Arial" w:cs="Arial"/>
          <w:sz w:val="20"/>
          <w:szCs w:val="20"/>
        </w:rPr>
      </w:pPr>
      <w:hyperlink r:id="rId935" w:history="1">
        <w:r w:rsidRPr="00083AAE">
          <w:rPr>
            <w:rStyle w:val="Hyperlink"/>
            <w:rFonts w:ascii="Arial" w:hAnsi="Arial" w:cs="Arial"/>
            <w:sz w:val="20"/>
            <w:szCs w:val="20"/>
          </w:rPr>
          <w:t>GRECO Evaluation reports</w:t>
        </w:r>
      </w:hyperlink>
    </w:p>
    <w:p w14:paraId="400DC804" w14:textId="77777777" w:rsidR="00EE0C1A" w:rsidRPr="00083AAE" w:rsidRDefault="00EE0C1A" w:rsidP="00EE0C1A">
      <w:pPr>
        <w:widowControl w:val="0"/>
        <w:shd w:val="clear" w:color="auto" w:fill="2F417E"/>
        <w:spacing w:before="320"/>
        <w:ind w:right="6521"/>
        <w:jc w:val="center"/>
        <w:rPr>
          <w:rFonts w:ascii="Arial" w:hAnsi="Arial" w:cs="Arial"/>
          <w:b/>
          <w:bCs/>
          <w:color w:val="FFFFFF" w:themeColor="background1"/>
          <w:sz w:val="28"/>
          <w:szCs w:val="28"/>
        </w:rPr>
      </w:pPr>
      <w:r w:rsidRPr="00083AAE">
        <w:rPr>
          <w:rFonts w:ascii="Arial" w:hAnsi="Arial" w:cs="Arial"/>
          <w:b/>
          <w:bCs/>
          <w:color w:val="FFFFFF" w:themeColor="background1"/>
          <w:sz w:val="28"/>
          <w:szCs w:val="28"/>
        </w:rPr>
        <w:t>MISCELLANEOUS</w:t>
      </w:r>
    </w:p>
    <w:p w14:paraId="6BBF22B5" w14:textId="77777777" w:rsidR="00EE0C1A" w:rsidRPr="00083AAE" w:rsidRDefault="00EE0C1A" w:rsidP="00EE0C1A">
      <w:pPr>
        <w:widowControl w:val="0"/>
        <w:spacing w:before="160"/>
        <w:jc w:val="both"/>
        <w:rPr>
          <w:rFonts w:ascii="Arial" w:hAnsi="Arial" w:cs="Arial"/>
        </w:rPr>
      </w:pPr>
      <w:hyperlink r:id="rId936" w:history="1">
        <w:r w:rsidRPr="00083AAE">
          <w:rPr>
            <w:rStyle w:val="Hyperlink"/>
            <w:rFonts w:ascii="Arial" w:hAnsi="Arial" w:cs="Arial"/>
            <w:sz w:val="20"/>
            <w:szCs w:val="20"/>
          </w:rPr>
          <w:t>DAJ/</w:t>
        </w:r>
        <w:proofErr w:type="gramStart"/>
        <w:r w:rsidRPr="00083AAE">
          <w:rPr>
            <w:rStyle w:val="Hyperlink"/>
            <w:rFonts w:ascii="Arial" w:hAnsi="Arial" w:cs="Arial"/>
            <w:sz w:val="20"/>
            <w:szCs w:val="20"/>
          </w:rPr>
          <w:t>DOC(</w:t>
        </w:r>
        <w:proofErr w:type="gramEnd"/>
        <w:r w:rsidRPr="00083AAE">
          <w:rPr>
            <w:rStyle w:val="Hyperlink"/>
            <w:rFonts w:ascii="Arial" w:hAnsi="Arial" w:cs="Arial"/>
            <w:sz w:val="20"/>
            <w:szCs w:val="20"/>
          </w:rPr>
          <w:t>98)23</w:t>
        </w:r>
      </w:hyperlink>
      <w:r>
        <w:rPr>
          <w:rStyle w:val="Hyperlink"/>
          <w:rFonts w:ascii="Arial" w:hAnsi="Arial" w:cs="Arial"/>
          <w:sz w:val="20"/>
          <w:szCs w:val="20"/>
        </w:rPr>
        <w:t xml:space="preserve"> </w:t>
      </w:r>
      <w:r w:rsidRPr="00083AAE">
        <w:rPr>
          <w:rStyle w:val="Hyperlink"/>
          <w:rFonts w:ascii="Arial" w:hAnsi="Arial" w:cs="Arial"/>
          <w:color w:val="auto"/>
          <w:sz w:val="20"/>
          <w:szCs w:val="20"/>
        </w:rPr>
        <w:t xml:space="preserve">– European Charter on the </w:t>
      </w:r>
      <w:r>
        <w:rPr>
          <w:rStyle w:val="Hyperlink"/>
          <w:rFonts w:ascii="Arial" w:hAnsi="Arial" w:cs="Arial"/>
          <w:color w:val="auto"/>
          <w:sz w:val="20"/>
          <w:szCs w:val="20"/>
        </w:rPr>
        <w:t>S</w:t>
      </w:r>
      <w:r w:rsidRPr="00083AAE">
        <w:rPr>
          <w:rStyle w:val="Hyperlink"/>
          <w:rFonts w:ascii="Arial" w:hAnsi="Arial" w:cs="Arial"/>
          <w:color w:val="auto"/>
          <w:sz w:val="20"/>
          <w:szCs w:val="20"/>
        </w:rPr>
        <w:t xml:space="preserve">tatute for </w:t>
      </w:r>
      <w:r>
        <w:rPr>
          <w:rStyle w:val="Hyperlink"/>
          <w:rFonts w:ascii="Arial" w:hAnsi="Arial" w:cs="Arial"/>
          <w:color w:val="auto"/>
          <w:sz w:val="20"/>
          <w:szCs w:val="20"/>
        </w:rPr>
        <w:t>Ju</w:t>
      </w:r>
      <w:r w:rsidRPr="00083AAE">
        <w:rPr>
          <w:rStyle w:val="Hyperlink"/>
          <w:rFonts w:ascii="Arial" w:hAnsi="Arial" w:cs="Arial"/>
          <w:color w:val="auto"/>
          <w:sz w:val="20"/>
          <w:szCs w:val="20"/>
        </w:rPr>
        <w:t>dges, adopted in Jul</w:t>
      </w:r>
      <w:r>
        <w:rPr>
          <w:rStyle w:val="Hyperlink"/>
          <w:rFonts w:ascii="Arial" w:hAnsi="Arial" w:cs="Arial"/>
          <w:color w:val="auto"/>
          <w:sz w:val="20"/>
          <w:szCs w:val="20"/>
        </w:rPr>
        <w:t>y</w:t>
      </w:r>
      <w:r w:rsidRPr="00083AAE">
        <w:rPr>
          <w:rStyle w:val="Hyperlink"/>
          <w:rFonts w:ascii="Arial" w:hAnsi="Arial" w:cs="Arial"/>
          <w:color w:val="auto"/>
          <w:sz w:val="20"/>
          <w:szCs w:val="20"/>
        </w:rPr>
        <w:t xml:space="preserve"> 1998</w:t>
      </w:r>
    </w:p>
    <w:p w14:paraId="1EA3711E" w14:textId="77777777" w:rsidR="00EE0C1A" w:rsidRPr="00BE68E5" w:rsidRDefault="00EE0C1A" w:rsidP="00EE0C1A">
      <w:pPr>
        <w:widowControl w:val="0"/>
        <w:spacing w:before="160"/>
        <w:jc w:val="both"/>
        <w:rPr>
          <w:rFonts w:ascii="Arial" w:hAnsi="Arial" w:cs="Arial"/>
        </w:rPr>
      </w:pPr>
      <w:hyperlink r:id="rId937" w:history="1">
        <w:r w:rsidRPr="00083AAE">
          <w:rPr>
            <w:rStyle w:val="Hyperlink"/>
            <w:rFonts w:ascii="Arial" w:hAnsi="Arial" w:cs="Arial"/>
            <w:sz w:val="20"/>
            <w:szCs w:val="20"/>
          </w:rPr>
          <w:t>CPGE (2005)05</w:t>
        </w:r>
      </w:hyperlink>
      <w:r>
        <w:rPr>
          <w:rStyle w:val="Hyperlink"/>
          <w:rFonts w:ascii="Arial" w:hAnsi="Arial" w:cs="Arial"/>
          <w:sz w:val="20"/>
          <w:szCs w:val="20"/>
        </w:rPr>
        <w:t xml:space="preserve"> </w:t>
      </w:r>
      <w:r w:rsidRPr="00083AAE">
        <w:rPr>
          <w:rStyle w:val="Hyperlink"/>
          <w:rFonts w:ascii="Arial" w:hAnsi="Arial" w:cs="Arial"/>
          <w:color w:val="auto"/>
          <w:sz w:val="20"/>
          <w:szCs w:val="20"/>
        </w:rPr>
        <w:t>– European</w:t>
      </w:r>
      <w:r>
        <w:rPr>
          <w:rStyle w:val="Hyperlink"/>
          <w:rFonts w:ascii="Arial" w:hAnsi="Arial" w:cs="Arial"/>
          <w:color w:val="auto"/>
          <w:sz w:val="20"/>
          <w:szCs w:val="20"/>
        </w:rPr>
        <w:t xml:space="preserve"> Guidelines on ethics and conduct for public prosecutors (“Budapest guidelines”), adopted by the Conference of Prosecutors General of Europe on 31 May 2005</w:t>
      </w:r>
    </w:p>
    <w:p w14:paraId="7F374D02" w14:textId="77777777" w:rsidR="00EE0C1A" w:rsidRDefault="00EE0C1A" w:rsidP="00EE0C1A">
      <w:pPr>
        <w:widowControl w:val="0"/>
        <w:spacing w:before="160"/>
        <w:jc w:val="both"/>
      </w:pPr>
      <w:hyperlink r:id="rId938" w:history="1">
        <w:r w:rsidRPr="00BE68E5">
          <w:rPr>
            <w:rStyle w:val="Hyperlink"/>
            <w:rFonts w:ascii="Arial" w:hAnsi="Arial" w:cs="Arial"/>
            <w:sz w:val="20"/>
            <w:szCs w:val="20"/>
          </w:rPr>
          <w:t>Reference framework of competences for democratic culture (3 vols.)</w:t>
        </w:r>
      </w:hyperlink>
      <w:r w:rsidRPr="00BE68E5">
        <w:rPr>
          <w:rStyle w:val="Hyperlink"/>
          <w:rFonts w:ascii="Arial" w:hAnsi="Arial" w:cs="Arial"/>
          <w:color w:val="auto"/>
          <w:sz w:val="20"/>
          <w:szCs w:val="20"/>
        </w:rPr>
        <w:t>, Council of Europe Publishing, Strasbourg, April 2018</w:t>
      </w:r>
    </w:p>
    <w:p w14:paraId="07924003" w14:textId="77777777" w:rsidR="00EE0C1A" w:rsidRPr="00056022" w:rsidRDefault="00EE0C1A" w:rsidP="00EE0C1A">
      <w:pPr>
        <w:widowControl w:val="0"/>
        <w:spacing w:before="160"/>
        <w:jc w:val="both"/>
        <w:rPr>
          <w:rFonts w:ascii="Arial" w:hAnsi="Arial" w:cs="Arial"/>
          <w:b/>
          <w:bCs/>
          <w:sz w:val="20"/>
          <w:szCs w:val="20"/>
        </w:rPr>
      </w:pPr>
      <w:hyperlink r:id="rId939" w:history="1">
        <w:proofErr w:type="gramStart"/>
        <w:r w:rsidRPr="00083AAE">
          <w:rPr>
            <w:rStyle w:val="Hyperlink"/>
            <w:rFonts w:ascii="Arial" w:hAnsi="Arial" w:cs="Arial"/>
            <w:sz w:val="20"/>
            <w:szCs w:val="20"/>
          </w:rPr>
          <w:t>DGI(</w:t>
        </w:r>
        <w:proofErr w:type="gramEnd"/>
        <w:r w:rsidRPr="00083AAE">
          <w:rPr>
            <w:rStyle w:val="Hyperlink"/>
            <w:rFonts w:ascii="Arial" w:hAnsi="Arial" w:cs="Arial"/>
            <w:sz w:val="20"/>
            <w:szCs w:val="20"/>
          </w:rPr>
          <w:t>2023)05</w:t>
        </w:r>
      </w:hyperlink>
      <w:r>
        <w:rPr>
          <w:rStyle w:val="Hyperlink"/>
          <w:rFonts w:ascii="Arial" w:hAnsi="Arial" w:cs="Arial"/>
          <w:sz w:val="20"/>
          <w:szCs w:val="20"/>
        </w:rPr>
        <w:t xml:space="preserve"> </w:t>
      </w:r>
      <w:r w:rsidRPr="00BE68E5">
        <w:rPr>
          <w:rStyle w:val="Hyperlink"/>
          <w:rFonts w:ascii="Arial" w:hAnsi="Arial" w:cs="Arial"/>
          <w:color w:val="auto"/>
          <w:sz w:val="20"/>
          <w:szCs w:val="20"/>
        </w:rPr>
        <w:t>– How to protect journalists and other media actors? Extended implementation guide, (2023), Council of Europe, Strasbourg, July 2023</w:t>
      </w:r>
    </w:p>
    <w:p w14:paraId="10AE775A" w14:textId="77777777" w:rsidR="00EE0C1A" w:rsidRPr="00083AAE" w:rsidRDefault="00EE0C1A" w:rsidP="00EE0C1A">
      <w:pPr>
        <w:widowControl w:val="0"/>
        <w:spacing w:before="160"/>
        <w:jc w:val="both"/>
        <w:rPr>
          <w:rFonts w:ascii="Arial" w:hAnsi="Arial" w:cs="Arial"/>
          <w:b/>
          <w:bCs/>
          <w:color w:val="8B8B8B"/>
          <w:sz w:val="20"/>
          <w:szCs w:val="20"/>
        </w:rPr>
      </w:pPr>
    </w:p>
    <w:p w14:paraId="10257D62" w14:textId="77777777" w:rsidR="00EE0C1A" w:rsidRPr="002121CC" w:rsidRDefault="00EE0C1A" w:rsidP="00EE0C1A">
      <w:pPr>
        <w:widowControl w:val="0"/>
        <w:jc w:val="both"/>
        <w:rPr>
          <w:rFonts w:ascii="Arial" w:hAnsi="Arial" w:cs="Arial"/>
          <w:sz w:val="20"/>
          <w:szCs w:val="20"/>
        </w:rPr>
      </w:pPr>
    </w:p>
    <w:p w14:paraId="0947C93C" w14:textId="77777777" w:rsidR="00EE0C1A" w:rsidRPr="002121CC" w:rsidRDefault="00EE0C1A" w:rsidP="00EE0C1A">
      <w:pPr>
        <w:widowControl w:val="0"/>
        <w:jc w:val="both"/>
        <w:rPr>
          <w:rFonts w:ascii="Arial" w:hAnsi="Arial" w:cs="Arial"/>
          <w:color w:val="000000" w:themeColor="text1"/>
          <w:sz w:val="20"/>
          <w:szCs w:val="20"/>
        </w:rPr>
      </w:pPr>
      <w:r w:rsidRPr="002121CC">
        <w:rPr>
          <w:rFonts w:ascii="Arial" w:hAnsi="Arial" w:cs="Arial"/>
          <w:b/>
          <w:bCs/>
          <w:color w:val="2F417E"/>
          <w:sz w:val="20"/>
          <w:szCs w:val="20"/>
        </w:rPr>
        <w:t xml:space="preserve"> </w:t>
      </w:r>
    </w:p>
    <w:p w14:paraId="21FFB1DB" w14:textId="77777777" w:rsidR="00EE0C1A" w:rsidRDefault="00EE0C1A" w:rsidP="00EE0C1A"/>
    <w:p w14:paraId="6956D4BB" w14:textId="77777777" w:rsidR="00EE0C1A" w:rsidRDefault="00EE0C1A" w:rsidP="00EE0C1A"/>
    <w:p w14:paraId="432BF049" w14:textId="77777777" w:rsidR="00EE0C1A" w:rsidRDefault="00EE0C1A" w:rsidP="00EE0C1A"/>
    <w:p w14:paraId="07ADFF02" w14:textId="77777777" w:rsidR="00EE0C1A" w:rsidRDefault="00EE0C1A" w:rsidP="00EE0C1A"/>
    <w:p w14:paraId="391CA514" w14:textId="77777777" w:rsidR="00EE0C1A" w:rsidRDefault="00EE0C1A" w:rsidP="00EE0C1A"/>
    <w:p w14:paraId="02B317D0" w14:textId="77777777" w:rsidR="0099616B" w:rsidRDefault="0099616B"/>
    <w:sectPr w:rsidR="0099616B" w:rsidSect="00EE0C1A">
      <w:footerReference w:type="default" r:id="rId940"/>
      <w:footerReference w:type="first" r:id="rId941"/>
      <w:footnotePr>
        <w:numRestart w:val="eachSect"/>
      </w:footnotePr>
      <w:endnotePr>
        <w:numFmt w:val="decimal"/>
      </w:endnotePr>
      <w:pgSz w:w="11906" w:h="16838"/>
      <w:pgMar w:top="1418" w:right="1418" w:bottom="1418" w:left="1418" w:header="284" w:footer="567" w:gutter="0"/>
      <w:cols w:space="708"/>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603AB" w14:textId="77777777" w:rsidR="00AB00CB" w:rsidRDefault="00AB00CB" w:rsidP="00EE0C1A">
      <w:r>
        <w:separator/>
      </w:r>
    </w:p>
  </w:endnote>
  <w:endnote w:type="continuationSeparator" w:id="0">
    <w:p w14:paraId="4DDB0425" w14:textId="77777777" w:rsidR="00AB00CB" w:rsidRDefault="00AB00CB" w:rsidP="00EE0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lantin MT Pro">
    <w:altName w:val="Cambria"/>
    <w:charset w:val="4D"/>
    <w:family w:val="roman"/>
    <w:pitch w:val="variable"/>
    <w:sig w:usb0="A00000AF" w:usb1="5000205B" w:usb2="00000000" w:usb3="00000000" w:csb0="00000093"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8"/>
        <w:szCs w:val="18"/>
        <w14:ligatures w14:val="none"/>
        <w14:numForm w14:val="default"/>
        <w14:numSpacing w14:val="default"/>
      </w:rPr>
      <w:id w:val="-1669016213"/>
      <w:docPartObj>
        <w:docPartGallery w:val="Page Numbers (Bottom of Page)"/>
        <w:docPartUnique/>
      </w:docPartObj>
    </w:sdtPr>
    <w:sdtEndPr>
      <w:rPr>
        <w:rStyle w:val="PageNumber"/>
        <w:b/>
        <w:bCs/>
      </w:rPr>
    </w:sdtEndPr>
    <w:sdtContent>
      <w:p w14:paraId="33E47720" w14:textId="77777777" w:rsidR="00EE0C1A" w:rsidRPr="00783CA4" w:rsidRDefault="00EE0C1A" w:rsidP="00284B56">
        <w:pPr>
          <w:pStyle w:val="Footer"/>
          <w:framePr w:wrap="none" w:vAnchor="text" w:hAnchor="margin" w:xAlign="outside" w:y="1"/>
          <w:rPr>
            <w:rStyle w:val="PageNumber"/>
            <w:rFonts w:ascii="Arial" w:hAnsi="Arial" w:cs="Arial"/>
            <w:b/>
            <w:bCs/>
            <w:color w:val="000000" w:themeColor="text1"/>
            <w:sz w:val="18"/>
            <w:szCs w:val="18"/>
            <w14:ligatures w14:val="none"/>
            <w14:numForm w14:val="default"/>
            <w14:numSpacing w14:val="default"/>
          </w:rPr>
        </w:pPr>
        <w:r w:rsidRPr="00783CA4">
          <w:rPr>
            <w:rStyle w:val="PageNumber"/>
            <w:rFonts w:ascii="Arial" w:hAnsi="Arial" w:cs="Arial"/>
            <w:color w:val="000000" w:themeColor="text1"/>
            <w:sz w:val="18"/>
            <w:szCs w:val="18"/>
            <w14:ligatures w14:val="none"/>
            <w14:numForm w14:val="default"/>
            <w14:numSpacing w14:val="default"/>
          </w:rPr>
          <w:t xml:space="preserve">Page </w:t>
        </w:r>
        <w:r w:rsidRPr="00783CA4">
          <w:rPr>
            <w:rStyle w:val="PageNumber"/>
            <w:rFonts w:ascii="Arial" w:hAnsi="Arial" w:cs="Arial"/>
            <w:b/>
            <w:bCs/>
            <w:color w:val="000000" w:themeColor="text1"/>
            <w:sz w:val="18"/>
            <w:szCs w:val="18"/>
            <w14:ligatures w14:val="none"/>
            <w14:numForm w14:val="default"/>
            <w14:numSpacing w14:val="default"/>
          </w:rPr>
          <w:fldChar w:fldCharType="begin"/>
        </w:r>
        <w:r w:rsidRPr="00783CA4">
          <w:rPr>
            <w:rStyle w:val="PageNumber"/>
            <w:rFonts w:ascii="Arial" w:hAnsi="Arial" w:cs="Arial"/>
            <w:b/>
            <w:bCs/>
            <w:color w:val="000000" w:themeColor="text1"/>
            <w:sz w:val="18"/>
            <w:szCs w:val="18"/>
            <w14:ligatures w14:val="none"/>
            <w14:numForm w14:val="default"/>
            <w14:numSpacing w14:val="default"/>
          </w:rPr>
          <w:instrText xml:space="preserve"> PAGE </w:instrText>
        </w:r>
        <w:r w:rsidRPr="00783CA4">
          <w:rPr>
            <w:rStyle w:val="PageNumber"/>
            <w:rFonts w:ascii="Arial" w:hAnsi="Arial" w:cs="Arial"/>
            <w:b/>
            <w:bCs/>
            <w:color w:val="000000" w:themeColor="text1"/>
            <w:sz w:val="18"/>
            <w:szCs w:val="18"/>
            <w14:ligatures w14:val="none"/>
            <w14:numForm w14:val="default"/>
            <w14:numSpacing w14:val="default"/>
          </w:rPr>
          <w:fldChar w:fldCharType="separate"/>
        </w:r>
        <w:r w:rsidRPr="00783CA4">
          <w:rPr>
            <w:rStyle w:val="PageNumber"/>
            <w:rFonts w:ascii="Arial" w:hAnsi="Arial" w:cs="Arial"/>
            <w:b/>
            <w:bCs/>
            <w:color w:val="000000" w:themeColor="text1"/>
            <w:sz w:val="18"/>
            <w:szCs w:val="18"/>
            <w14:ligatures w14:val="none"/>
            <w14:numForm w14:val="default"/>
            <w14:numSpacing w14:val="default"/>
          </w:rPr>
          <w:t>24</w:t>
        </w:r>
        <w:r w:rsidRPr="00783CA4">
          <w:rPr>
            <w:rStyle w:val="PageNumber"/>
            <w:rFonts w:ascii="Arial" w:hAnsi="Arial" w:cs="Arial"/>
            <w:b/>
            <w:bCs/>
            <w:color w:val="000000" w:themeColor="text1"/>
            <w:sz w:val="18"/>
            <w:szCs w:val="18"/>
            <w14:ligatures w14:val="none"/>
            <w14:numForm w14:val="default"/>
            <w14:numSpacing w14:val="default"/>
          </w:rPr>
          <w:fldChar w:fldCharType="end"/>
        </w:r>
        <w:r>
          <w:rPr>
            <w:rStyle w:val="PageNumber"/>
            <w:rFonts w:ascii="Arial" w:hAnsi="Arial" w:cs="Arial"/>
            <w:b/>
            <w:bCs/>
            <w:color w:val="000000" w:themeColor="text1"/>
            <w:sz w:val="18"/>
            <w:szCs w:val="18"/>
            <w14:ligatures w14:val="none"/>
            <w14:numForm w14:val="default"/>
            <w14:numSpacing w14:val="default"/>
          </w:rPr>
          <w:t xml:space="preserve"> </w:t>
        </w:r>
        <w:r w:rsidRPr="00783CA4">
          <w:rPr>
            <w:rFonts w:ascii="Arial" w:hAnsi="Arial" w:cs="Arial"/>
            <w:kern w:val="0"/>
            <w:sz w:val="16"/>
            <w:szCs w:val="16"/>
            <w14:ligatures w14:val="none"/>
            <w14:numForm w14:val="default"/>
            <w14:numSpacing w14:val="default"/>
          </w:rPr>
          <w:t>►</w:t>
        </w:r>
        <w:r>
          <w:rPr>
            <w:rFonts w:ascii="Arial" w:hAnsi="Arial" w:cs="Arial"/>
            <w:kern w:val="0"/>
            <w:sz w:val="16"/>
            <w:szCs w:val="16"/>
            <w14:ligatures w14:val="none"/>
            <w14:numForm w14:val="default"/>
            <w14:numSpacing w14:val="default"/>
          </w:rPr>
          <w:t xml:space="preserve"> </w:t>
        </w:r>
        <w:r w:rsidRPr="00783CA4">
          <w:rPr>
            <w:rStyle w:val="PageNumber"/>
            <w:rFonts w:ascii="Arial" w:hAnsi="Arial" w:cs="Arial"/>
            <w:b/>
            <w:bCs/>
            <w:color w:val="000000" w:themeColor="text1"/>
            <w:sz w:val="18"/>
            <w:szCs w:val="18"/>
            <w14:ligatures w14:val="none"/>
            <w14:numForm w14:val="default"/>
            <w14:numSpacing w14:val="default"/>
          </w:rPr>
          <w:t>Parameters</w:t>
        </w:r>
        <w:r>
          <w:rPr>
            <w:rStyle w:val="PageNumber"/>
            <w:rFonts w:ascii="Arial" w:hAnsi="Arial" w:cs="Arial"/>
            <w:b/>
            <w:bCs/>
            <w:color w:val="000000" w:themeColor="text1"/>
            <w:sz w:val="18"/>
            <w:szCs w:val="18"/>
            <w14:ligatures w14:val="none"/>
            <w14:numForm w14:val="default"/>
            <w14:numSpacing w14:val="default"/>
          </w:rPr>
          <w:t xml:space="preserve"> for the application of the Reykjavík Principles</w:t>
        </w:r>
        <w:r>
          <w:rPr>
            <w:rStyle w:val="PageNumber"/>
            <w:rFonts w:ascii="Arial" w:hAnsi="Arial" w:cs="Arial"/>
            <w:color w:val="000000" w:themeColor="text1"/>
            <w:sz w:val="18"/>
            <w:szCs w:val="18"/>
            <w14:ligatures w14:val="none"/>
            <w14:numForm w14:val="default"/>
            <w14:numSpacing w14:val="default"/>
          </w:rPr>
          <w:t xml:space="preserve"> </w:t>
        </w:r>
      </w:p>
    </w:sdtContent>
  </w:sdt>
  <w:p w14:paraId="5EBAD141" w14:textId="77777777" w:rsidR="00EE0C1A" w:rsidRPr="00783CA4" w:rsidRDefault="00EE0C1A" w:rsidP="00284B56">
    <w:pPr>
      <w:pStyle w:val="Footer"/>
      <w:ind w:right="360" w:firstLine="360"/>
      <w:rPr>
        <w:rFonts w:ascii="Arial" w:hAnsi="Arial" w:cs="Arial"/>
        <w:color w:val="156082" w:themeColor="accent1"/>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1489621386"/>
      <w:docPartObj>
        <w:docPartGallery w:val="Page Numbers (Bottom of Page)"/>
        <w:docPartUnique/>
      </w:docPartObj>
    </w:sdtPr>
    <w:sdtEndPr>
      <w:rPr>
        <w:rStyle w:val="PageNumber"/>
        <w:b/>
        <w:bCs/>
      </w:rPr>
    </w:sdtEndPr>
    <w:sdtContent>
      <w:p w14:paraId="40F15F92" w14:textId="77777777" w:rsidR="00EE0C1A" w:rsidRPr="00A53D72" w:rsidRDefault="00EE0C1A"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sidRPr="00A53D72">
          <w:rPr>
            <w:rStyle w:val="PageNumber"/>
            <w:rFonts w:ascii="Arial" w:hAnsi="Arial" w:cs="Arial"/>
            <w:b/>
            <w:bCs/>
            <w:color w:val="000000" w:themeColor="text1"/>
            <w:sz w:val="16"/>
            <w:szCs w:val="16"/>
            <w14:ligatures w14:val="none"/>
            <w14:numForm w14:val="default"/>
            <w14:numSpacing w14:val="default"/>
          </w:rPr>
          <w:t>II. Independent and effective democratic institutions</w:t>
        </w:r>
        <w:r w:rsidRPr="00A53D72">
          <w:rPr>
            <w:rStyle w:val="PageNumber"/>
            <w:rFonts w:ascii="Arial" w:hAnsi="Arial" w:cs="Arial"/>
            <w:color w:val="000000" w:themeColor="text1"/>
            <w:sz w:val="16"/>
            <w:szCs w:val="16"/>
            <w14:ligatures w14:val="none"/>
            <w14:numForm w14:val="default"/>
            <w14:numSpacing w14:val="default"/>
          </w:rPr>
          <w:t xml:space="preserve"> </w:t>
        </w:r>
        <w:r w:rsidRPr="00A53D72">
          <w:rPr>
            <w:rFonts w:ascii="Arial" w:hAnsi="Arial" w:cs="Arial"/>
            <w:kern w:val="0"/>
            <w:sz w:val="14"/>
            <w:szCs w:val="14"/>
            <w14:ligatures w14:val="none"/>
            <w14:numForm w14:val="default"/>
            <w14:numSpacing w14:val="default"/>
          </w:rPr>
          <w:t>►</w:t>
        </w:r>
        <w:r w:rsidRPr="00A53D72">
          <w:rPr>
            <w:rFonts w:ascii="Arial" w:hAnsi="Arial" w:cs="Arial"/>
            <w:kern w:val="0"/>
            <w:sz w:val="16"/>
            <w:szCs w:val="16"/>
            <w14:ligatures w14:val="none"/>
            <w14:numForm w14:val="default"/>
            <w14:numSpacing w14:val="default"/>
          </w:rPr>
          <w:t xml:space="preserve"> </w:t>
        </w:r>
        <w:r w:rsidRPr="00A53D72">
          <w:rPr>
            <w:rStyle w:val="PageNumber"/>
            <w:rFonts w:ascii="Arial" w:hAnsi="Arial" w:cs="Arial"/>
            <w:color w:val="000000" w:themeColor="text1"/>
            <w:sz w:val="16"/>
            <w:szCs w:val="16"/>
            <w14:ligatures w14:val="none"/>
            <w14:numForm w14:val="default"/>
            <w14:numSpacing w14:val="default"/>
          </w:rPr>
          <w:t xml:space="preserve">Page </w:t>
        </w:r>
        <w:r w:rsidRPr="00A53D72">
          <w:rPr>
            <w:rStyle w:val="PageNumber"/>
            <w:rFonts w:ascii="Arial" w:hAnsi="Arial" w:cs="Arial"/>
            <w:b/>
            <w:bCs/>
            <w:color w:val="000000" w:themeColor="text1"/>
            <w:sz w:val="16"/>
            <w:szCs w:val="16"/>
            <w14:ligatures w14:val="none"/>
            <w14:numForm w14:val="default"/>
            <w14:numSpacing w14:val="default"/>
          </w:rPr>
          <w:fldChar w:fldCharType="begin"/>
        </w:r>
        <w:r w:rsidRPr="00A53D72">
          <w:rPr>
            <w:rStyle w:val="PageNumber"/>
            <w:rFonts w:ascii="Arial" w:hAnsi="Arial" w:cs="Arial"/>
            <w:b/>
            <w:bCs/>
            <w:color w:val="000000" w:themeColor="text1"/>
            <w:sz w:val="16"/>
            <w:szCs w:val="16"/>
            <w14:ligatures w14:val="none"/>
            <w14:numForm w14:val="default"/>
            <w14:numSpacing w14:val="default"/>
          </w:rPr>
          <w:instrText xml:space="preserve"> PAGE </w:instrText>
        </w:r>
        <w:r w:rsidRPr="00A53D72">
          <w:rPr>
            <w:rStyle w:val="PageNumber"/>
            <w:rFonts w:ascii="Arial" w:hAnsi="Arial" w:cs="Arial"/>
            <w:b/>
            <w:bCs/>
            <w:color w:val="000000" w:themeColor="text1"/>
            <w:sz w:val="16"/>
            <w:szCs w:val="16"/>
            <w14:ligatures w14:val="none"/>
            <w14:numForm w14:val="default"/>
            <w14:numSpacing w14:val="default"/>
          </w:rPr>
          <w:fldChar w:fldCharType="separate"/>
        </w:r>
        <w:r w:rsidRPr="00A53D72">
          <w:rPr>
            <w:rStyle w:val="PageNumber"/>
            <w:rFonts w:ascii="Arial" w:hAnsi="Arial" w:cs="Arial"/>
            <w:b/>
            <w:bCs/>
            <w:color w:val="000000" w:themeColor="text1"/>
            <w:sz w:val="16"/>
            <w:szCs w:val="16"/>
            <w14:ligatures w14:val="none"/>
            <w14:numForm w14:val="default"/>
            <w14:numSpacing w14:val="default"/>
          </w:rPr>
          <w:t>25</w:t>
        </w:r>
        <w:r w:rsidRPr="00A53D72">
          <w:rPr>
            <w:rStyle w:val="PageNumber"/>
            <w:rFonts w:ascii="Arial" w:hAnsi="Arial" w:cs="Arial"/>
            <w:b/>
            <w:bCs/>
            <w:color w:val="000000" w:themeColor="text1"/>
            <w:sz w:val="16"/>
            <w:szCs w:val="16"/>
            <w14:ligatures w14:val="none"/>
            <w14:numForm w14:val="default"/>
            <w14:numSpacing w14:val="default"/>
          </w:rPr>
          <w:fldChar w:fldCharType="end"/>
        </w:r>
      </w:p>
    </w:sdtContent>
  </w:sdt>
  <w:p w14:paraId="06EC3EB5" w14:textId="77777777" w:rsidR="00EE0C1A" w:rsidRPr="00783CA4" w:rsidRDefault="00EE0C1A" w:rsidP="00284B56">
    <w:pPr>
      <w:pStyle w:val="Footer"/>
      <w:ind w:right="360"/>
      <w:rPr>
        <w:rFonts w:ascii="Arial" w:hAnsi="Arial" w:cs="Arial"/>
        <w:b/>
        <w:bCs/>
        <w:color w:val="156082" w:themeColor="accen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8"/>
        <w:szCs w:val="18"/>
        <w14:ligatures w14:val="none"/>
        <w14:numForm w14:val="default"/>
        <w14:numSpacing w14:val="default"/>
      </w:rPr>
      <w:id w:val="-299381483"/>
      <w:docPartObj>
        <w:docPartGallery w:val="Page Numbers (Bottom of Page)"/>
        <w:docPartUnique/>
      </w:docPartObj>
    </w:sdtPr>
    <w:sdtEndPr>
      <w:rPr>
        <w:rStyle w:val="PageNumber"/>
        <w:b/>
        <w:bCs/>
      </w:rPr>
    </w:sdtEndPr>
    <w:sdtContent>
      <w:p w14:paraId="7BE5CC54" w14:textId="77777777" w:rsidR="00EE0C1A" w:rsidRPr="00783CA4" w:rsidRDefault="00EE0C1A" w:rsidP="00284B56">
        <w:pPr>
          <w:pStyle w:val="Footer"/>
          <w:framePr w:wrap="none" w:vAnchor="text" w:hAnchor="margin" w:xAlign="outside" w:y="1"/>
          <w:rPr>
            <w:rStyle w:val="PageNumber"/>
            <w:rFonts w:ascii="Arial" w:hAnsi="Arial" w:cs="Arial"/>
            <w:b/>
            <w:bCs/>
            <w:color w:val="000000" w:themeColor="text1"/>
            <w:sz w:val="18"/>
            <w:szCs w:val="18"/>
            <w14:ligatures w14:val="none"/>
            <w14:numForm w14:val="default"/>
            <w14:numSpacing w14:val="default"/>
          </w:rPr>
        </w:pPr>
        <w:r>
          <w:rPr>
            <w:rStyle w:val="PageNumber"/>
            <w:rFonts w:ascii="Arial" w:hAnsi="Arial" w:cs="Arial"/>
            <w:b/>
            <w:bCs/>
            <w:color w:val="000000" w:themeColor="text1"/>
            <w:sz w:val="18"/>
            <w:szCs w:val="18"/>
            <w14:ligatures w14:val="none"/>
            <w14:numForm w14:val="default"/>
            <w14:numSpacing w14:val="default"/>
          </w:rPr>
          <w:t>III. Democratic governance and integrity</w:t>
        </w:r>
        <w:r>
          <w:rPr>
            <w:rStyle w:val="PageNumber"/>
            <w:rFonts w:ascii="Arial" w:hAnsi="Arial" w:cs="Arial"/>
            <w:color w:val="000000" w:themeColor="text1"/>
            <w:sz w:val="18"/>
            <w:szCs w:val="18"/>
            <w14:ligatures w14:val="none"/>
            <w14:numForm w14:val="default"/>
            <w14:numSpacing w14:val="default"/>
          </w:rPr>
          <w:t xml:space="preserve"> </w:t>
        </w:r>
        <w:r w:rsidRPr="00783CA4">
          <w:rPr>
            <w:rFonts w:ascii="Arial" w:hAnsi="Arial" w:cs="Arial"/>
            <w:kern w:val="0"/>
            <w:sz w:val="16"/>
            <w:szCs w:val="16"/>
            <w14:ligatures w14:val="none"/>
            <w14:numForm w14:val="default"/>
            <w14:numSpacing w14:val="default"/>
          </w:rPr>
          <w:t>►</w:t>
        </w:r>
        <w:r w:rsidRPr="00783CA4">
          <w:rPr>
            <w:rFonts w:ascii="Arial" w:hAnsi="Arial" w:cs="Arial"/>
            <w:kern w:val="0"/>
            <w:sz w:val="18"/>
            <w:szCs w:val="18"/>
            <w14:ligatures w14:val="none"/>
            <w14:numForm w14:val="default"/>
            <w14:numSpacing w14:val="default"/>
          </w:rPr>
          <w:t xml:space="preserve"> </w:t>
        </w:r>
        <w:r w:rsidRPr="00783CA4">
          <w:rPr>
            <w:rStyle w:val="PageNumber"/>
            <w:rFonts w:ascii="Arial" w:hAnsi="Arial" w:cs="Arial"/>
            <w:color w:val="000000" w:themeColor="text1"/>
            <w:sz w:val="18"/>
            <w:szCs w:val="18"/>
            <w14:ligatures w14:val="none"/>
            <w14:numForm w14:val="default"/>
            <w14:numSpacing w14:val="default"/>
          </w:rPr>
          <w:t xml:space="preserve">Page </w:t>
        </w:r>
        <w:r w:rsidRPr="00783CA4">
          <w:rPr>
            <w:rStyle w:val="PageNumber"/>
            <w:rFonts w:ascii="Arial" w:hAnsi="Arial" w:cs="Arial"/>
            <w:b/>
            <w:bCs/>
            <w:color w:val="000000" w:themeColor="text1"/>
            <w:sz w:val="18"/>
            <w:szCs w:val="18"/>
            <w14:ligatures w14:val="none"/>
            <w14:numForm w14:val="default"/>
            <w14:numSpacing w14:val="default"/>
          </w:rPr>
          <w:fldChar w:fldCharType="begin"/>
        </w:r>
        <w:r w:rsidRPr="00783CA4">
          <w:rPr>
            <w:rStyle w:val="PageNumber"/>
            <w:rFonts w:ascii="Arial" w:hAnsi="Arial" w:cs="Arial"/>
            <w:b/>
            <w:bCs/>
            <w:color w:val="000000" w:themeColor="text1"/>
            <w:sz w:val="18"/>
            <w:szCs w:val="18"/>
            <w14:ligatures w14:val="none"/>
            <w14:numForm w14:val="default"/>
            <w14:numSpacing w14:val="default"/>
          </w:rPr>
          <w:instrText xml:space="preserve"> PAGE </w:instrText>
        </w:r>
        <w:r w:rsidRPr="00783CA4">
          <w:rPr>
            <w:rStyle w:val="PageNumber"/>
            <w:rFonts w:ascii="Arial" w:hAnsi="Arial" w:cs="Arial"/>
            <w:b/>
            <w:bCs/>
            <w:color w:val="000000" w:themeColor="text1"/>
            <w:sz w:val="18"/>
            <w:szCs w:val="18"/>
            <w14:ligatures w14:val="none"/>
            <w14:numForm w14:val="default"/>
            <w14:numSpacing w14:val="default"/>
          </w:rPr>
          <w:fldChar w:fldCharType="separate"/>
        </w:r>
        <w:r w:rsidRPr="00783CA4">
          <w:rPr>
            <w:rStyle w:val="PageNumber"/>
            <w:rFonts w:ascii="Arial" w:hAnsi="Arial" w:cs="Arial"/>
            <w:b/>
            <w:bCs/>
            <w:color w:val="000000" w:themeColor="text1"/>
            <w:sz w:val="18"/>
            <w:szCs w:val="18"/>
            <w14:ligatures w14:val="none"/>
            <w14:numForm w14:val="default"/>
            <w14:numSpacing w14:val="default"/>
          </w:rPr>
          <w:t>25</w:t>
        </w:r>
        <w:r w:rsidRPr="00783CA4">
          <w:rPr>
            <w:rStyle w:val="PageNumber"/>
            <w:rFonts w:ascii="Arial" w:hAnsi="Arial" w:cs="Arial"/>
            <w:b/>
            <w:bCs/>
            <w:color w:val="000000" w:themeColor="text1"/>
            <w:sz w:val="18"/>
            <w:szCs w:val="18"/>
            <w14:ligatures w14:val="none"/>
            <w14:numForm w14:val="default"/>
            <w14:numSpacing w14:val="default"/>
          </w:rPr>
          <w:fldChar w:fldCharType="end"/>
        </w:r>
      </w:p>
    </w:sdtContent>
  </w:sdt>
  <w:p w14:paraId="39DCAB3A" w14:textId="77777777" w:rsidR="00EE0C1A" w:rsidRPr="00783CA4" w:rsidRDefault="00EE0C1A" w:rsidP="00284B56">
    <w:pPr>
      <w:pStyle w:val="Footer"/>
      <w:ind w:right="360"/>
      <w:rPr>
        <w:rFonts w:ascii="Arial" w:hAnsi="Arial" w:cs="Arial"/>
        <w:b/>
        <w:bCs/>
        <w:color w:val="156082" w:themeColor="accen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2093692023"/>
      <w:docPartObj>
        <w:docPartGallery w:val="Page Numbers (Bottom of Page)"/>
        <w:docPartUnique/>
      </w:docPartObj>
    </w:sdtPr>
    <w:sdtEndPr>
      <w:rPr>
        <w:rStyle w:val="PageNumber"/>
        <w:b/>
        <w:bCs/>
      </w:rPr>
    </w:sdtEndPr>
    <w:sdtContent>
      <w:p w14:paraId="0FD83A26" w14:textId="77777777" w:rsidR="00EE0C1A" w:rsidRPr="00B430F4" w:rsidRDefault="00EE0C1A"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sidRPr="00B430F4">
          <w:rPr>
            <w:rStyle w:val="PageNumber"/>
            <w:rFonts w:ascii="Arial" w:hAnsi="Arial" w:cs="Arial"/>
            <w:b/>
            <w:bCs/>
            <w:color w:val="000000" w:themeColor="text1"/>
            <w:sz w:val="16"/>
            <w:szCs w:val="16"/>
            <w14:ligatures w14:val="none"/>
            <w14:numForm w14:val="default"/>
            <w14:numSpacing w14:val="default"/>
          </w:rPr>
          <w:t>V. Democratic future</w:t>
        </w:r>
        <w:r w:rsidRPr="00B430F4">
          <w:rPr>
            <w:rStyle w:val="PageNumber"/>
            <w:rFonts w:ascii="Arial" w:hAnsi="Arial" w:cs="Arial"/>
            <w:color w:val="000000" w:themeColor="text1"/>
            <w:sz w:val="16"/>
            <w:szCs w:val="16"/>
            <w14:ligatures w14:val="none"/>
            <w14:numForm w14:val="default"/>
            <w14:numSpacing w14:val="default"/>
          </w:rPr>
          <w:t xml:space="preserve"> </w:t>
        </w:r>
        <w:r w:rsidRPr="00B430F4">
          <w:rPr>
            <w:rFonts w:ascii="Arial" w:hAnsi="Arial" w:cs="Arial"/>
            <w:kern w:val="0"/>
            <w:sz w:val="14"/>
            <w:szCs w:val="14"/>
            <w14:ligatures w14:val="none"/>
            <w14:numForm w14:val="default"/>
            <w14:numSpacing w14:val="default"/>
          </w:rPr>
          <w:t>►</w:t>
        </w:r>
        <w:r w:rsidRPr="00B430F4">
          <w:rPr>
            <w:rFonts w:ascii="Arial" w:hAnsi="Arial" w:cs="Arial"/>
            <w:kern w:val="0"/>
            <w:sz w:val="16"/>
            <w:szCs w:val="16"/>
            <w14:ligatures w14:val="none"/>
            <w14:numForm w14:val="default"/>
            <w14:numSpacing w14:val="default"/>
          </w:rPr>
          <w:t xml:space="preserve"> </w:t>
        </w:r>
        <w:r w:rsidRPr="00B430F4">
          <w:rPr>
            <w:rStyle w:val="PageNumber"/>
            <w:rFonts w:ascii="Arial" w:hAnsi="Arial" w:cs="Arial"/>
            <w:color w:val="000000" w:themeColor="text1"/>
            <w:sz w:val="16"/>
            <w:szCs w:val="16"/>
            <w14:ligatures w14:val="none"/>
            <w14:numForm w14:val="default"/>
            <w14:numSpacing w14:val="default"/>
          </w:rPr>
          <w:t xml:space="preserve">Page </w:t>
        </w:r>
        <w:r w:rsidRPr="00B430F4">
          <w:rPr>
            <w:rStyle w:val="PageNumber"/>
            <w:rFonts w:ascii="Arial" w:hAnsi="Arial" w:cs="Arial"/>
            <w:b/>
            <w:bCs/>
            <w:color w:val="000000" w:themeColor="text1"/>
            <w:sz w:val="16"/>
            <w:szCs w:val="16"/>
            <w14:ligatures w14:val="none"/>
            <w14:numForm w14:val="default"/>
            <w14:numSpacing w14:val="default"/>
          </w:rPr>
          <w:fldChar w:fldCharType="begin"/>
        </w:r>
        <w:r w:rsidRPr="00B430F4">
          <w:rPr>
            <w:rStyle w:val="PageNumber"/>
            <w:rFonts w:ascii="Arial" w:hAnsi="Arial" w:cs="Arial"/>
            <w:b/>
            <w:bCs/>
            <w:color w:val="000000" w:themeColor="text1"/>
            <w:sz w:val="16"/>
            <w:szCs w:val="16"/>
            <w14:ligatures w14:val="none"/>
            <w14:numForm w14:val="default"/>
            <w14:numSpacing w14:val="default"/>
          </w:rPr>
          <w:instrText xml:space="preserve"> PAGE </w:instrText>
        </w:r>
        <w:r w:rsidRPr="00B430F4">
          <w:rPr>
            <w:rStyle w:val="PageNumber"/>
            <w:rFonts w:ascii="Arial" w:hAnsi="Arial" w:cs="Arial"/>
            <w:b/>
            <w:bCs/>
            <w:color w:val="000000" w:themeColor="text1"/>
            <w:sz w:val="16"/>
            <w:szCs w:val="16"/>
            <w14:ligatures w14:val="none"/>
            <w14:numForm w14:val="default"/>
            <w14:numSpacing w14:val="default"/>
          </w:rPr>
          <w:fldChar w:fldCharType="separate"/>
        </w:r>
        <w:r w:rsidRPr="00B430F4">
          <w:rPr>
            <w:rStyle w:val="PageNumber"/>
            <w:rFonts w:ascii="Arial" w:hAnsi="Arial" w:cs="Arial"/>
            <w:b/>
            <w:bCs/>
            <w:color w:val="000000" w:themeColor="text1"/>
            <w:sz w:val="16"/>
            <w:szCs w:val="16"/>
            <w14:ligatures w14:val="none"/>
            <w14:numForm w14:val="default"/>
            <w14:numSpacing w14:val="default"/>
          </w:rPr>
          <w:t>25</w:t>
        </w:r>
        <w:r w:rsidRPr="00B430F4">
          <w:rPr>
            <w:rStyle w:val="PageNumber"/>
            <w:rFonts w:ascii="Arial" w:hAnsi="Arial" w:cs="Arial"/>
            <w:b/>
            <w:bCs/>
            <w:color w:val="000000" w:themeColor="text1"/>
            <w:sz w:val="16"/>
            <w:szCs w:val="16"/>
            <w14:ligatures w14:val="none"/>
            <w14:numForm w14:val="default"/>
            <w14:numSpacing w14:val="default"/>
          </w:rPr>
          <w:fldChar w:fldCharType="end"/>
        </w:r>
      </w:p>
    </w:sdtContent>
  </w:sdt>
  <w:p w14:paraId="753B8ECE" w14:textId="77777777" w:rsidR="00EE0C1A" w:rsidRPr="00783CA4" w:rsidRDefault="00EE0C1A" w:rsidP="00284B56">
    <w:pPr>
      <w:pStyle w:val="Footer"/>
      <w:ind w:right="360"/>
      <w:rPr>
        <w:rFonts w:ascii="Arial" w:hAnsi="Arial" w:cs="Arial"/>
        <w:b/>
        <w:bCs/>
        <w:color w:val="156082" w:themeColor="accent1"/>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1277213256"/>
      <w:docPartObj>
        <w:docPartGallery w:val="Page Numbers (Bottom of Page)"/>
        <w:docPartUnique/>
      </w:docPartObj>
    </w:sdtPr>
    <w:sdtEndPr>
      <w:rPr>
        <w:rStyle w:val="PageNumber"/>
        <w:b/>
        <w:bCs/>
      </w:rPr>
    </w:sdtEndPr>
    <w:sdtContent>
      <w:p w14:paraId="71AB3E12" w14:textId="77777777" w:rsidR="00070F0F" w:rsidRPr="00B430F4" w:rsidRDefault="00804076"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Pr>
            <w:rStyle w:val="PageNumber"/>
            <w:rFonts w:ascii="Arial" w:hAnsi="Arial" w:cs="Arial"/>
            <w:b/>
            <w:bCs/>
            <w:color w:val="000000" w:themeColor="text1"/>
            <w:sz w:val="16"/>
            <w:szCs w:val="16"/>
            <w14:ligatures w14:val="none"/>
            <w14:numForm w14:val="default"/>
            <w14:numSpacing w14:val="default"/>
          </w:rPr>
          <w:t>Appendix – List of references</w:t>
        </w:r>
        <w:r w:rsidRPr="00B430F4">
          <w:rPr>
            <w:rStyle w:val="PageNumber"/>
            <w:rFonts w:ascii="Arial" w:hAnsi="Arial" w:cs="Arial"/>
            <w:color w:val="000000" w:themeColor="text1"/>
            <w:sz w:val="16"/>
            <w:szCs w:val="16"/>
            <w14:ligatures w14:val="none"/>
            <w14:numForm w14:val="default"/>
            <w14:numSpacing w14:val="default"/>
          </w:rPr>
          <w:t xml:space="preserve"> </w:t>
        </w:r>
        <w:r w:rsidRPr="00B430F4">
          <w:rPr>
            <w:rFonts w:ascii="Arial" w:hAnsi="Arial" w:cs="Arial"/>
            <w:kern w:val="0"/>
            <w:sz w:val="14"/>
            <w:szCs w:val="14"/>
            <w14:ligatures w14:val="none"/>
            <w14:numForm w14:val="default"/>
            <w14:numSpacing w14:val="default"/>
          </w:rPr>
          <w:t>►</w:t>
        </w:r>
        <w:r w:rsidRPr="00B430F4">
          <w:rPr>
            <w:rFonts w:ascii="Arial" w:hAnsi="Arial" w:cs="Arial"/>
            <w:kern w:val="0"/>
            <w:sz w:val="16"/>
            <w:szCs w:val="16"/>
            <w14:ligatures w14:val="none"/>
            <w14:numForm w14:val="default"/>
            <w14:numSpacing w14:val="default"/>
          </w:rPr>
          <w:t xml:space="preserve"> </w:t>
        </w:r>
        <w:r w:rsidRPr="00B430F4">
          <w:rPr>
            <w:rStyle w:val="PageNumber"/>
            <w:rFonts w:ascii="Arial" w:hAnsi="Arial" w:cs="Arial"/>
            <w:color w:val="000000" w:themeColor="text1"/>
            <w:sz w:val="16"/>
            <w:szCs w:val="16"/>
            <w14:ligatures w14:val="none"/>
            <w14:numForm w14:val="default"/>
            <w14:numSpacing w14:val="default"/>
          </w:rPr>
          <w:t xml:space="preserve">Page </w:t>
        </w:r>
        <w:r w:rsidRPr="00B430F4">
          <w:rPr>
            <w:rStyle w:val="PageNumber"/>
            <w:rFonts w:ascii="Arial" w:hAnsi="Arial" w:cs="Arial"/>
            <w:b/>
            <w:bCs/>
            <w:color w:val="000000" w:themeColor="text1"/>
            <w:sz w:val="16"/>
            <w:szCs w:val="16"/>
            <w14:ligatures w14:val="none"/>
            <w14:numForm w14:val="default"/>
            <w14:numSpacing w14:val="default"/>
          </w:rPr>
          <w:fldChar w:fldCharType="begin"/>
        </w:r>
        <w:r w:rsidRPr="00B430F4">
          <w:rPr>
            <w:rStyle w:val="PageNumber"/>
            <w:rFonts w:ascii="Arial" w:hAnsi="Arial" w:cs="Arial"/>
            <w:b/>
            <w:bCs/>
            <w:color w:val="000000" w:themeColor="text1"/>
            <w:sz w:val="16"/>
            <w:szCs w:val="16"/>
            <w14:ligatures w14:val="none"/>
            <w14:numForm w14:val="default"/>
            <w14:numSpacing w14:val="default"/>
          </w:rPr>
          <w:instrText xml:space="preserve"> PAGE </w:instrText>
        </w:r>
        <w:r w:rsidRPr="00B430F4">
          <w:rPr>
            <w:rStyle w:val="PageNumber"/>
            <w:rFonts w:ascii="Arial" w:hAnsi="Arial" w:cs="Arial"/>
            <w:b/>
            <w:bCs/>
            <w:color w:val="000000" w:themeColor="text1"/>
            <w:sz w:val="16"/>
            <w:szCs w:val="16"/>
            <w14:ligatures w14:val="none"/>
            <w14:numForm w14:val="default"/>
            <w14:numSpacing w14:val="default"/>
          </w:rPr>
          <w:fldChar w:fldCharType="separate"/>
        </w:r>
        <w:r w:rsidRPr="00B430F4">
          <w:rPr>
            <w:rStyle w:val="PageNumber"/>
            <w:rFonts w:ascii="Arial" w:hAnsi="Arial" w:cs="Arial"/>
            <w:b/>
            <w:bCs/>
            <w:color w:val="000000" w:themeColor="text1"/>
            <w:sz w:val="16"/>
            <w:szCs w:val="16"/>
            <w14:ligatures w14:val="none"/>
            <w14:numForm w14:val="default"/>
            <w14:numSpacing w14:val="default"/>
          </w:rPr>
          <w:t>25</w:t>
        </w:r>
        <w:r w:rsidRPr="00B430F4">
          <w:rPr>
            <w:rStyle w:val="PageNumber"/>
            <w:rFonts w:ascii="Arial" w:hAnsi="Arial" w:cs="Arial"/>
            <w:b/>
            <w:bCs/>
            <w:color w:val="000000" w:themeColor="text1"/>
            <w:sz w:val="16"/>
            <w:szCs w:val="16"/>
            <w14:ligatures w14:val="none"/>
            <w14:numForm w14:val="default"/>
            <w14:numSpacing w14:val="default"/>
          </w:rPr>
          <w:fldChar w:fldCharType="end"/>
        </w:r>
      </w:p>
    </w:sdtContent>
  </w:sdt>
  <w:p w14:paraId="51792FAD" w14:textId="77777777" w:rsidR="00070F0F" w:rsidRPr="00783CA4" w:rsidRDefault="00070F0F" w:rsidP="00284B56">
    <w:pPr>
      <w:pStyle w:val="Footer"/>
      <w:ind w:right="360"/>
      <w:rPr>
        <w:rFonts w:ascii="Arial" w:hAnsi="Arial" w:cs="Arial"/>
        <w:b/>
        <w:bCs/>
        <w:color w:val="156082" w:themeColor="accent1"/>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1337647970"/>
      <w:docPartObj>
        <w:docPartGallery w:val="Page Numbers (Bottom of Page)"/>
        <w:docPartUnique/>
      </w:docPartObj>
    </w:sdtPr>
    <w:sdtEndPr>
      <w:rPr>
        <w:rStyle w:val="PageNumber"/>
        <w:b/>
        <w:bCs/>
      </w:rPr>
    </w:sdtEndPr>
    <w:sdtContent>
      <w:p w14:paraId="39661306" w14:textId="77777777" w:rsidR="00070F0F" w:rsidRPr="00A4189D" w:rsidRDefault="00804076"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sidRPr="00A4189D">
          <w:rPr>
            <w:rFonts w:ascii="Arial" w:hAnsi="Arial" w:cs="Arial"/>
            <w:kern w:val="0"/>
            <w:sz w:val="14"/>
            <w:szCs w:val="14"/>
            <w14:ligatures w14:val="none"/>
            <w14:numForm w14:val="default"/>
            <w14:numSpacing w14:val="default"/>
          </w:rPr>
          <w:t xml:space="preserve">► </w:t>
        </w:r>
        <w:r w:rsidRPr="00A4189D">
          <w:rPr>
            <w:rStyle w:val="PageNumber"/>
            <w:rFonts w:ascii="Arial" w:hAnsi="Arial" w:cs="Arial"/>
            <w:color w:val="000000" w:themeColor="text1"/>
            <w:sz w:val="16"/>
            <w:szCs w:val="16"/>
            <w14:ligatures w14:val="none"/>
            <w14:numForm w14:val="default"/>
            <w14:numSpacing w14:val="default"/>
          </w:rPr>
          <w:t xml:space="preserve">Page </w:t>
        </w:r>
        <w:r w:rsidRPr="00A4189D">
          <w:rPr>
            <w:rStyle w:val="PageNumber"/>
            <w:rFonts w:ascii="Arial" w:hAnsi="Arial" w:cs="Arial"/>
            <w:b/>
            <w:bCs/>
            <w:color w:val="000000" w:themeColor="text1"/>
            <w:sz w:val="16"/>
            <w:szCs w:val="16"/>
            <w14:ligatures w14:val="none"/>
            <w14:numForm w14:val="default"/>
            <w14:numSpacing w14:val="default"/>
          </w:rPr>
          <w:fldChar w:fldCharType="begin"/>
        </w:r>
        <w:r w:rsidRPr="00A4189D">
          <w:rPr>
            <w:rStyle w:val="PageNumber"/>
            <w:rFonts w:ascii="Arial" w:hAnsi="Arial" w:cs="Arial"/>
            <w:b/>
            <w:bCs/>
            <w:color w:val="000000" w:themeColor="text1"/>
            <w:sz w:val="16"/>
            <w:szCs w:val="16"/>
            <w14:ligatures w14:val="none"/>
            <w14:numForm w14:val="default"/>
            <w14:numSpacing w14:val="default"/>
          </w:rPr>
          <w:instrText xml:space="preserve"> PAGE </w:instrText>
        </w:r>
        <w:r w:rsidRPr="00A4189D">
          <w:rPr>
            <w:rStyle w:val="PageNumber"/>
            <w:rFonts w:ascii="Arial" w:hAnsi="Arial" w:cs="Arial"/>
            <w:b/>
            <w:bCs/>
            <w:color w:val="000000" w:themeColor="text1"/>
            <w:sz w:val="16"/>
            <w:szCs w:val="16"/>
            <w14:ligatures w14:val="none"/>
            <w14:numForm w14:val="default"/>
            <w14:numSpacing w14:val="default"/>
          </w:rPr>
          <w:fldChar w:fldCharType="separate"/>
        </w:r>
        <w:r w:rsidRPr="00A4189D">
          <w:rPr>
            <w:rStyle w:val="PageNumber"/>
            <w:rFonts w:ascii="Arial" w:hAnsi="Arial" w:cs="Arial"/>
            <w:b/>
            <w:bCs/>
            <w:color w:val="000000" w:themeColor="text1"/>
            <w:sz w:val="16"/>
            <w:szCs w:val="16"/>
            <w14:ligatures w14:val="none"/>
            <w14:numForm w14:val="default"/>
            <w14:numSpacing w14:val="default"/>
          </w:rPr>
          <w:t>3</w:t>
        </w:r>
        <w:r w:rsidRPr="00A4189D">
          <w:rPr>
            <w:rStyle w:val="PageNumber"/>
            <w:rFonts w:ascii="Arial" w:hAnsi="Arial" w:cs="Arial"/>
            <w:b/>
            <w:bCs/>
            <w:color w:val="000000" w:themeColor="text1"/>
            <w:sz w:val="16"/>
            <w:szCs w:val="16"/>
            <w14:ligatures w14:val="none"/>
            <w14:numForm w14:val="default"/>
            <w14:numSpacing w14:val="default"/>
          </w:rPr>
          <w:fldChar w:fldCharType="end"/>
        </w:r>
      </w:p>
    </w:sdtContent>
  </w:sdt>
  <w:p w14:paraId="1BF4B28F" w14:textId="77777777" w:rsidR="00070F0F" w:rsidRPr="00783CA4" w:rsidRDefault="00070F0F">
    <w:pPr>
      <w:pStyle w:val="Foo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8"/>
        <w:szCs w:val="18"/>
        <w14:ligatures w14:val="none"/>
        <w14:numForm w14:val="default"/>
        <w14:numSpacing w14:val="default"/>
      </w:rPr>
      <w:id w:val="802048221"/>
      <w:docPartObj>
        <w:docPartGallery w:val="Page Numbers (Bottom of Page)"/>
        <w:docPartUnique/>
      </w:docPartObj>
    </w:sdtPr>
    <w:sdtEndPr>
      <w:rPr>
        <w:rStyle w:val="PageNumber"/>
        <w:b/>
        <w:bCs/>
      </w:rPr>
    </w:sdtEndPr>
    <w:sdtContent>
      <w:p w14:paraId="0839AD82" w14:textId="77777777" w:rsidR="00EE0C1A" w:rsidRPr="00783CA4" w:rsidRDefault="00EE0C1A" w:rsidP="00284B56">
        <w:pPr>
          <w:pStyle w:val="Footer"/>
          <w:framePr w:wrap="none" w:vAnchor="text" w:hAnchor="margin" w:xAlign="outside" w:y="1"/>
          <w:rPr>
            <w:rStyle w:val="PageNumber"/>
            <w:rFonts w:ascii="Arial" w:hAnsi="Arial" w:cs="Arial"/>
            <w:b/>
            <w:bCs/>
            <w:color w:val="000000" w:themeColor="text1"/>
            <w:sz w:val="18"/>
            <w:szCs w:val="18"/>
            <w14:ligatures w14:val="none"/>
            <w14:numForm w14:val="default"/>
            <w14:numSpacing w14:val="default"/>
          </w:rPr>
        </w:pPr>
        <w:r w:rsidRPr="00783CA4">
          <w:rPr>
            <w:rStyle w:val="PageNumber"/>
            <w:rFonts w:ascii="Arial" w:hAnsi="Arial" w:cs="Arial"/>
            <w:b/>
            <w:bCs/>
            <w:color w:val="000000" w:themeColor="text1"/>
            <w:sz w:val="18"/>
            <w:szCs w:val="18"/>
            <w14:ligatures w14:val="none"/>
            <w14:numForm w14:val="default"/>
            <w14:numSpacing w14:val="default"/>
          </w:rPr>
          <w:t>Introduction</w:t>
        </w:r>
        <w:r>
          <w:rPr>
            <w:rStyle w:val="PageNumber"/>
            <w:rFonts w:ascii="Arial" w:hAnsi="Arial" w:cs="Arial"/>
            <w:color w:val="000000" w:themeColor="text1"/>
            <w:sz w:val="18"/>
            <w:szCs w:val="18"/>
            <w14:ligatures w14:val="none"/>
            <w14:numForm w14:val="default"/>
            <w14:numSpacing w14:val="default"/>
          </w:rPr>
          <w:t xml:space="preserve"> </w:t>
        </w:r>
        <w:r w:rsidRPr="00783CA4">
          <w:rPr>
            <w:rFonts w:ascii="Arial" w:hAnsi="Arial" w:cs="Arial"/>
            <w:kern w:val="0"/>
            <w:sz w:val="16"/>
            <w:szCs w:val="16"/>
            <w14:ligatures w14:val="none"/>
            <w14:numForm w14:val="default"/>
            <w14:numSpacing w14:val="default"/>
          </w:rPr>
          <w:t>►</w:t>
        </w:r>
        <w:r w:rsidRPr="00783CA4">
          <w:rPr>
            <w:rFonts w:ascii="Arial" w:hAnsi="Arial" w:cs="Arial"/>
            <w:kern w:val="0"/>
            <w:sz w:val="18"/>
            <w:szCs w:val="18"/>
            <w14:ligatures w14:val="none"/>
            <w14:numForm w14:val="default"/>
            <w14:numSpacing w14:val="default"/>
          </w:rPr>
          <w:t xml:space="preserve"> </w:t>
        </w:r>
        <w:r w:rsidRPr="00783CA4">
          <w:rPr>
            <w:rStyle w:val="PageNumber"/>
            <w:rFonts w:ascii="Arial" w:hAnsi="Arial" w:cs="Arial"/>
            <w:color w:val="000000" w:themeColor="text1"/>
            <w:sz w:val="18"/>
            <w:szCs w:val="18"/>
            <w14:ligatures w14:val="none"/>
            <w14:numForm w14:val="default"/>
            <w14:numSpacing w14:val="default"/>
          </w:rPr>
          <w:t xml:space="preserve">Page </w:t>
        </w:r>
        <w:r w:rsidRPr="00783CA4">
          <w:rPr>
            <w:rStyle w:val="PageNumber"/>
            <w:rFonts w:ascii="Arial" w:hAnsi="Arial" w:cs="Arial"/>
            <w:b/>
            <w:bCs/>
            <w:color w:val="000000" w:themeColor="text1"/>
            <w:sz w:val="18"/>
            <w:szCs w:val="18"/>
            <w14:ligatures w14:val="none"/>
            <w14:numForm w14:val="default"/>
            <w14:numSpacing w14:val="default"/>
          </w:rPr>
          <w:fldChar w:fldCharType="begin"/>
        </w:r>
        <w:r w:rsidRPr="00783CA4">
          <w:rPr>
            <w:rStyle w:val="PageNumber"/>
            <w:rFonts w:ascii="Arial" w:hAnsi="Arial" w:cs="Arial"/>
            <w:b/>
            <w:bCs/>
            <w:color w:val="000000" w:themeColor="text1"/>
            <w:sz w:val="18"/>
            <w:szCs w:val="18"/>
            <w14:ligatures w14:val="none"/>
            <w14:numForm w14:val="default"/>
            <w14:numSpacing w14:val="default"/>
          </w:rPr>
          <w:instrText xml:space="preserve"> PAGE </w:instrText>
        </w:r>
        <w:r w:rsidRPr="00783CA4">
          <w:rPr>
            <w:rStyle w:val="PageNumber"/>
            <w:rFonts w:ascii="Arial" w:hAnsi="Arial" w:cs="Arial"/>
            <w:b/>
            <w:bCs/>
            <w:color w:val="000000" w:themeColor="text1"/>
            <w:sz w:val="18"/>
            <w:szCs w:val="18"/>
            <w14:ligatures w14:val="none"/>
            <w14:numForm w14:val="default"/>
            <w14:numSpacing w14:val="default"/>
          </w:rPr>
          <w:fldChar w:fldCharType="separate"/>
        </w:r>
        <w:r w:rsidRPr="00783CA4">
          <w:rPr>
            <w:rStyle w:val="PageNumber"/>
            <w:rFonts w:ascii="Arial" w:hAnsi="Arial" w:cs="Arial"/>
            <w:b/>
            <w:bCs/>
            <w:color w:val="000000" w:themeColor="text1"/>
            <w:sz w:val="18"/>
            <w:szCs w:val="18"/>
            <w14:ligatures w14:val="none"/>
            <w14:numForm w14:val="default"/>
            <w14:numSpacing w14:val="default"/>
          </w:rPr>
          <w:t>25</w:t>
        </w:r>
        <w:r w:rsidRPr="00783CA4">
          <w:rPr>
            <w:rStyle w:val="PageNumber"/>
            <w:rFonts w:ascii="Arial" w:hAnsi="Arial" w:cs="Arial"/>
            <w:b/>
            <w:bCs/>
            <w:color w:val="000000" w:themeColor="text1"/>
            <w:sz w:val="18"/>
            <w:szCs w:val="18"/>
            <w14:ligatures w14:val="none"/>
            <w14:numForm w14:val="default"/>
            <w14:numSpacing w14:val="default"/>
          </w:rPr>
          <w:fldChar w:fldCharType="end"/>
        </w:r>
      </w:p>
    </w:sdtContent>
  </w:sdt>
  <w:p w14:paraId="27C1FCC4" w14:textId="77777777" w:rsidR="00EE0C1A" w:rsidRPr="00783CA4" w:rsidRDefault="00EE0C1A" w:rsidP="00284B56">
    <w:pPr>
      <w:pStyle w:val="Footer"/>
      <w:ind w:right="360"/>
      <w:rPr>
        <w:rFonts w:ascii="Arial" w:hAnsi="Arial" w:cs="Arial"/>
        <w:b/>
        <w:bCs/>
        <w:color w:val="156082" w:themeColor="accent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0192B" w14:textId="77777777" w:rsidR="00EE0C1A" w:rsidRPr="00783CA4" w:rsidRDefault="00EE0C1A">
    <w:pPr>
      <w:pStyle w:val="Footer"/>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876701959"/>
      <w:docPartObj>
        <w:docPartGallery w:val="Page Numbers (Bottom of Page)"/>
        <w:docPartUnique/>
      </w:docPartObj>
    </w:sdtPr>
    <w:sdtEndPr>
      <w:rPr>
        <w:rStyle w:val="PageNumber"/>
        <w:b/>
        <w:bCs/>
      </w:rPr>
    </w:sdtEndPr>
    <w:sdtContent>
      <w:p w14:paraId="0F9B30C8" w14:textId="77777777" w:rsidR="00EE0C1A" w:rsidRPr="00A4189D" w:rsidRDefault="00EE0C1A"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sidRPr="00A4189D">
          <w:rPr>
            <w:rFonts w:ascii="Arial" w:hAnsi="Arial" w:cs="Arial"/>
            <w:kern w:val="0"/>
            <w:sz w:val="14"/>
            <w:szCs w:val="14"/>
            <w14:ligatures w14:val="none"/>
            <w14:numForm w14:val="default"/>
            <w14:numSpacing w14:val="default"/>
          </w:rPr>
          <w:t xml:space="preserve">► </w:t>
        </w:r>
        <w:r w:rsidRPr="00A4189D">
          <w:rPr>
            <w:rStyle w:val="PageNumber"/>
            <w:rFonts w:ascii="Arial" w:hAnsi="Arial" w:cs="Arial"/>
            <w:color w:val="000000" w:themeColor="text1"/>
            <w:sz w:val="16"/>
            <w:szCs w:val="16"/>
            <w14:ligatures w14:val="none"/>
            <w14:numForm w14:val="default"/>
            <w14:numSpacing w14:val="default"/>
          </w:rPr>
          <w:t xml:space="preserve">Page </w:t>
        </w:r>
        <w:r w:rsidRPr="00A4189D">
          <w:rPr>
            <w:rStyle w:val="PageNumber"/>
            <w:rFonts w:ascii="Arial" w:hAnsi="Arial" w:cs="Arial"/>
            <w:b/>
            <w:bCs/>
            <w:color w:val="000000" w:themeColor="text1"/>
            <w:sz w:val="16"/>
            <w:szCs w:val="16"/>
            <w14:ligatures w14:val="none"/>
            <w14:numForm w14:val="default"/>
            <w14:numSpacing w14:val="default"/>
          </w:rPr>
          <w:fldChar w:fldCharType="begin"/>
        </w:r>
        <w:r w:rsidRPr="00A4189D">
          <w:rPr>
            <w:rStyle w:val="PageNumber"/>
            <w:rFonts w:ascii="Arial" w:hAnsi="Arial" w:cs="Arial"/>
            <w:b/>
            <w:bCs/>
            <w:color w:val="000000" w:themeColor="text1"/>
            <w:sz w:val="16"/>
            <w:szCs w:val="16"/>
            <w14:ligatures w14:val="none"/>
            <w14:numForm w14:val="default"/>
            <w14:numSpacing w14:val="default"/>
          </w:rPr>
          <w:instrText xml:space="preserve"> PAGE </w:instrText>
        </w:r>
        <w:r w:rsidRPr="00A4189D">
          <w:rPr>
            <w:rStyle w:val="PageNumber"/>
            <w:rFonts w:ascii="Arial" w:hAnsi="Arial" w:cs="Arial"/>
            <w:b/>
            <w:bCs/>
            <w:color w:val="000000" w:themeColor="text1"/>
            <w:sz w:val="16"/>
            <w:szCs w:val="16"/>
            <w14:ligatures w14:val="none"/>
            <w14:numForm w14:val="default"/>
            <w14:numSpacing w14:val="default"/>
          </w:rPr>
          <w:fldChar w:fldCharType="separate"/>
        </w:r>
        <w:r w:rsidRPr="00A4189D">
          <w:rPr>
            <w:rStyle w:val="PageNumber"/>
            <w:rFonts w:ascii="Arial" w:hAnsi="Arial" w:cs="Arial"/>
            <w:b/>
            <w:bCs/>
            <w:color w:val="000000" w:themeColor="text1"/>
            <w:sz w:val="16"/>
            <w:szCs w:val="16"/>
            <w14:ligatures w14:val="none"/>
            <w14:numForm w14:val="default"/>
            <w14:numSpacing w14:val="default"/>
          </w:rPr>
          <w:t>3</w:t>
        </w:r>
        <w:r w:rsidRPr="00A4189D">
          <w:rPr>
            <w:rStyle w:val="PageNumber"/>
            <w:rFonts w:ascii="Arial" w:hAnsi="Arial" w:cs="Arial"/>
            <w:b/>
            <w:bCs/>
            <w:color w:val="000000" w:themeColor="text1"/>
            <w:sz w:val="16"/>
            <w:szCs w:val="16"/>
            <w14:ligatures w14:val="none"/>
            <w14:numForm w14:val="default"/>
            <w14:numSpacing w14:val="default"/>
          </w:rPr>
          <w:fldChar w:fldCharType="end"/>
        </w:r>
      </w:p>
    </w:sdtContent>
  </w:sdt>
  <w:p w14:paraId="4FAB1E4E" w14:textId="77777777" w:rsidR="00EE0C1A" w:rsidRPr="00783CA4" w:rsidRDefault="00EE0C1A">
    <w:pPr>
      <w:pStyle w:val="Footer"/>
      <w:rPr>
        <w:rFonts w:ascii="Arial" w:hAnsi="Arial" w:cs="Aria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ABC66" w14:textId="77777777" w:rsidR="00EE0C1A" w:rsidRPr="00783CA4" w:rsidRDefault="00EE0C1A">
    <w:pPr>
      <w:pStyle w:val="Footer"/>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1600166457"/>
      <w:docPartObj>
        <w:docPartGallery w:val="Page Numbers (Bottom of Page)"/>
        <w:docPartUnique/>
      </w:docPartObj>
    </w:sdtPr>
    <w:sdtEndPr>
      <w:rPr>
        <w:rStyle w:val="PageNumber"/>
        <w:b/>
        <w:bCs/>
      </w:rPr>
    </w:sdtEndPr>
    <w:sdtContent>
      <w:p w14:paraId="08D619E7" w14:textId="77777777" w:rsidR="00EE0C1A" w:rsidRPr="00E95D43" w:rsidRDefault="00EE0C1A"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sidRPr="00E95D43">
          <w:rPr>
            <w:rStyle w:val="PageNumber"/>
            <w:rFonts w:ascii="Arial" w:hAnsi="Arial" w:cs="Arial"/>
            <w:color w:val="000000" w:themeColor="text1"/>
            <w:sz w:val="16"/>
            <w:szCs w:val="16"/>
            <w14:ligatures w14:val="none"/>
            <w14:numForm w14:val="default"/>
            <w14:numSpacing w14:val="default"/>
          </w:rPr>
          <w:t xml:space="preserve">Page </w:t>
        </w:r>
        <w:r w:rsidRPr="00E95D43">
          <w:rPr>
            <w:rStyle w:val="PageNumber"/>
            <w:rFonts w:ascii="Arial" w:hAnsi="Arial" w:cs="Arial"/>
            <w:b/>
            <w:bCs/>
            <w:color w:val="000000" w:themeColor="text1"/>
            <w:sz w:val="16"/>
            <w:szCs w:val="16"/>
            <w14:ligatures w14:val="none"/>
            <w14:numForm w14:val="default"/>
            <w14:numSpacing w14:val="default"/>
          </w:rPr>
          <w:fldChar w:fldCharType="begin"/>
        </w:r>
        <w:r w:rsidRPr="00E95D43">
          <w:rPr>
            <w:rStyle w:val="PageNumber"/>
            <w:rFonts w:ascii="Arial" w:hAnsi="Arial" w:cs="Arial"/>
            <w:b/>
            <w:bCs/>
            <w:color w:val="000000" w:themeColor="text1"/>
            <w:sz w:val="16"/>
            <w:szCs w:val="16"/>
            <w14:ligatures w14:val="none"/>
            <w14:numForm w14:val="default"/>
            <w14:numSpacing w14:val="default"/>
          </w:rPr>
          <w:instrText xml:space="preserve"> PAGE </w:instrText>
        </w:r>
        <w:r w:rsidRPr="00E95D43">
          <w:rPr>
            <w:rStyle w:val="PageNumber"/>
            <w:rFonts w:ascii="Arial" w:hAnsi="Arial" w:cs="Arial"/>
            <w:b/>
            <w:bCs/>
            <w:color w:val="000000" w:themeColor="text1"/>
            <w:sz w:val="16"/>
            <w:szCs w:val="16"/>
            <w14:ligatures w14:val="none"/>
            <w14:numForm w14:val="default"/>
            <w14:numSpacing w14:val="default"/>
          </w:rPr>
          <w:fldChar w:fldCharType="separate"/>
        </w:r>
        <w:r w:rsidRPr="00E95D43">
          <w:rPr>
            <w:rStyle w:val="PageNumber"/>
            <w:rFonts w:ascii="Arial" w:hAnsi="Arial" w:cs="Arial"/>
            <w:b/>
            <w:bCs/>
            <w:color w:val="000000" w:themeColor="text1"/>
            <w:sz w:val="16"/>
            <w:szCs w:val="16"/>
            <w14:ligatures w14:val="none"/>
            <w14:numForm w14:val="default"/>
            <w14:numSpacing w14:val="default"/>
          </w:rPr>
          <w:t>24</w:t>
        </w:r>
        <w:r w:rsidRPr="00E95D43">
          <w:rPr>
            <w:rStyle w:val="PageNumber"/>
            <w:rFonts w:ascii="Arial" w:hAnsi="Arial" w:cs="Arial"/>
            <w:b/>
            <w:bCs/>
            <w:color w:val="000000" w:themeColor="text1"/>
            <w:sz w:val="16"/>
            <w:szCs w:val="16"/>
            <w14:ligatures w14:val="none"/>
            <w14:numForm w14:val="default"/>
            <w14:numSpacing w14:val="default"/>
          </w:rPr>
          <w:fldChar w:fldCharType="end"/>
        </w:r>
        <w:r w:rsidRPr="00E95D43">
          <w:rPr>
            <w:rStyle w:val="PageNumber"/>
            <w:rFonts w:ascii="Arial" w:hAnsi="Arial" w:cs="Arial"/>
            <w:b/>
            <w:bCs/>
            <w:color w:val="000000" w:themeColor="text1"/>
            <w:sz w:val="16"/>
            <w:szCs w:val="16"/>
            <w14:ligatures w14:val="none"/>
            <w14:numForm w14:val="default"/>
            <w14:numSpacing w14:val="default"/>
          </w:rPr>
          <w:t xml:space="preserve"> </w:t>
        </w:r>
        <w:r w:rsidRPr="00E95D43">
          <w:rPr>
            <w:rFonts w:ascii="Arial" w:hAnsi="Arial" w:cs="Arial"/>
            <w:kern w:val="0"/>
            <w:sz w:val="14"/>
            <w:szCs w:val="14"/>
            <w14:ligatures w14:val="none"/>
            <w14:numForm w14:val="default"/>
            <w14:numSpacing w14:val="default"/>
          </w:rPr>
          <w:t xml:space="preserve">► </w:t>
        </w:r>
        <w:r w:rsidRPr="00E95D43">
          <w:rPr>
            <w:rStyle w:val="PageNumber"/>
            <w:rFonts w:ascii="Arial" w:hAnsi="Arial" w:cs="Arial"/>
            <w:b/>
            <w:bCs/>
            <w:color w:val="000000" w:themeColor="text1"/>
            <w:sz w:val="16"/>
            <w:szCs w:val="16"/>
            <w14:ligatures w14:val="none"/>
            <w14:numForm w14:val="default"/>
            <w14:numSpacing w14:val="default"/>
          </w:rPr>
          <w:t>Parameters for the application of the Reykjavík Principles</w:t>
        </w:r>
        <w:r w:rsidRPr="00E95D43">
          <w:rPr>
            <w:rStyle w:val="PageNumber"/>
            <w:rFonts w:ascii="Arial" w:hAnsi="Arial" w:cs="Arial"/>
            <w:color w:val="000000" w:themeColor="text1"/>
            <w:sz w:val="16"/>
            <w:szCs w:val="16"/>
            <w14:ligatures w14:val="none"/>
            <w14:numForm w14:val="default"/>
            <w14:numSpacing w14:val="default"/>
          </w:rPr>
          <w:t xml:space="preserve"> </w:t>
        </w:r>
      </w:p>
    </w:sdtContent>
  </w:sdt>
  <w:p w14:paraId="18AC608D" w14:textId="77777777" w:rsidR="00EE0C1A" w:rsidRPr="00783CA4" w:rsidRDefault="00EE0C1A" w:rsidP="00284B56">
    <w:pPr>
      <w:pStyle w:val="Footer"/>
      <w:ind w:right="360" w:firstLine="360"/>
      <w:rPr>
        <w:rFonts w:ascii="Arial" w:hAnsi="Arial" w:cs="Arial"/>
        <w:color w:val="156082" w:themeColor="accent1"/>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1667822466"/>
      <w:docPartObj>
        <w:docPartGallery w:val="Page Numbers (Bottom of Page)"/>
        <w:docPartUnique/>
      </w:docPartObj>
    </w:sdtPr>
    <w:sdtEndPr>
      <w:rPr>
        <w:rStyle w:val="PageNumber"/>
        <w:b/>
        <w:bCs/>
      </w:rPr>
    </w:sdtEndPr>
    <w:sdtContent>
      <w:p w14:paraId="41B03FB4" w14:textId="77777777" w:rsidR="00EE0C1A" w:rsidRPr="00A4189D" w:rsidRDefault="00EE0C1A"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sidRPr="00A4189D">
          <w:rPr>
            <w:rStyle w:val="PageNumber"/>
            <w:rFonts w:ascii="Arial" w:hAnsi="Arial" w:cs="Arial"/>
            <w:b/>
            <w:bCs/>
            <w:color w:val="000000" w:themeColor="text1"/>
            <w:sz w:val="16"/>
            <w:szCs w:val="16"/>
            <w14:ligatures w14:val="none"/>
            <w14:numForm w14:val="default"/>
            <w14:numSpacing w14:val="default"/>
          </w:rPr>
          <w:t>Introduction</w:t>
        </w:r>
        <w:r w:rsidRPr="00A4189D">
          <w:rPr>
            <w:rStyle w:val="PageNumber"/>
            <w:rFonts w:ascii="Arial" w:hAnsi="Arial" w:cs="Arial"/>
            <w:color w:val="000000" w:themeColor="text1"/>
            <w:sz w:val="16"/>
            <w:szCs w:val="16"/>
            <w14:ligatures w14:val="none"/>
            <w14:numForm w14:val="default"/>
            <w14:numSpacing w14:val="default"/>
          </w:rPr>
          <w:t xml:space="preserve"> </w:t>
        </w:r>
        <w:r w:rsidRPr="00A4189D">
          <w:rPr>
            <w:rFonts w:ascii="Arial" w:hAnsi="Arial" w:cs="Arial"/>
            <w:kern w:val="0"/>
            <w:sz w:val="14"/>
            <w:szCs w:val="14"/>
            <w14:ligatures w14:val="none"/>
            <w14:numForm w14:val="default"/>
            <w14:numSpacing w14:val="default"/>
          </w:rPr>
          <w:t>►</w:t>
        </w:r>
        <w:r w:rsidRPr="00A4189D">
          <w:rPr>
            <w:rFonts w:ascii="Arial" w:hAnsi="Arial" w:cs="Arial"/>
            <w:kern w:val="0"/>
            <w:sz w:val="16"/>
            <w:szCs w:val="16"/>
            <w14:ligatures w14:val="none"/>
            <w14:numForm w14:val="default"/>
            <w14:numSpacing w14:val="default"/>
          </w:rPr>
          <w:t xml:space="preserve"> </w:t>
        </w:r>
        <w:r w:rsidRPr="00A4189D">
          <w:rPr>
            <w:rStyle w:val="PageNumber"/>
            <w:rFonts w:ascii="Arial" w:hAnsi="Arial" w:cs="Arial"/>
            <w:color w:val="000000" w:themeColor="text1"/>
            <w:sz w:val="16"/>
            <w:szCs w:val="16"/>
            <w14:ligatures w14:val="none"/>
            <w14:numForm w14:val="default"/>
            <w14:numSpacing w14:val="default"/>
          </w:rPr>
          <w:t xml:space="preserve">Page </w:t>
        </w:r>
        <w:r w:rsidRPr="00A4189D">
          <w:rPr>
            <w:rStyle w:val="PageNumber"/>
            <w:rFonts w:ascii="Arial" w:hAnsi="Arial" w:cs="Arial"/>
            <w:b/>
            <w:bCs/>
            <w:color w:val="000000" w:themeColor="text1"/>
            <w:sz w:val="16"/>
            <w:szCs w:val="16"/>
            <w14:ligatures w14:val="none"/>
            <w14:numForm w14:val="default"/>
            <w14:numSpacing w14:val="default"/>
          </w:rPr>
          <w:fldChar w:fldCharType="begin"/>
        </w:r>
        <w:r w:rsidRPr="00A4189D">
          <w:rPr>
            <w:rStyle w:val="PageNumber"/>
            <w:rFonts w:ascii="Arial" w:hAnsi="Arial" w:cs="Arial"/>
            <w:b/>
            <w:bCs/>
            <w:color w:val="000000" w:themeColor="text1"/>
            <w:sz w:val="16"/>
            <w:szCs w:val="16"/>
            <w14:ligatures w14:val="none"/>
            <w14:numForm w14:val="default"/>
            <w14:numSpacing w14:val="default"/>
          </w:rPr>
          <w:instrText xml:space="preserve"> PAGE </w:instrText>
        </w:r>
        <w:r w:rsidRPr="00A4189D">
          <w:rPr>
            <w:rStyle w:val="PageNumber"/>
            <w:rFonts w:ascii="Arial" w:hAnsi="Arial" w:cs="Arial"/>
            <w:b/>
            <w:bCs/>
            <w:color w:val="000000" w:themeColor="text1"/>
            <w:sz w:val="16"/>
            <w:szCs w:val="16"/>
            <w14:ligatures w14:val="none"/>
            <w14:numForm w14:val="default"/>
            <w14:numSpacing w14:val="default"/>
          </w:rPr>
          <w:fldChar w:fldCharType="separate"/>
        </w:r>
        <w:r w:rsidRPr="00A4189D">
          <w:rPr>
            <w:rStyle w:val="PageNumber"/>
            <w:rFonts w:ascii="Arial" w:hAnsi="Arial" w:cs="Arial"/>
            <w:b/>
            <w:bCs/>
            <w:color w:val="000000" w:themeColor="text1"/>
            <w:sz w:val="16"/>
            <w:szCs w:val="16"/>
            <w14:ligatures w14:val="none"/>
            <w14:numForm w14:val="default"/>
            <w14:numSpacing w14:val="default"/>
          </w:rPr>
          <w:t>25</w:t>
        </w:r>
        <w:r w:rsidRPr="00A4189D">
          <w:rPr>
            <w:rStyle w:val="PageNumber"/>
            <w:rFonts w:ascii="Arial" w:hAnsi="Arial" w:cs="Arial"/>
            <w:b/>
            <w:bCs/>
            <w:color w:val="000000" w:themeColor="text1"/>
            <w:sz w:val="16"/>
            <w:szCs w:val="16"/>
            <w14:ligatures w14:val="none"/>
            <w14:numForm w14:val="default"/>
            <w14:numSpacing w14:val="default"/>
          </w:rPr>
          <w:fldChar w:fldCharType="end"/>
        </w:r>
      </w:p>
    </w:sdtContent>
  </w:sdt>
  <w:p w14:paraId="2188B3C2" w14:textId="77777777" w:rsidR="00EE0C1A" w:rsidRPr="00783CA4" w:rsidRDefault="00EE0C1A" w:rsidP="00284B56">
    <w:pPr>
      <w:pStyle w:val="Footer"/>
      <w:ind w:right="360"/>
      <w:rPr>
        <w:rFonts w:ascii="Arial" w:hAnsi="Arial" w:cs="Arial"/>
        <w:b/>
        <w:bCs/>
        <w:color w:val="156082" w:themeColor="accen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1729486557"/>
      <w:docPartObj>
        <w:docPartGallery w:val="Page Numbers (Bottom of Page)"/>
        <w:docPartUnique/>
      </w:docPartObj>
    </w:sdtPr>
    <w:sdtEndPr>
      <w:rPr>
        <w:rStyle w:val="PageNumber"/>
        <w:b/>
        <w:bCs/>
      </w:rPr>
    </w:sdtEndPr>
    <w:sdtContent>
      <w:p w14:paraId="7EA689CD" w14:textId="77777777" w:rsidR="00EE0C1A" w:rsidRPr="00A4189D" w:rsidRDefault="00EE0C1A"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sidRPr="00A4189D">
          <w:rPr>
            <w:rFonts w:ascii="Arial" w:hAnsi="Arial" w:cs="Arial"/>
            <w:kern w:val="0"/>
            <w:sz w:val="14"/>
            <w:szCs w:val="14"/>
            <w14:ligatures w14:val="none"/>
            <w14:numForm w14:val="default"/>
            <w14:numSpacing w14:val="default"/>
          </w:rPr>
          <w:t xml:space="preserve">► </w:t>
        </w:r>
        <w:r w:rsidRPr="00A4189D">
          <w:rPr>
            <w:rStyle w:val="PageNumber"/>
            <w:rFonts w:ascii="Arial" w:hAnsi="Arial" w:cs="Arial"/>
            <w:color w:val="000000" w:themeColor="text1"/>
            <w:sz w:val="16"/>
            <w:szCs w:val="16"/>
            <w14:ligatures w14:val="none"/>
            <w14:numForm w14:val="default"/>
            <w14:numSpacing w14:val="default"/>
          </w:rPr>
          <w:t xml:space="preserve">Page </w:t>
        </w:r>
        <w:r w:rsidRPr="00A4189D">
          <w:rPr>
            <w:rStyle w:val="PageNumber"/>
            <w:rFonts w:ascii="Arial" w:hAnsi="Arial" w:cs="Arial"/>
            <w:b/>
            <w:bCs/>
            <w:color w:val="000000" w:themeColor="text1"/>
            <w:sz w:val="16"/>
            <w:szCs w:val="16"/>
            <w14:ligatures w14:val="none"/>
            <w14:numForm w14:val="default"/>
            <w14:numSpacing w14:val="default"/>
          </w:rPr>
          <w:fldChar w:fldCharType="begin"/>
        </w:r>
        <w:r w:rsidRPr="00A4189D">
          <w:rPr>
            <w:rStyle w:val="PageNumber"/>
            <w:rFonts w:ascii="Arial" w:hAnsi="Arial" w:cs="Arial"/>
            <w:b/>
            <w:bCs/>
            <w:color w:val="000000" w:themeColor="text1"/>
            <w:sz w:val="16"/>
            <w:szCs w:val="16"/>
            <w14:ligatures w14:val="none"/>
            <w14:numForm w14:val="default"/>
            <w14:numSpacing w14:val="default"/>
          </w:rPr>
          <w:instrText xml:space="preserve"> PAGE </w:instrText>
        </w:r>
        <w:r w:rsidRPr="00A4189D">
          <w:rPr>
            <w:rStyle w:val="PageNumber"/>
            <w:rFonts w:ascii="Arial" w:hAnsi="Arial" w:cs="Arial"/>
            <w:b/>
            <w:bCs/>
            <w:color w:val="000000" w:themeColor="text1"/>
            <w:sz w:val="16"/>
            <w:szCs w:val="16"/>
            <w14:ligatures w14:val="none"/>
            <w14:numForm w14:val="default"/>
            <w14:numSpacing w14:val="default"/>
          </w:rPr>
          <w:fldChar w:fldCharType="separate"/>
        </w:r>
        <w:r w:rsidRPr="00A4189D">
          <w:rPr>
            <w:rStyle w:val="PageNumber"/>
            <w:rFonts w:ascii="Arial" w:hAnsi="Arial" w:cs="Arial"/>
            <w:b/>
            <w:bCs/>
            <w:color w:val="000000" w:themeColor="text1"/>
            <w:sz w:val="16"/>
            <w:szCs w:val="16"/>
            <w14:ligatures w14:val="none"/>
            <w14:numForm w14:val="default"/>
            <w14:numSpacing w14:val="default"/>
          </w:rPr>
          <w:t>3</w:t>
        </w:r>
        <w:r w:rsidRPr="00A4189D">
          <w:rPr>
            <w:rStyle w:val="PageNumber"/>
            <w:rFonts w:ascii="Arial" w:hAnsi="Arial" w:cs="Arial"/>
            <w:b/>
            <w:bCs/>
            <w:color w:val="000000" w:themeColor="text1"/>
            <w:sz w:val="16"/>
            <w:szCs w:val="16"/>
            <w14:ligatures w14:val="none"/>
            <w14:numForm w14:val="default"/>
            <w14:numSpacing w14:val="default"/>
          </w:rPr>
          <w:fldChar w:fldCharType="end"/>
        </w:r>
      </w:p>
    </w:sdtContent>
  </w:sdt>
  <w:p w14:paraId="56018C0F" w14:textId="77777777" w:rsidR="00EE0C1A" w:rsidRPr="00783CA4" w:rsidRDefault="00EE0C1A">
    <w:pPr>
      <w:pStyle w:val="Footer"/>
      <w:rPr>
        <w:rFonts w:ascii="Arial" w:hAnsi="Arial" w:cs="Arial"/>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Arial" w:hAnsi="Arial" w:cs="Arial"/>
        <w:color w:val="000000" w:themeColor="text1"/>
        <w:sz w:val="16"/>
        <w:szCs w:val="16"/>
        <w14:ligatures w14:val="none"/>
        <w14:numForm w14:val="default"/>
        <w14:numSpacing w14:val="default"/>
      </w:rPr>
      <w:id w:val="-1405758312"/>
      <w:docPartObj>
        <w:docPartGallery w:val="Page Numbers (Bottom of Page)"/>
        <w:docPartUnique/>
      </w:docPartObj>
    </w:sdtPr>
    <w:sdtEndPr>
      <w:rPr>
        <w:rStyle w:val="PageNumber"/>
        <w:b/>
        <w:bCs/>
      </w:rPr>
    </w:sdtEndPr>
    <w:sdtContent>
      <w:p w14:paraId="50AE3D95" w14:textId="77777777" w:rsidR="00EE0C1A" w:rsidRPr="00E95D43" w:rsidRDefault="00EE0C1A" w:rsidP="00284B56">
        <w:pPr>
          <w:pStyle w:val="Footer"/>
          <w:framePr w:wrap="none" w:vAnchor="text" w:hAnchor="margin" w:xAlign="outside" w:y="1"/>
          <w:rPr>
            <w:rStyle w:val="PageNumber"/>
            <w:rFonts w:ascii="Arial" w:hAnsi="Arial" w:cs="Arial"/>
            <w:b/>
            <w:bCs/>
            <w:color w:val="000000" w:themeColor="text1"/>
            <w:sz w:val="16"/>
            <w:szCs w:val="16"/>
            <w14:ligatures w14:val="none"/>
            <w14:numForm w14:val="default"/>
            <w14:numSpacing w14:val="default"/>
          </w:rPr>
        </w:pPr>
        <w:r w:rsidRPr="00E95D43">
          <w:rPr>
            <w:rStyle w:val="PageNumber"/>
            <w:rFonts w:ascii="Arial" w:hAnsi="Arial" w:cs="Arial"/>
            <w:b/>
            <w:bCs/>
            <w:color w:val="000000" w:themeColor="text1"/>
            <w:sz w:val="16"/>
            <w:szCs w:val="16"/>
            <w14:ligatures w14:val="none"/>
            <w14:numForm w14:val="default"/>
            <w14:numSpacing w14:val="default"/>
          </w:rPr>
          <w:t>I. Democratic participation</w:t>
        </w:r>
        <w:r w:rsidRPr="00E95D43">
          <w:rPr>
            <w:rStyle w:val="PageNumber"/>
            <w:rFonts w:ascii="Arial" w:hAnsi="Arial" w:cs="Arial"/>
            <w:color w:val="000000" w:themeColor="text1"/>
            <w:sz w:val="16"/>
            <w:szCs w:val="16"/>
            <w14:ligatures w14:val="none"/>
            <w14:numForm w14:val="default"/>
            <w14:numSpacing w14:val="default"/>
          </w:rPr>
          <w:t xml:space="preserve"> </w:t>
        </w:r>
        <w:r w:rsidRPr="00E95D43">
          <w:rPr>
            <w:rFonts w:ascii="Arial" w:hAnsi="Arial" w:cs="Arial"/>
            <w:kern w:val="0"/>
            <w:sz w:val="14"/>
            <w:szCs w:val="14"/>
            <w14:ligatures w14:val="none"/>
            <w14:numForm w14:val="default"/>
            <w14:numSpacing w14:val="default"/>
          </w:rPr>
          <w:t>►</w:t>
        </w:r>
        <w:r w:rsidRPr="00E95D43">
          <w:rPr>
            <w:rFonts w:ascii="Arial" w:hAnsi="Arial" w:cs="Arial"/>
            <w:kern w:val="0"/>
            <w:sz w:val="16"/>
            <w:szCs w:val="16"/>
            <w14:ligatures w14:val="none"/>
            <w14:numForm w14:val="default"/>
            <w14:numSpacing w14:val="default"/>
          </w:rPr>
          <w:t xml:space="preserve"> </w:t>
        </w:r>
        <w:r w:rsidRPr="00E95D43">
          <w:rPr>
            <w:rStyle w:val="PageNumber"/>
            <w:rFonts w:ascii="Arial" w:hAnsi="Arial" w:cs="Arial"/>
            <w:color w:val="000000" w:themeColor="text1"/>
            <w:sz w:val="16"/>
            <w:szCs w:val="16"/>
            <w14:ligatures w14:val="none"/>
            <w14:numForm w14:val="default"/>
            <w14:numSpacing w14:val="default"/>
          </w:rPr>
          <w:t xml:space="preserve">Page </w:t>
        </w:r>
        <w:r w:rsidRPr="00E95D43">
          <w:rPr>
            <w:rStyle w:val="PageNumber"/>
            <w:rFonts w:ascii="Arial" w:hAnsi="Arial" w:cs="Arial"/>
            <w:b/>
            <w:bCs/>
            <w:color w:val="000000" w:themeColor="text1"/>
            <w:sz w:val="16"/>
            <w:szCs w:val="16"/>
            <w14:ligatures w14:val="none"/>
            <w14:numForm w14:val="default"/>
            <w14:numSpacing w14:val="default"/>
          </w:rPr>
          <w:fldChar w:fldCharType="begin"/>
        </w:r>
        <w:r w:rsidRPr="00E95D43">
          <w:rPr>
            <w:rStyle w:val="PageNumber"/>
            <w:rFonts w:ascii="Arial" w:hAnsi="Arial" w:cs="Arial"/>
            <w:b/>
            <w:bCs/>
            <w:color w:val="000000" w:themeColor="text1"/>
            <w:sz w:val="16"/>
            <w:szCs w:val="16"/>
            <w14:ligatures w14:val="none"/>
            <w14:numForm w14:val="default"/>
            <w14:numSpacing w14:val="default"/>
          </w:rPr>
          <w:instrText xml:space="preserve"> PAGE </w:instrText>
        </w:r>
        <w:r w:rsidRPr="00E95D43">
          <w:rPr>
            <w:rStyle w:val="PageNumber"/>
            <w:rFonts w:ascii="Arial" w:hAnsi="Arial" w:cs="Arial"/>
            <w:b/>
            <w:bCs/>
            <w:color w:val="000000" w:themeColor="text1"/>
            <w:sz w:val="16"/>
            <w:szCs w:val="16"/>
            <w14:ligatures w14:val="none"/>
            <w14:numForm w14:val="default"/>
            <w14:numSpacing w14:val="default"/>
          </w:rPr>
          <w:fldChar w:fldCharType="separate"/>
        </w:r>
        <w:r w:rsidRPr="00E95D43">
          <w:rPr>
            <w:rStyle w:val="PageNumber"/>
            <w:rFonts w:ascii="Arial" w:hAnsi="Arial" w:cs="Arial"/>
            <w:b/>
            <w:bCs/>
            <w:color w:val="000000" w:themeColor="text1"/>
            <w:sz w:val="16"/>
            <w:szCs w:val="16"/>
            <w14:ligatures w14:val="none"/>
            <w14:numForm w14:val="default"/>
            <w14:numSpacing w14:val="default"/>
          </w:rPr>
          <w:t>25</w:t>
        </w:r>
        <w:r w:rsidRPr="00E95D43">
          <w:rPr>
            <w:rStyle w:val="PageNumber"/>
            <w:rFonts w:ascii="Arial" w:hAnsi="Arial" w:cs="Arial"/>
            <w:b/>
            <w:bCs/>
            <w:color w:val="000000" w:themeColor="text1"/>
            <w:sz w:val="16"/>
            <w:szCs w:val="16"/>
            <w14:ligatures w14:val="none"/>
            <w14:numForm w14:val="default"/>
            <w14:numSpacing w14:val="default"/>
          </w:rPr>
          <w:fldChar w:fldCharType="end"/>
        </w:r>
      </w:p>
    </w:sdtContent>
  </w:sdt>
  <w:p w14:paraId="477D68CD" w14:textId="77777777" w:rsidR="00EE0C1A" w:rsidRPr="00783CA4" w:rsidRDefault="00EE0C1A" w:rsidP="00284B56">
    <w:pPr>
      <w:pStyle w:val="Footer"/>
      <w:ind w:right="360"/>
      <w:rPr>
        <w:rFonts w:ascii="Arial" w:hAnsi="Arial" w:cs="Arial"/>
        <w:b/>
        <w:bCs/>
        <w:color w:val="156082" w:themeColor="accen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6D9F9" w14:textId="77777777" w:rsidR="00AB00CB" w:rsidRDefault="00AB00CB" w:rsidP="00EE0C1A">
      <w:r>
        <w:separator/>
      </w:r>
    </w:p>
  </w:footnote>
  <w:footnote w:type="continuationSeparator" w:id="0">
    <w:p w14:paraId="000D8578" w14:textId="77777777" w:rsidR="00AB00CB" w:rsidRDefault="00AB00CB" w:rsidP="00EE0C1A">
      <w:r>
        <w:continuationSeparator/>
      </w:r>
    </w:p>
  </w:footnote>
  <w:footnote w:id="1">
    <w:p w14:paraId="7D762B12" w14:textId="77777777" w:rsidR="00EE0C1A" w:rsidRPr="004C3F03" w:rsidRDefault="00EE0C1A" w:rsidP="00EE0C1A">
      <w:pPr>
        <w:pStyle w:val="FootnoteText"/>
        <w:tabs>
          <w:tab w:val="right" w:pos="426"/>
          <w:tab w:val="left" w:pos="567"/>
        </w:tabs>
        <w:spacing w:before="40"/>
        <w:ind w:left="567" w:hanging="567"/>
        <w:rPr>
          <w:rFonts w:ascii="Arial" w:hAnsi="Arial" w:cs="Arial"/>
          <w:sz w:val="16"/>
          <w:szCs w:val="16"/>
          <w14:ligatures w14:val="none"/>
          <w14:numForm w14:val="default"/>
          <w14:numSpacing w14:val="default"/>
        </w:rPr>
      </w:pPr>
      <w:r w:rsidRPr="00E42C49">
        <w:rPr>
          <w:rFonts w:ascii="Arial" w:hAnsi="Arial" w:cs="Arial"/>
          <w:b/>
          <w:bCs/>
          <w:sz w:val="16"/>
          <w:szCs w:val="16"/>
          <w14:ligatures w14:val="none"/>
          <w14:numForm w14:val="default"/>
          <w14:numSpacing w14:val="default"/>
        </w:rPr>
        <w:tab/>
      </w:r>
      <w:r w:rsidRPr="00E42C49">
        <w:rPr>
          <w:rStyle w:val="FootnoteReference"/>
          <w:rFonts w:ascii="Arial" w:hAnsi="Arial" w:cs="Arial"/>
          <w:b/>
          <w:bCs/>
          <w:sz w:val="16"/>
          <w:szCs w:val="16"/>
          <w:vertAlign w:val="baseline"/>
          <w14:ligatures w14:val="none"/>
          <w14:numForm w14:val="default"/>
          <w14:numSpacing w14:val="default"/>
        </w:rPr>
        <w:footnoteRef/>
      </w:r>
      <w:r w:rsidRPr="00E42C49">
        <w:rPr>
          <w:rFonts w:ascii="Arial" w:hAnsi="Arial" w:cs="Arial"/>
          <w:b/>
          <w:bCs/>
          <w:sz w:val="16"/>
          <w:szCs w:val="16"/>
          <w14:ligatures w14:val="none"/>
          <w14:numForm w14:val="default"/>
          <w14:numSpacing w14:val="default"/>
        </w:rPr>
        <w:t>.</w:t>
      </w:r>
      <w:r w:rsidRPr="00EB1B20">
        <w:rPr>
          <w:rFonts w:ascii="Arial" w:hAnsi="Arial" w:cs="Arial"/>
          <w:sz w:val="16"/>
          <w:szCs w:val="16"/>
          <w14:ligatures w14:val="none"/>
          <w14:numForm w14:val="default"/>
          <w14:numSpacing w14:val="default"/>
        </w:rPr>
        <w:tab/>
      </w:r>
      <w:r>
        <w:rPr>
          <w:rFonts w:ascii="Arial" w:hAnsi="Arial" w:cs="Arial"/>
          <w:sz w:val="16"/>
          <w:szCs w:val="16"/>
          <w14:ligatures w14:val="none"/>
          <w14:numForm w14:val="default"/>
          <w14:numSpacing w14:val="default"/>
        </w:rPr>
        <w:t xml:space="preserve">The term “Roma and Travellers” is used at the Council of Europe to encompass the wide diversity of the groups covered by the work of the Council of Europe in this field: on the one hand a) Roma, Sinti/ Manush, Cale, </w:t>
      </w:r>
      <w:proofErr w:type="spellStart"/>
      <w:r>
        <w:rPr>
          <w:rFonts w:ascii="Arial" w:hAnsi="Arial" w:cs="Arial"/>
          <w:sz w:val="16"/>
          <w:szCs w:val="16"/>
          <w14:ligatures w14:val="none"/>
          <w14:numForm w14:val="default"/>
          <w14:numSpacing w14:val="default"/>
        </w:rPr>
        <w:t>Kaale</w:t>
      </w:r>
      <w:proofErr w:type="spellEnd"/>
      <w:r>
        <w:rPr>
          <w:rFonts w:ascii="Arial" w:hAnsi="Arial" w:cs="Arial"/>
          <w:sz w:val="16"/>
          <w:szCs w:val="16"/>
          <w14:ligatures w14:val="none"/>
          <w14:numForm w14:val="default"/>
          <w14:numSpacing w14:val="default"/>
        </w:rPr>
        <w:t xml:space="preserve">, </w:t>
      </w:r>
      <w:proofErr w:type="spellStart"/>
      <w:r>
        <w:rPr>
          <w:rFonts w:ascii="Arial" w:hAnsi="Arial" w:cs="Arial"/>
          <w:sz w:val="16"/>
          <w:szCs w:val="16"/>
          <w14:ligatures w14:val="none"/>
          <w14:numForm w14:val="default"/>
          <w14:numSpacing w14:val="default"/>
        </w:rPr>
        <w:t>Romanichals</w:t>
      </w:r>
      <w:proofErr w:type="spellEnd"/>
      <w:r>
        <w:rPr>
          <w:rFonts w:ascii="Arial" w:hAnsi="Arial" w:cs="Arial"/>
          <w:sz w:val="16"/>
          <w:szCs w:val="16"/>
          <w14:ligatures w14:val="none"/>
          <w14:numForm w14:val="default"/>
          <w14:numSpacing w14:val="default"/>
        </w:rPr>
        <w:t xml:space="preserve">, </w:t>
      </w:r>
      <w:proofErr w:type="spellStart"/>
      <w:r>
        <w:rPr>
          <w:rFonts w:ascii="Arial" w:hAnsi="Arial" w:cs="Arial"/>
          <w:sz w:val="16"/>
          <w:szCs w:val="16"/>
          <w14:ligatures w14:val="none"/>
          <w14:numForm w14:val="default"/>
          <w14:numSpacing w14:val="default"/>
        </w:rPr>
        <w:t>Boyash</w:t>
      </w:r>
      <w:proofErr w:type="spellEnd"/>
      <w:r>
        <w:rPr>
          <w:rFonts w:ascii="Arial" w:hAnsi="Arial" w:cs="Arial"/>
          <w:sz w:val="16"/>
          <w:szCs w:val="16"/>
          <w14:ligatures w14:val="none"/>
          <w14:numForm w14:val="default"/>
          <w14:numSpacing w14:val="default"/>
        </w:rPr>
        <w:t xml:space="preserve">/ Rudari; b) Balkan Egyptians (Egyptians and </w:t>
      </w:r>
      <w:proofErr w:type="spellStart"/>
      <w:r>
        <w:rPr>
          <w:rFonts w:ascii="Arial" w:hAnsi="Arial" w:cs="Arial"/>
          <w:sz w:val="16"/>
          <w:szCs w:val="16"/>
          <w14:ligatures w14:val="none"/>
          <w14:numForm w14:val="default"/>
          <w14:numSpacing w14:val="default"/>
        </w:rPr>
        <w:t>Ashkali</w:t>
      </w:r>
      <w:proofErr w:type="spellEnd"/>
      <w:r>
        <w:rPr>
          <w:rFonts w:ascii="Arial" w:hAnsi="Arial" w:cs="Arial"/>
          <w:sz w:val="16"/>
          <w:szCs w:val="16"/>
          <w14:ligatures w14:val="none"/>
          <w14:numForm w14:val="default"/>
          <w14:numSpacing w14:val="default"/>
        </w:rPr>
        <w:t xml:space="preserve">); c) Eastern groups (Dom, Lom, and Abdal); and, on the other hand, groups such as Travellers, </w:t>
      </w:r>
      <w:proofErr w:type="spellStart"/>
      <w:r>
        <w:rPr>
          <w:rFonts w:ascii="Arial" w:hAnsi="Arial" w:cs="Arial"/>
          <w:sz w:val="16"/>
          <w:szCs w:val="16"/>
          <w14:ligatures w14:val="none"/>
          <w14:numForm w14:val="default"/>
          <w14:numSpacing w14:val="default"/>
        </w:rPr>
        <w:t>Yenish</w:t>
      </w:r>
      <w:proofErr w:type="spellEnd"/>
      <w:r>
        <w:rPr>
          <w:rFonts w:ascii="Arial" w:hAnsi="Arial" w:cs="Arial"/>
          <w:sz w:val="16"/>
          <w:szCs w:val="16"/>
          <w14:ligatures w14:val="none"/>
          <w14:numForm w14:val="default"/>
          <w14:numSpacing w14:val="default"/>
        </w:rPr>
        <w:t>, and the populations designated under the administrative term “Gens du voyage”, as well as persons who identify themselves as Gypsies. The present is an explanatory note, not a substantive or settled definition of Roma and/ or Travellers.</w:t>
      </w:r>
    </w:p>
  </w:footnote>
  <w:footnote w:id="2">
    <w:p w14:paraId="395F550A" w14:textId="77777777" w:rsidR="00EE0C1A" w:rsidRPr="00934218" w:rsidRDefault="00EE0C1A" w:rsidP="00EE0C1A">
      <w:pPr>
        <w:pStyle w:val="FootnoteText"/>
        <w:tabs>
          <w:tab w:val="right" w:pos="426"/>
          <w:tab w:val="left" w:pos="567"/>
        </w:tabs>
        <w:spacing w:before="40"/>
        <w:ind w:left="567" w:hanging="567"/>
        <w:rPr>
          <w:rFonts w:ascii="Arial" w:hAnsi="Arial" w:cs="Arial"/>
          <w:sz w:val="16"/>
          <w:szCs w:val="16"/>
          <w14:ligatures w14:val="none"/>
          <w14:numForm w14:val="default"/>
          <w14:numSpacing w14:val="default"/>
        </w:rPr>
      </w:pPr>
      <w:r>
        <w:rPr>
          <w:rFonts w:ascii="Arial" w:hAnsi="Arial" w:cs="Arial"/>
          <w:sz w:val="16"/>
          <w:szCs w:val="16"/>
          <w14:ligatures w14:val="none"/>
          <w14:numForm w14:val="default"/>
          <w14:numSpacing w14:val="default"/>
        </w:rPr>
        <w:tab/>
      </w:r>
      <w:r w:rsidRPr="00E42C49">
        <w:rPr>
          <w:rFonts w:ascii="Arial" w:hAnsi="Arial" w:cs="Arial"/>
          <w:b/>
          <w:bCs/>
          <w:sz w:val="16"/>
          <w:szCs w:val="16"/>
          <w14:ligatures w14:val="none"/>
          <w14:numForm w14:val="default"/>
          <w14:numSpacing w14:val="default"/>
        </w:rPr>
        <w:t>*</w:t>
      </w:r>
      <w:r w:rsidRPr="00934218">
        <w:rPr>
          <w:rFonts w:ascii="Arial" w:hAnsi="Arial" w:cs="Arial"/>
          <w:sz w:val="16"/>
          <w:szCs w:val="16"/>
          <w14:ligatures w14:val="none"/>
          <w14:numForm w14:val="default"/>
          <w14:numSpacing w14:val="default"/>
        </w:rPr>
        <w:tab/>
      </w:r>
      <w:r>
        <w:rPr>
          <w:rFonts w:ascii="Arial" w:hAnsi="Arial" w:cs="Arial"/>
          <w:sz w:val="16"/>
          <w:szCs w:val="16"/>
          <w14:ligatures w14:val="none"/>
          <w14:numForm w14:val="default"/>
          <w14:numSpacing w14:val="default"/>
        </w:rPr>
        <w:t>References are listed in chronological order. A more exhaustive compilation of standards will be made available.</w:t>
      </w:r>
    </w:p>
    <w:p w14:paraId="194E3215" w14:textId="77777777" w:rsidR="00EE0C1A" w:rsidRPr="004C3F03" w:rsidRDefault="00EE0C1A" w:rsidP="00EE0C1A">
      <w:pPr>
        <w:pStyle w:val="FootnoteText"/>
        <w:tabs>
          <w:tab w:val="right" w:pos="426"/>
          <w:tab w:val="left" w:pos="567"/>
        </w:tabs>
        <w:spacing w:before="40"/>
        <w:rPr>
          <w:rFonts w:ascii="Arial" w:hAnsi="Arial" w:cs="Arial"/>
          <w:sz w:val="16"/>
          <w:szCs w:val="16"/>
          <w14:ligatures w14:val="none"/>
          <w14:numForm w14:val="default"/>
          <w14:numSpacing w14:val="default"/>
        </w:rPr>
      </w:pPr>
      <w:r>
        <w:rPr>
          <w:rFonts w:ascii="Arial" w:hAnsi="Arial" w:cs="Arial"/>
          <w:sz w:val="16"/>
          <w:szCs w:val="16"/>
          <w14:ligatures w14:val="none"/>
          <w14:numForm w14:val="default"/>
          <w14:numSpacing w14:val="default"/>
        </w:rPr>
        <w:tab/>
      </w:r>
      <w:r w:rsidRPr="00E42C49">
        <w:rPr>
          <w:rStyle w:val="FootnoteReference"/>
          <w:rFonts w:ascii="Arial" w:hAnsi="Arial" w:cs="Arial"/>
          <w:b/>
          <w:bCs/>
          <w:sz w:val="16"/>
          <w:szCs w:val="16"/>
          <w:vertAlign w:val="baseline"/>
          <w14:ligatures w14:val="none"/>
          <w14:numForm w14:val="default"/>
          <w14:numSpacing w14:val="default"/>
        </w:rPr>
        <w:footnoteRef/>
      </w:r>
      <w:r w:rsidRPr="00E42C49">
        <w:rPr>
          <w:rFonts w:ascii="Arial" w:hAnsi="Arial" w:cs="Arial"/>
          <w:b/>
          <w:bCs/>
          <w:sz w:val="16"/>
          <w:szCs w:val="16"/>
          <w14:ligatures w14:val="none"/>
          <w14:numForm w14:val="default"/>
          <w14:numSpacing w14:val="default"/>
        </w:rPr>
        <w:t xml:space="preserve">. </w:t>
      </w:r>
      <w:r>
        <w:rPr>
          <w:rFonts w:ascii="Arial" w:hAnsi="Arial" w:cs="Arial"/>
          <w:sz w:val="16"/>
          <w:szCs w:val="16"/>
          <w14:ligatures w14:val="none"/>
          <w14:numForm w14:val="default"/>
          <w14:numSpacing w14:val="default"/>
        </w:rPr>
        <w:tab/>
        <w:t xml:space="preserve">And consult all relevant </w:t>
      </w:r>
      <w:hyperlink r:id="rId1" w:history="1">
        <w:r w:rsidRPr="00302A22">
          <w:rPr>
            <w:rStyle w:val="Hyperlink"/>
            <w:rFonts w:ascii="Arial" w:hAnsi="Arial" w:cs="Arial"/>
            <w:sz w:val="16"/>
            <w:szCs w:val="16"/>
            <w14:ligatures w14:val="none"/>
            <w14:numForm w14:val="default"/>
            <w14:numSpacing w14:val="default"/>
          </w:rPr>
          <w:t>case-law guides</w:t>
        </w:r>
      </w:hyperlink>
      <w:r>
        <w:rPr>
          <w:rFonts w:ascii="Arial" w:hAnsi="Arial" w:cs="Arial"/>
          <w:sz w:val="16"/>
          <w:szCs w:val="16"/>
          <w14:ligatures w14:val="none"/>
          <w14:numForm w14:val="default"/>
          <w14:numSpacing w14:val="default"/>
        </w:rPr>
        <w:t xml:space="preserve"> of the ECtHR. </w:t>
      </w:r>
    </w:p>
  </w:footnote>
  <w:footnote w:id="3">
    <w:p w14:paraId="67E4141C" w14:textId="77777777" w:rsidR="00EE0C1A" w:rsidRPr="004C3F03" w:rsidRDefault="00EE0C1A" w:rsidP="00EE0C1A">
      <w:pPr>
        <w:pStyle w:val="FootnoteText"/>
        <w:tabs>
          <w:tab w:val="right" w:pos="426"/>
          <w:tab w:val="left" w:pos="567"/>
        </w:tabs>
        <w:spacing w:before="40"/>
        <w:rPr>
          <w:rFonts w:ascii="Arial" w:hAnsi="Arial" w:cs="Arial"/>
          <w:sz w:val="16"/>
          <w:szCs w:val="16"/>
          <w14:ligatures w14:val="none"/>
          <w14:numForm w14:val="default"/>
          <w14:numSpacing w14:val="default"/>
        </w:rPr>
      </w:pPr>
      <w:r w:rsidRPr="00E42C49">
        <w:rPr>
          <w:rFonts w:ascii="Arial" w:hAnsi="Arial" w:cs="Arial"/>
          <w:b/>
          <w:bCs/>
          <w:sz w:val="16"/>
          <w:szCs w:val="16"/>
          <w14:ligatures w14:val="none"/>
          <w14:numForm w14:val="default"/>
          <w14:numSpacing w14:val="default"/>
        </w:rPr>
        <w:tab/>
      </w:r>
      <w:r w:rsidRPr="00E42C49">
        <w:rPr>
          <w:rStyle w:val="FootnoteReference"/>
          <w:rFonts w:ascii="Arial" w:hAnsi="Arial" w:cs="Arial"/>
          <w:b/>
          <w:bCs/>
          <w:sz w:val="16"/>
          <w:szCs w:val="16"/>
          <w:vertAlign w:val="baseline"/>
          <w14:ligatures w14:val="none"/>
          <w14:numForm w14:val="default"/>
          <w14:numSpacing w14:val="default"/>
        </w:rPr>
        <w:footnoteRef/>
      </w:r>
      <w:r w:rsidRPr="00E42C49">
        <w:rPr>
          <w:rFonts w:ascii="Arial" w:hAnsi="Arial" w:cs="Arial"/>
          <w:b/>
          <w:bCs/>
          <w:sz w:val="16"/>
          <w:szCs w:val="16"/>
          <w14:ligatures w14:val="none"/>
          <w14:numForm w14:val="default"/>
          <w14:numSpacing w14:val="default"/>
        </w:rPr>
        <w:t>.</w:t>
      </w:r>
      <w:r>
        <w:rPr>
          <w:rFonts w:ascii="Arial" w:hAnsi="Arial" w:cs="Arial"/>
          <w:sz w:val="16"/>
          <w:szCs w:val="16"/>
          <w14:ligatures w14:val="none"/>
          <w14:numForm w14:val="default"/>
          <w14:numSpacing w14:val="default"/>
        </w:rPr>
        <w:tab/>
        <w:t>For up-to-</w:t>
      </w:r>
      <w:r w:rsidRPr="00531D16">
        <w:rPr>
          <w:rFonts w:ascii="Arial" w:hAnsi="Arial" w:cs="Arial"/>
          <w:sz w:val="16"/>
          <w:szCs w:val="16"/>
          <w14:ligatures w14:val="none"/>
          <w14:numForm w14:val="default"/>
          <w14:numSpacing w14:val="default"/>
        </w:rPr>
        <w:t>date versions of the compilations of opinions and studies, see</w:t>
      </w:r>
      <w:r>
        <w:rPr>
          <w:rFonts w:ascii="Arial" w:hAnsi="Arial" w:cs="Arial"/>
          <w:sz w:val="16"/>
          <w:szCs w:val="16"/>
          <w14:ligatures w14:val="none"/>
          <w14:numForm w14:val="default"/>
          <w14:numSpacing w14:val="default"/>
        </w:rPr>
        <w:t xml:space="preserve"> </w:t>
      </w:r>
      <w:hyperlink r:id="rId2" w:history="1">
        <w:r w:rsidRPr="00FA3D2F">
          <w:rPr>
            <w:rStyle w:val="Hyperlink"/>
            <w:rFonts w:ascii="Arial" w:hAnsi="Arial" w:cs="Arial"/>
            <w:sz w:val="16"/>
            <w:szCs w:val="16"/>
            <w14:ligatures w14:val="none"/>
            <w14:numForm w14:val="default"/>
            <w14:numSpacing w14:val="default"/>
          </w:rPr>
          <w:t>https://tinyurl.com/y5k86c3d</w:t>
        </w:r>
      </w:hyperlink>
      <w:r>
        <w:rPr>
          <w:rFonts w:ascii="Arial" w:hAnsi="Arial" w:cs="Arial"/>
          <w:sz w:val="16"/>
          <w:szCs w:val="16"/>
          <w14:ligatures w14:val="none"/>
          <w14:numForm w14:val="default"/>
          <w14:numSpacing w14:val="default"/>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17B93"/>
    <w:multiLevelType w:val="hybridMultilevel"/>
    <w:tmpl w:val="5EE273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1677D1"/>
    <w:multiLevelType w:val="multilevel"/>
    <w:tmpl w:val="DC043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6184E"/>
    <w:multiLevelType w:val="hybridMultilevel"/>
    <w:tmpl w:val="46C439AC"/>
    <w:lvl w:ilvl="0" w:tplc="EC0C4282">
      <w:start w:val="1"/>
      <w:numFmt w:val="bullet"/>
      <w:lvlText w:val=""/>
      <w:lvlJc w:val="left"/>
      <w:pPr>
        <w:ind w:left="720" w:hanging="360"/>
      </w:pPr>
      <w:rPr>
        <w:rFonts w:ascii="Symbol" w:hAnsi="Symbol"/>
      </w:rPr>
    </w:lvl>
    <w:lvl w:ilvl="1" w:tplc="E65884DC">
      <w:start w:val="1"/>
      <w:numFmt w:val="bullet"/>
      <w:lvlText w:val=""/>
      <w:lvlJc w:val="left"/>
      <w:pPr>
        <w:ind w:left="720" w:hanging="360"/>
      </w:pPr>
      <w:rPr>
        <w:rFonts w:ascii="Symbol" w:hAnsi="Symbol"/>
      </w:rPr>
    </w:lvl>
    <w:lvl w:ilvl="2" w:tplc="56BCD4AC">
      <w:start w:val="1"/>
      <w:numFmt w:val="bullet"/>
      <w:lvlText w:val=""/>
      <w:lvlJc w:val="left"/>
      <w:pPr>
        <w:ind w:left="720" w:hanging="360"/>
      </w:pPr>
      <w:rPr>
        <w:rFonts w:ascii="Symbol" w:hAnsi="Symbol"/>
      </w:rPr>
    </w:lvl>
    <w:lvl w:ilvl="3" w:tplc="588A0C26">
      <w:start w:val="1"/>
      <w:numFmt w:val="bullet"/>
      <w:lvlText w:val=""/>
      <w:lvlJc w:val="left"/>
      <w:pPr>
        <w:ind w:left="720" w:hanging="360"/>
      </w:pPr>
      <w:rPr>
        <w:rFonts w:ascii="Symbol" w:hAnsi="Symbol"/>
      </w:rPr>
    </w:lvl>
    <w:lvl w:ilvl="4" w:tplc="92E6EBF0">
      <w:start w:val="1"/>
      <w:numFmt w:val="bullet"/>
      <w:lvlText w:val=""/>
      <w:lvlJc w:val="left"/>
      <w:pPr>
        <w:ind w:left="720" w:hanging="360"/>
      </w:pPr>
      <w:rPr>
        <w:rFonts w:ascii="Symbol" w:hAnsi="Symbol"/>
      </w:rPr>
    </w:lvl>
    <w:lvl w:ilvl="5" w:tplc="F788E938">
      <w:start w:val="1"/>
      <w:numFmt w:val="bullet"/>
      <w:lvlText w:val=""/>
      <w:lvlJc w:val="left"/>
      <w:pPr>
        <w:ind w:left="720" w:hanging="360"/>
      </w:pPr>
      <w:rPr>
        <w:rFonts w:ascii="Symbol" w:hAnsi="Symbol"/>
      </w:rPr>
    </w:lvl>
    <w:lvl w:ilvl="6" w:tplc="C48CC080">
      <w:start w:val="1"/>
      <w:numFmt w:val="bullet"/>
      <w:lvlText w:val=""/>
      <w:lvlJc w:val="left"/>
      <w:pPr>
        <w:ind w:left="720" w:hanging="360"/>
      </w:pPr>
      <w:rPr>
        <w:rFonts w:ascii="Symbol" w:hAnsi="Symbol"/>
      </w:rPr>
    </w:lvl>
    <w:lvl w:ilvl="7" w:tplc="72FA6C46">
      <w:start w:val="1"/>
      <w:numFmt w:val="bullet"/>
      <w:lvlText w:val=""/>
      <w:lvlJc w:val="left"/>
      <w:pPr>
        <w:ind w:left="720" w:hanging="360"/>
      </w:pPr>
      <w:rPr>
        <w:rFonts w:ascii="Symbol" w:hAnsi="Symbol"/>
      </w:rPr>
    </w:lvl>
    <w:lvl w:ilvl="8" w:tplc="3340A804">
      <w:start w:val="1"/>
      <w:numFmt w:val="bullet"/>
      <w:lvlText w:val=""/>
      <w:lvlJc w:val="left"/>
      <w:pPr>
        <w:ind w:left="720" w:hanging="360"/>
      </w:pPr>
      <w:rPr>
        <w:rFonts w:ascii="Symbol" w:hAnsi="Symbol"/>
      </w:rPr>
    </w:lvl>
  </w:abstractNum>
  <w:abstractNum w:abstractNumId="3" w15:restartNumberingAfterBreak="0">
    <w:nsid w:val="10732E71"/>
    <w:multiLevelType w:val="hybridMultilevel"/>
    <w:tmpl w:val="C110141E"/>
    <w:lvl w:ilvl="0" w:tplc="43A68D2E">
      <w:start w:val="1"/>
      <w:numFmt w:val="bullet"/>
      <w:lvlText w:val=""/>
      <w:lvlJc w:val="left"/>
      <w:pPr>
        <w:ind w:left="720" w:hanging="360"/>
      </w:pPr>
      <w:rPr>
        <w:rFonts w:ascii="Symbol" w:hAnsi="Symbol"/>
      </w:rPr>
    </w:lvl>
    <w:lvl w:ilvl="1" w:tplc="BE460D88">
      <w:start w:val="1"/>
      <w:numFmt w:val="bullet"/>
      <w:lvlText w:val=""/>
      <w:lvlJc w:val="left"/>
      <w:pPr>
        <w:ind w:left="720" w:hanging="360"/>
      </w:pPr>
      <w:rPr>
        <w:rFonts w:ascii="Symbol" w:hAnsi="Symbol"/>
      </w:rPr>
    </w:lvl>
    <w:lvl w:ilvl="2" w:tplc="86FA9360">
      <w:start w:val="1"/>
      <w:numFmt w:val="bullet"/>
      <w:lvlText w:val=""/>
      <w:lvlJc w:val="left"/>
      <w:pPr>
        <w:ind w:left="720" w:hanging="360"/>
      </w:pPr>
      <w:rPr>
        <w:rFonts w:ascii="Symbol" w:hAnsi="Symbol"/>
      </w:rPr>
    </w:lvl>
    <w:lvl w:ilvl="3" w:tplc="2C5C276C">
      <w:start w:val="1"/>
      <w:numFmt w:val="bullet"/>
      <w:lvlText w:val=""/>
      <w:lvlJc w:val="left"/>
      <w:pPr>
        <w:ind w:left="720" w:hanging="360"/>
      </w:pPr>
      <w:rPr>
        <w:rFonts w:ascii="Symbol" w:hAnsi="Symbol"/>
      </w:rPr>
    </w:lvl>
    <w:lvl w:ilvl="4" w:tplc="D324B4A8">
      <w:start w:val="1"/>
      <w:numFmt w:val="bullet"/>
      <w:lvlText w:val=""/>
      <w:lvlJc w:val="left"/>
      <w:pPr>
        <w:ind w:left="720" w:hanging="360"/>
      </w:pPr>
      <w:rPr>
        <w:rFonts w:ascii="Symbol" w:hAnsi="Symbol"/>
      </w:rPr>
    </w:lvl>
    <w:lvl w:ilvl="5" w:tplc="34947912">
      <w:start w:val="1"/>
      <w:numFmt w:val="bullet"/>
      <w:lvlText w:val=""/>
      <w:lvlJc w:val="left"/>
      <w:pPr>
        <w:ind w:left="720" w:hanging="360"/>
      </w:pPr>
      <w:rPr>
        <w:rFonts w:ascii="Symbol" w:hAnsi="Symbol"/>
      </w:rPr>
    </w:lvl>
    <w:lvl w:ilvl="6" w:tplc="36D4C262">
      <w:start w:val="1"/>
      <w:numFmt w:val="bullet"/>
      <w:lvlText w:val=""/>
      <w:lvlJc w:val="left"/>
      <w:pPr>
        <w:ind w:left="720" w:hanging="360"/>
      </w:pPr>
      <w:rPr>
        <w:rFonts w:ascii="Symbol" w:hAnsi="Symbol"/>
      </w:rPr>
    </w:lvl>
    <w:lvl w:ilvl="7" w:tplc="DA36D7EA">
      <w:start w:val="1"/>
      <w:numFmt w:val="bullet"/>
      <w:lvlText w:val=""/>
      <w:lvlJc w:val="left"/>
      <w:pPr>
        <w:ind w:left="720" w:hanging="360"/>
      </w:pPr>
      <w:rPr>
        <w:rFonts w:ascii="Symbol" w:hAnsi="Symbol"/>
      </w:rPr>
    </w:lvl>
    <w:lvl w:ilvl="8" w:tplc="A8C88468">
      <w:start w:val="1"/>
      <w:numFmt w:val="bullet"/>
      <w:lvlText w:val=""/>
      <w:lvlJc w:val="left"/>
      <w:pPr>
        <w:ind w:left="720" w:hanging="360"/>
      </w:pPr>
      <w:rPr>
        <w:rFonts w:ascii="Symbol" w:hAnsi="Symbol"/>
      </w:rPr>
    </w:lvl>
  </w:abstractNum>
  <w:abstractNum w:abstractNumId="4" w15:restartNumberingAfterBreak="0">
    <w:nsid w:val="1D7839AB"/>
    <w:multiLevelType w:val="hybridMultilevel"/>
    <w:tmpl w:val="C9D6D34E"/>
    <w:lvl w:ilvl="0" w:tplc="9AD68264">
      <w:start w:val="1"/>
      <w:numFmt w:val="bullet"/>
      <w:lvlText w:val=""/>
      <w:lvlJc w:val="left"/>
      <w:pPr>
        <w:ind w:left="360" w:hanging="360"/>
      </w:pPr>
      <w:rPr>
        <w:rFonts w:ascii="Wingdings" w:hAnsi="Wingdings" w:hint="default"/>
        <w:b w:val="0"/>
        <w:bCs w:val="0"/>
        <w:color w:val="000000" w:themeColor="text1"/>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B9F0BCC"/>
    <w:multiLevelType w:val="hybridMultilevel"/>
    <w:tmpl w:val="78969560"/>
    <w:lvl w:ilvl="0" w:tplc="0A32A128">
      <w:start w:val="1"/>
      <w:numFmt w:val="bullet"/>
      <w:lvlText w:val=""/>
      <w:lvlJc w:val="left"/>
      <w:pPr>
        <w:ind w:left="502" w:hanging="360"/>
      </w:pPr>
      <w:rPr>
        <w:rFonts w:ascii="Wingdings" w:hAnsi="Wingdings" w:hint="default"/>
        <w:b w:val="0"/>
        <w:bCs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6" w15:restartNumberingAfterBreak="0">
    <w:nsid w:val="5F2C6484"/>
    <w:multiLevelType w:val="hybridMultilevel"/>
    <w:tmpl w:val="21DC7B16"/>
    <w:lvl w:ilvl="0" w:tplc="0407000B">
      <w:start w:val="1"/>
      <w:numFmt w:val="bullet"/>
      <w:lvlText w:val=""/>
      <w:lvlJc w:val="left"/>
      <w:pPr>
        <w:ind w:left="644" w:hanging="360"/>
      </w:pPr>
      <w:rPr>
        <w:rFonts w:ascii="Wingdings" w:hAnsi="Wingdings"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D6D470D"/>
    <w:multiLevelType w:val="hybridMultilevel"/>
    <w:tmpl w:val="E51E4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F5135E"/>
    <w:multiLevelType w:val="multilevel"/>
    <w:tmpl w:val="76BEB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99465635">
    <w:abstractNumId w:val="5"/>
  </w:num>
  <w:num w:numId="2" w16cid:durableId="96754567">
    <w:abstractNumId w:val="4"/>
  </w:num>
  <w:num w:numId="3" w16cid:durableId="1682774135">
    <w:abstractNumId w:val="0"/>
  </w:num>
  <w:num w:numId="4" w16cid:durableId="867723451">
    <w:abstractNumId w:val="7"/>
  </w:num>
  <w:num w:numId="5" w16cid:durableId="944071083">
    <w:abstractNumId w:val="2"/>
  </w:num>
  <w:num w:numId="6" w16cid:durableId="1652834178">
    <w:abstractNumId w:val="3"/>
  </w:num>
  <w:num w:numId="7" w16cid:durableId="1792279160">
    <w:abstractNumId w:val="6"/>
  </w:num>
  <w:num w:numId="8" w16cid:durableId="1295981639">
    <w:abstractNumId w:val="8"/>
  </w:num>
  <w:num w:numId="9" w16cid:durableId="62496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C1A"/>
    <w:rsid w:val="00010E51"/>
    <w:rsid w:val="00056D30"/>
    <w:rsid w:val="00070F0F"/>
    <w:rsid w:val="00073396"/>
    <w:rsid w:val="000936A8"/>
    <w:rsid w:val="00094F48"/>
    <w:rsid w:val="00095FF9"/>
    <w:rsid w:val="000F2608"/>
    <w:rsid w:val="000F66E8"/>
    <w:rsid w:val="00112694"/>
    <w:rsid w:val="00124C2D"/>
    <w:rsid w:val="001773EA"/>
    <w:rsid w:val="00186A29"/>
    <w:rsid w:val="001B2339"/>
    <w:rsid w:val="001F2235"/>
    <w:rsid w:val="0021419C"/>
    <w:rsid w:val="00221DA1"/>
    <w:rsid w:val="0023566B"/>
    <w:rsid w:val="00261355"/>
    <w:rsid w:val="003060C5"/>
    <w:rsid w:val="00373AC5"/>
    <w:rsid w:val="00417873"/>
    <w:rsid w:val="00431FE2"/>
    <w:rsid w:val="00466984"/>
    <w:rsid w:val="004A0712"/>
    <w:rsid w:val="004D35BF"/>
    <w:rsid w:val="004F7ABD"/>
    <w:rsid w:val="00521704"/>
    <w:rsid w:val="00560FE5"/>
    <w:rsid w:val="00562B0A"/>
    <w:rsid w:val="00602FC2"/>
    <w:rsid w:val="00613F05"/>
    <w:rsid w:val="00665D00"/>
    <w:rsid w:val="007116DF"/>
    <w:rsid w:val="007227AD"/>
    <w:rsid w:val="00747D13"/>
    <w:rsid w:val="00757E4B"/>
    <w:rsid w:val="007A7394"/>
    <w:rsid w:val="007E4B6C"/>
    <w:rsid w:val="007F77E2"/>
    <w:rsid w:val="00804076"/>
    <w:rsid w:val="008042EB"/>
    <w:rsid w:val="008134B5"/>
    <w:rsid w:val="00833965"/>
    <w:rsid w:val="008932D0"/>
    <w:rsid w:val="00894B77"/>
    <w:rsid w:val="008E274E"/>
    <w:rsid w:val="008F4022"/>
    <w:rsid w:val="008F4D82"/>
    <w:rsid w:val="00970CC7"/>
    <w:rsid w:val="0097227E"/>
    <w:rsid w:val="00980718"/>
    <w:rsid w:val="0098432B"/>
    <w:rsid w:val="0099616B"/>
    <w:rsid w:val="009A54A4"/>
    <w:rsid w:val="009B1625"/>
    <w:rsid w:val="009F6B33"/>
    <w:rsid w:val="00A1629D"/>
    <w:rsid w:val="00AA571A"/>
    <w:rsid w:val="00AB00CB"/>
    <w:rsid w:val="00AB78E5"/>
    <w:rsid w:val="00AE50DD"/>
    <w:rsid w:val="00BC6EE5"/>
    <w:rsid w:val="00C04E8E"/>
    <w:rsid w:val="00C16C09"/>
    <w:rsid w:val="00C535B8"/>
    <w:rsid w:val="00C56F8E"/>
    <w:rsid w:val="00C82F1D"/>
    <w:rsid w:val="00CC4EC2"/>
    <w:rsid w:val="00CE07FE"/>
    <w:rsid w:val="00CE3CAF"/>
    <w:rsid w:val="00D02DD3"/>
    <w:rsid w:val="00D2431C"/>
    <w:rsid w:val="00D37E5A"/>
    <w:rsid w:val="00D42AF0"/>
    <w:rsid w:val="00D61D8E"/>
    <w:rsid w:val="00E72855"/>
    <w:rsid w:val="00EB718F"/>
    <w:rsid w:val="00EE0713"/>
    <w:rsid w:val="00EE0C1A"/>
    <w:rsid w:val="00EF0344"/>
    <w:rsid w:val="00F30DE0"/>
    <w:rsid w:val="00F327B8"/>
    <w:rsid w:val="00F328C1"/>
    <w:rsid w:val="00F508EB"/>
    <w:rsid w:val="00F6538F"/>
    <w:rsid w:val="00FF1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82479"/>
  <w15:chartTrackingRefBased/>
  <w15:docId w15:val="{1E3D6C0D-FC4E-4421-9B76-693B1848B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C1A"/>
    <w:pPr>
      <w:spacing w:after="0" w:line="240" w:lineRule="auto"/>
    </w:pPr>
    <w:rPr>
      <w:rFonts w:ascii="Times New Roman" w:eastAsia="Times New Roman" w:hAnsi="Times New Roman" w:cs="Times New Roman"/>
      <w:kern w:val="0"/>
      <w:lang w:val="en-GB" w:eastAsia="en-GB"/>
      <w14:ligatures w14:val="none"/>
    </w:rPr>
  </w:style>
  <w:style w:type="paragraph" w:styleId="Heading1">
    <w:name w:val="heading 1"/>
    <w:basedOn w:val="Normal"/>
    <w:next w:val="Normal"/>
    <w:link w:val="Heading1Char"/>
    <w:uiPriority w:val="9"/>
    <w:qFormat/>
    <w:rsid w:val="00EE0C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E0C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0C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0C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0C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0C1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0C1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0C1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0C1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0C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E0C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0C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0C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0C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0C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0C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0C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0C1A"/>
    <w:rPr>
      <w:rFonts w:eastAsiaTheme="majorEastAsia" w:cstheme="majorBidi"/>
      <w:color w:val="272727" w:themeColor="text1" w:themeTint="D8"/>
    </w:rPr>
  </w:style>
  <w:style w:type="paragraph" w:styleId="Title">
    <w:name w:val="Title"/>
    <w:basedOn w:val="Normal"/>
    <w:next w:val="Normal"/>
    <w:link w:val="TitleChar"/>
    <w:uiPriority w:val="10"/>
    <w:qFormat/>
    <w:rsid w:val="00EE0C1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0C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0C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0C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0C1A"/>
    <w:pPr>
      <w:spacing w:before="160"/>
      <w:jc w:val="center"/>
    </w:pPr>
    <w:rPr>
      <w:i/>
      <w:iCs/>
      <w:color w:val="404040" w:themeColor="text1" w:themeTint="BF"/>
    </w:rPr>
  </w:style>
  <w:style w:type="character" w:customStyle="1" w:styleId="QuoteChar">
    <w:name w:val="Quote Char"/>
    <w:basedOn w:val="DefaultParagraphFont"/>
    <w:link w:val="Quote"/>
    <w:uiPriority w:val="29"/>
    <w:rsid w:val="00EE0C1A"/>
    <w:rPr>
      <w:i/>
      <w:iCs/>
      <w:color w:val="404040" w:themeColor="text1" w:themeTint="BF"/>
    </w:rPr>
  </w:style>
  <w:style w:type="paragraph" w:styleId="ListParagraph">
    <w:name w:val="List Paragraph"/>
    <w:basedOn w:val="Normal"/>
    <w:uiPriority w:val="34"/>
    <w:qFormat/>
    <w:rsid w:val="00EE0C1A"/>
    <w:pPr>
      <w:ind w:left="720"/>
      <w:contextualSpacing/>
    </w:pPr>
  </w:style>
  <w:style w:type="character" w:styleId="IntenseEmphasis">
    <w:name w:val="Intense Emphasis"/>
    <w:basedOn w:val="DefaultParagraphFont"/>
    <w:uiPriority w:val="21"/>
    <w:qFormat/>
    <w:rsid w:val="00EE0C1A"/>
    <w:rPr>
      <w:i/>
      <w:iCs/>
      <w:color w:val="0F4761" w:themeColor="accent1" w:themeShade="BF"/>
    </w:rPr>
  </w:style>
  <w:style w:type="paragraph" w:styleId="IntenseQuote">
    <w:name w:val="Intense Quote"/>
    <w:basedOn w:val="Normal"/>
    <w:next w:val="Normal"/>
    <w:link w:val="IntenseQuoteChar"/>
    <w:uiPriority w:val="30"/>
    <w:qFormat/>
    <w:rsid w:val="00EE0C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0C1A"/>
    <w:rPr>
      <w:i/>
      <w:iCs/>
      <w:color w:val="0F4761" w:themeColor="accent1" w:themeShade="BF"/>
    </w:rPr>
  </w:style>
  <w:style w:type="character" w:styleId="IntenseReference">
    <w:name w:val="Intense Reference"/>
    <w:basedOn w:val="DefaultParagraphFont"/>
    <w:uiPriority w:val="32"/>
    <w:qFormat/>
    <w:rsid w:val="00EE0C1A"/>
    <w:rPr>
      <w:b/>
      <w:bCs/>
      <w:smallCaps/>
      <w:color w:val="0F4761" w:themeColor="accent1" w:themeShade="BF"/>
      <w:spacing w:val="5"/>
    </w:rPr>
  </w:style>
  <w:style w:type="table" w:styleId="TableGrid">
    <w:name w:val="Table Grid"/>
    <w:basedOn w:val="TableNormal"/>
    <w:uiPriority w:val="39"/>
    <w:rsid w:val="00EE0C1A"/>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E0C1A"/>
    <w:rPr>
      <w:sz w:val="16"/>
      <w:szCs w:val="16"/>
    </w:rPr>
  </w:style>
  <w:style w:type="paragraph" w:styleId="CommentText">
    <w:name w:val="annotation text"/>
    <w:basedOn w:val="Normal"/>
    <w:link w:val="CommentTextChar"/>
    <w:uiPriority w:val="99"/>
    <w:unhideWhenUsed/>
    <w:rsid w:val="00EE0C1A"/>
    <w:rPr>
      <w:sz w:val="20"/>
      <w:szCs w:val="20"/>
    </w:rPr>
  </w:style>
  <w:style w:type="character" w:customStyle="1" w:styleId="CommentTextChar">
    <w:name w:val="Comment Text Char"/>
    <w:basedOn w:val="DefaultParagraphFont"/>
    <w:link w:val="CommentText"/>
    <w:uiPriority w:val="99"/>
    <w:rsid w:val="00EE0C1A"/>
    <w:rPr>
      <w:rFonts w:ascii="Times New Roman" w:eastAsia="Times New Roman" w:hAnsi="Times New Roman" w:cs="Times New Roman"/>
      <w:kern w:val="0"/>
      <w:sz w:val="20"/>
      <w:szCs w:val="20"/>
      <w:lang w:val="en-GB" w:eastAsia="en-GB"/>
      <w14:ligatures w14:val="none"/>
    </w:rPr>
  </w:style>
  <w:style w:type="paragraph" w:styleId="CommentSubject">
    <w:name w:val="annotation subject"/>
    <w:basedOn w:val="CommentText"/>
    <w:next w:val="CommentText"/>
    <w:link w:val="CommentSubjectChar"/>
    <w:uiPriority w:val="99"/>
    <w:semiHidden/>
    <w:unhideWhenUsed/>
    <w:rsid w:val="00EE0C1A"/>
    <w:rPr>
      <w:b/>
      <w:bCs/>
    </w:rPr>
  </w:style>
  <w:style w:type="character" w:customStyle="1" w:styleId="CommentSubjectChar">
    <w:name w:val="Comment Subject Char"/>
    <w:basedOn w:val="CommentTextChar"/>
    <w:link w:val="CommentSubject"/>
    <w:uiPriority w:val="99"/>
    <w:semiHidden/>
    <w:rsid w:val="00EE0C1A"/>
    <w:rPr>
      <w:rFonts w:ascii="Times New Roman" w:eastAsia="Times New Roman" w:hAnsi="Times New Roman" w:cs="Times New Roman"/>
      <w:b/>
      <w:bCs/>
      <w:kern w:val="0"/>
      <w:sz w:val="20"/>
      <w:szCs w:val="20"/>
      <w:lang w:val="en-GB" w:eastAsia="en-GB"/>
      <w14:ligatures w14:val="none"/>
    </w:rPr>
  </w:style>
  <w:style w:type="paragraph" w:styleId="FootnoteText">
    <w:name w:val="footnote text"/>
    <w:basedOn w:val="Normal"/>
    <w:link w:val="FootnoteTextChar"/>
    <w:uiPriority w:val="99"/>
    <w:unhideWhenUsed/>
    <w:rsid w:val="00EE0C1A"/>
    <w:pPr>
      <w:widowControl w:val="0"/>
      <w:jc w:val="both"/>
    </w:pPr>
    <w:rPr>
      <w:rFonts w:ascii="Plantin MT Pro" w:eastAsiaTheme="minorHAnsi" w:hAnsi="Plantin MT Pro" w:cs="Times New Roman (Body CS)"/>
      <w:kern w:val="2"/>
      <w:sz w:val="20"/>
      <w:szCs w:val="20"/>
      <w:lang w:eastAsia="en-US"/>
      <w14:ligatures w14:val="standardContextual"/>
      <w14:numForm w14:val="oldStyle"/>
      <w14:numSpacing w14:val="proportional"/>
    </w:rPr>
  </w:style>
  <w:style w:type="character" w:customStyle="1" w:styleId="FootnoteTextChar">
    <w:name w:val="Footnote Text Char"/>
    <w:basedOn w:val="DefaultParagraphFont"/>
    <w:link w:val="FootnoteText"/>
    <w:uiPriority w:val="99"/>
    <w:rsid w:val="00EE0C1A"/>
    <w:rPr>
      <w:rFonts w:ascii="Plantin MT Pro" w:hAnsi="Plantin MT Pro" w:cs="Times New Roman (Body CS)"/>
      <w:sz w:val="20"/>
      <w:szCs w:val="20"/>
      <w:lang w:val="en-GB"/>
      <w14:numForm w14:val="oldStyle"/>
      <w14:numSpacing w14:val="proportional"/>
    </w:rPr>
  </w:style>
  <w:style w:type="character" w:styleId="FootnoteReference">
    <w:name w:val="footnote reference"/>
    <w:basedOn w:val="DefaultParagraphFont"/>
    <w:uiPriority w:val="99"/>
    <w:semiHidden/>
    <w:unhideWhenUsed/>
    <w:rsid w:val="00EE0C1A"/>
    <w:rPr>
      <w:vertAlign w:val="superscript"/>
    </w:rPr>
  </w:style>
  <w:style w:type="paragraph" w:styleId="EndnoteText">
    <w:name w:val="endnote text"/>
    <w:basedOn w:val="Normal"/>
    <w:link w:val="EndnoteTextChar"/>
    <w:uiPriority w:val="99"/>
    <w:unhideWhenUsed/>
    <w:rsid w:val="00EE0C1A"/>
    <w:rPr>
      <w:sz w:val="20"/>
      <w:szCs w:val="20"/>
    </w:rPr>
  </w:style>
  <w:style w:type="character" w:customStyle="1" w:styleId="EndnoteTextChar">
    <w:name w:val="Endnote Text Char"/>
    <w:basedOn w:val="DefaultParagraphFont"/>
    <w:link w:val="EndnoteText"/>
    <w:uiPriority w:val="99"/>
    <w:rsid w:val="00EE0C1A"/>
    <w:rPr>
      <w:rFonts w:ascii="Times New Roman" w:eastAsia="Times New Roman" w:hAnsi="Times New Roman" w:cs="Times New Roman"/>
      <w:kern w:val="0"/>
      <w:sz w:val="20"/>
      <w:szCs w:val="20"/>
      <w:lang w:val="en-GB" w:eastAsia="en-GB"/>
      <w14:ligatures w14:val="none"/>
    </w:rPr>
  </w:style>
  <w:style w:type="character" w:styleId="EndnoteReference">
    <w:name w:val="endnote reference"/>
    <w:basedOn w:val="DefaultParagraphFont"/>
    <w:uiPriority w:val="99"/>
    <w:semiHidden/>
    <w:unhideWhenUsed/>
    <w:rsid w:val="00EE0C1A"/>
    <w:rPr>
      <w:vertAlign w:val="superscript"/>
    </w:rPr>
  </w:style>
  <w:style w:type="paragraph" w:styleId="Header">
    <w:name w:val="header"/>
    <w:basedOn w:val="Normal"/>
    <w:link w:val="HeaderChar"/>
    <w:uiPriority w:val="99"/>
    <w:unhideWhenUsed/>
    <w:rsid w:val="00EE0C1A"/>
    <w:pPr>
      <w:tabs>
        <w:tab w:val="center" w:pos="4513"/>
        <w:tab w:val="right" w:pos="9026"/>
      </w:tabs>
    </w:pPr>
  </w:style>
  <w:style w:type="character" w:customStyle="1" w:styleId="HeaderChar">
    <w:name w:val="Header Char"/>
    <w:basedOn w:val="DefaultParagraphFont"/>
    <w:link w:val="Header"/>
    <w:uiPriority w:val="99"/>
    <w:rsid w:val="00EE0C1A"/>
    <w:rPr>
      <w:rFonts w:ascii="Times New Roman" w:eastAsia="Times New Roman" w:hAnsi="Times New Roman" w:cs="Times New Roman"/>
      <w:kern w:val="0"/>
      <w:lang w:val="en-GB" w:eastAsia="en-GB"/>
      <w14:ligatures w14:val="none"/>
    </w:rPr>
  </w:style>
  <w:style w:type="paragraph" w:styleId="Footer">
    <w:name w:val="footer"/>
    <w:basedOn w:val="Normal"/>
    <w:link w:val="FooterChar"/>
    <w:uiPriority w:val="99"/>
    <w:unhideWhenUsed/>
    <w:rsid w:val="00EE0C1A"/>
    <w:pPr>
      <w:widowControl w:val="0"/>
      <w:tabs>
        <w:tab w:val="center" w:pos="4513"/>
        <w:tab w:val="right" w:pos="9026"/>
      </w:tabs>
      <w:jc w:val="both"/>
    </w:pPr>
    <w:rPr>
      <w:rFonts w:ascii="Plantin MT Pro" w:eastAsiaTheme="minorHAnsi" w:hAnsi="Plantin MT Pro" w:cs="Times New Roman (Body CS)"/>
      <w:kern w:val="2"/>
      <w:lang w:eastAsia="en-US"/>
      <w14:ligatures w14:val="standardContextual"/>
      <w14:numForm w14:val="oldStyle"/>
      <w14:numSpacing w14:val="proportional"/>
    </w:rPr>
  </w:style>
  <w:style w:type="character" w:customStyle="1" w:styleId="FooterChar">
    <w:name w:val="Footer Char"/>
    <w:basedOn w:val="DefaultParagraphFont"/>
    <w:link w:val="Footer"/>
    <w:uiPriority w:val="99"/>
    <w:rsid w:val="00EE0C1A"/>
    <w:rPr>
      <w:rFonts w:ascii="Plantin MT Pro" w:hAnsi="Plantin MT Pro" w:cs="Times New Roman (Body CS)"/>
      <w:lang w:val="en-GB"/>
      <w14:numForm w14:val="oldStyle"/>
      <w14:numSpacing w14:val="proportional"/>
    </w:rPr>
  </w:style>
  <w:style w:type="character" w:styleId="PageNumber">
    <w:name w:val="page number"/>
    <w:basedOn w:val="DefaultParagraphFont"/>
    <w:uiPriority w:val="99"/>
    <w:semiHidden/>
    <w:unhideWhenUsed/>
    <w:rsid w:val="00EE0C1A"/>
  </w:style>
  <w:style w:type="character" w:styleId="Hyperlink">
    <w:name w:val="Hyperlink"/>
    <w:basedOn w:val="DefaultParagraphFont"/>
    <w:uiPriority w:val="99"/>
    <w:unhideWhenUsed/>
    <w:rsid w:val="00EE0C1A"/>
    <w:rPr>
      <w:color w:val="215E99" w:themeColor="text2" w:themeTint="BF"/>
      <w:u w:val="none"/>
    </w:rPr>
  </w:style>
  <w:style w:type="character" w:styleId="UnresolvedMention">
    <w:name w:val="Unresolved Mention"/>
    <w:basedOn w:val="DefaultParagraphFont"/>
    <w:uiPriority w:val="99"/>
    <w:semiHidden/>
    <w:unhideWhenUsed/>
    <w:rsid w:val="00EE0C1A"/>
    <w:rPr>
      <w:color w:val="605E5C"/>
      <w:shd w:val="clear" w:color="auto" w:fill="E1DFDD"/>
    </w:rPr>
  </w:style>
  <w:style w:type="character" w:styleId="FollowedHyperlink">
    <w:name w:val="FollowedHyperlink"/>
    <w:basedOn w:val="DefaultParagraphFont"/>
    <w:uiPriority w:val="99"/>
    <w:semiHidden/>
    <w:unhideWhenUsed/>
    <w:rsid w:val="00EE0C1A"/>
    <w:rPr>
      <w:color w:val="96607D" w:themeColor="followedHyperlink"/>
      <w:u w:val="single"/>
    </w:rPr>
  </w:style>
  <w:style w:type="paragraph" w:styleId="BodyTextIndent">
    <w:name w:val="Body Text Indent"/>
    <w:basedOn w:val="Normal"/>
    <w:link w:val="BodyTextIndentChar"/>
    <w:uiPriority w:val="99"/>
    <w:semiHidden/>
    <w:unhideWhenUsed/>
    <w:rsid w:val="00EE0C1A"/>
    <w:pPr>
      <w:widowControl w:val="0"/>
      <w:spacing w:after="120"/>
      <w:ind w:left="283"/>
      <w:jc w:val="both"/>
    </w:pPr>
    <w:rPr>
      <w:rFonts w:ascii="Plantin MT Pro" w:eastAsiaTheme="minorHAnsi" w:hAnsi="Plantin MT Pro" w:cs="Times New Roman (Body CS)"/>
      <w:kern w:val="2"/>
      <w:lang w:eastAsia="en-US"/>
      <w14:ligatures w14:val="standardContextual"/>
      <w14:numForm w14:val="oldStyle"/>
      <w14:numSpacing w14:val="proportional"/>
    </w:rPr>
  </w:style>
  <w:style w:type="character" w:customStyle="1" w:styleId="BodyTextIndentChar">
    <w:name w:val="Body Text Indent Char"/>
    <w:basedOn w:val="DefaultParagraphFont"/>
    <w:link w:val="BodyTextIndent"/>
    <w:uiPriority w:val="99"/>
    <w:semiHidden/>
    <w:rsid w:val="00EE0C1A"/>
    <w:rPr>
      <w:rFonts w:ascii="Plantin MT Pro" w:hAnsi="Plantin MT Pro" w:cs="Times New Roman (Body CS)"/>
      <w:lang w:val="en-GB"/>
      <w14:numForm w14:val="oldStyle"/>
      <w14:numSpacing w14:val="proportional"/>
    </w:rPr>
  </w:style>
  <w:style w:type="paragraph" w:styleId="BodyTextFirstIndent2">
    <w:name w:val="Body Text First Indent 2"/>
    <w:basedOn w:val="BodyTextIndent"/>
    <w:link w:val="BodyTextFirstIndent2Char"/>
    <w:uiPriority w:val="99"/>
    <w:semiHidden/>
    <w:unhideWhenUsed/>
    <w:rsid w:val="00EE0C1A"/>
    <w:pPr>
      <w:spacing w:after="0"/>
      <w:ind w:left="360" w:firstLine="360"/>
    </w:pPr>
  </w:style>
  <w:style w:type="character" w:customStyle="1" w:styleId="BodyTextFirstIndent2Char">
    <w:name w:val="Body Text First Indent 2 Char"/>
    <w:basedOn w:val="BodyTextIndentChar"/>
    <w:link w:val="BodyTextFirstIndent2"/>
    <w:uiPriority w:val="99"/>
    <w:semiHidden/>
    <w:rsid w:val="00EE0C1A"/>
    <w:rPr>
      <w:rFonts w:ascii="Plantin MT Pro" w:hAnsi="Plantin MT Pro" w:cs="Times New Roman (Body CS)"/>
      <w:lang w:val="en-GB"/>
      <w14:numForm w14:val="oldStyle"/>
      <w14:numSpacing w14:val="proportional"/>
    </w:rPr>
  </w:style>
  <w:style w:type="paragraph" w:styleId="NormalWeb">
    <w:name w:val="Normal (Web)"/>
    <w:basedOn w:val="Normal"/>
    <w:uiPriority w:val="99"/>
    <w:semiHidden/>
    <w:unhideWhenUsed/>
    <w:rsid w:val="00EE0C1A"/>
    <w:pPr>
      <w:spacing w:before="100" w:beforeAutospacing="1" w:after="100" w:afterAutospacing="1"/>
    </w:pPr>
  </w:style>
  <w:style w:type="paragraph" w:styleId="Revision">
    <w:name w:val="Revision"/>
    <w:hidden/>
    <w:uiPriority w:val="99"/>
    <w:semiHidden/>
    <w:rsid w:val="00EE0C1A"/>
    <w:pPr>
      <w:spacing w:after="0" w:line="240" w:lineRule="auto"/>
    </w:pPr>
    <w:rPr>
      <w:rFonts w:ascii="Times New Roman" w:eastAsia="Times New Roman" w:hAnsi="Times New Roman" w:cs="Times New Roman"/>
      <w:kern w:val="0"/>
      <w:lang w:val="en-GB" w:eastAsia="en-GB"/>
      <w14:ligatures w14:val="none"/>
    </w:rPr>
  </w:style>
  <w:style w:type="character" w:customStyle="1" w:styleId="normaltextrun">
    <w:name w:val="normaltextrun"/>
    <w:basedOn w:val="DefaultParagraphFont"/>
    <w:rsid w:val="00EE0C1A"/>
  </w:style>
  <w:style w:type="paragraph" w:styleId="BalloonText">
    <w:name w:val="Balloon Text"/>
    <w:basedOn w:val="Normal"/>
    <w:link w:val="BalloonTextChar"/>
    <w:uiPriority w:val="99"/>
    <w:semiHidden/>
    <w:unhideWhenUsed/>
    <w:rsid w:val="00EE0C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C1A"/>
    <w:rPr>
      <w:rFonts w:ascii="Segoe UI" w:eastAsia="Times New Roman" w:hAnsi="Segoe UI" w:cs="Segoe UI"/>
      <w:kern w:val="0"/>
      <w:sz w:val="18"/>
      <w:szCs w:val="18"/>
      <w:lang w:val="en-GB" w:eastAsia="en-GB"/>
      <w14:ligatures w14:val="none"/>
    </w:rPr>
  </w:style>
  <w:style w:type="paragraph" w:customStyle="1" w:styleId="p1">
    <w:name w:val="p1"/>
    <w:basedOn w:val="Normal"/>
    <w:rsid w:val="00EE0C1A"/>
    <w:rPr>
      <w:rFonts w:ascii="Helvetica" w:hAnsi="Helvetica"/>
      <w:color w:val="1C1A56"/>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m.coe.int/regions-with-legislative-powers-towards-multi-level-governance-rapport/16807193e2" TargetMode="External"/><Relationship Id="rId671" Type="http://schemas.openxmlformats.org/officeDocument/2006/relationships/hyperlink" Target="https://pace.coe.int/en/files/19177" TargetMode="External"/><Relationship Id="rId769" Type="http://schemas.openxmlformats.org/officeDocument/2006/relationships/hyperlink" Target="https://pace.coe.int/en/files/33521" TargetMode="External"/><Relationship Id="rId21" Type="http://schemas.openxmlformats.org/officeDocument/2006/relationships/hyperlink" Target="https://www.coe.int/en/web/conventions/full-list?module=treaty-detail&amp;treatynum=005" TargetMode="External"/><Relationship Id="rId324" Type="http://schemas.openxmlformats.org/officeDocument/2006/relationships/hyperlink" Target="https://pace.coe.int/en/files/21322" TargetMode="External"/><Relationship Id="rId531" Type="http://schemas.openxmlformats.org/officeDocument/2006/relationships/hyperlink" Target="https://search.coe.int/cm" TargetMode="External"/><Relationship Id="rId629" Type="http://schemas.openxmlformats.org/officeDocument/2006/relationships/hyperlink" Target="https://pace.coe.int/en/files/17832" TargetMode="External"/><Relationship Id="rId170" Type="http://schemas.openxmlformats.org/officeDocument/2006/relationships/hyperlink" Target="https://rm.coe.int/ccpe-opinions-no-1-no-17-en-website-/1680a94b16" TargetMode="External"/><Relationship Id="rId836" Type="http://schemas.openxmlformats.org/officeDocument/2006/relationships/hyperlink" Target="https://rm.coe.int/resolution-470-2021-en-protection-of-lgbti-people-current-affairs-comm/1680a2dfe6" TargetMode="External"/><Relationship Id="rId268" Type="http://schemas.openxmlformats.org/officeDocument/2006/relationships/hyperlink" Target="https://pace.coe.int/en/files/17810" TargetMode="External"/><Relationship Id="rId475" Type="http://schemas.openxmlformats.org/officeDocument/2006/relationships/hyperlink" Target="https://search.coe.int/cm" TargetMode="External"/><Relationship Id="rId682" Type="http://schemas.openxmlformats.org/officeDocument/2006/relationships/hyperlink" Target="https://pace.coe.int/en/files/21307" TargetMode="External"/><Relationship Id="rId903" Type="http://schemas.openxmlformats.org/officeDocument/2006/relationships/hyperlink" Target="https://www.venice.coe.int/webforms/documents/?pdf=CDL-PI(2022)029-e" TargetMode="External"/><Relationship Id="rId32" Type="http://schemas.openxmlformats.org/officeDocument/2006/relationships/hyperlink" Target="https://search.coe.int/cm" TargetMode="External"/><Relationship Id="rId128" Type="http://schemas.openxmlformats.org/officeDocument/2006/relationships/hyperlink" Target="https://search.coe.int/cm" TargetMode="External"/><Relationship Id="rId335" Type="http://schemas.openxmlformats.org/officeDocument/2006/relationships/hyperlink" Target="https://ks.echr.coe.int/documents/d/echr-ks/guide_lgbti_rights_eng$" TargetMode="External"/><Relationship Id="rId542" Type="http://schemas.openxmlformats.org/officeDocument/2006/relationships/hyperlink" Target="https://rm.coe.int/0900001680af2805" TargetMode="External"/><Relationship Id="rId181" Type="http://schemas.openxmlformats.org/officeDocument/2006/relationships/hyperlink" Target="https://rm.coe.int/090000168092934f" TargetMode="External"/><Relationship Id="rId402" Type="http://schemas.openxmlformats.org/officeDocument/2006/relationships/hyperlink" Target="https://search.coe.int/cm" TargetMode="External"/><Relationship Id="rId847" Type="http://schemas.openxmlformats.org/officeDocument/2006/relationships/hyperlink" Target="https://search.coe.int/congress" TargetMode="External"/><Relationship Id="rId279" Type="http://schemas.openxmlformats.org/officeDocument/2006/relationships/hyperlink" Target="https://pace.coe.int/en/files/23400" TargetMode="External"/><Relationship Id="rId486" Type="http://schemas.openxmlformats.org/officeDocument/2006/relationships/hyperlink" Target="https://search.coe.int/cm/Pages/result_details.aspx?Reference=CM/Rec(2011)7" TargetMode="External"/><Relationship Id="rId693" Type="http://schemas.openxmlformats.org/officeDocument/2006/relationships/hyperlink" Target="https://pace.coe.int/en/files/21960" TargetMode="External"/><Relationship Id="rId707" Type="http://schemas.openxmlformats.org/officeDocument/2006/relationships/hyperlink" Target="https://pace.coe.int/en/files/23519" TargetMode="External"/><Relationship Id="rId914" Type="http://schemas.openxmlformats.org/officeDocument/2006/relationships/hyperlink" Target="https://www.coe.int/en/web/ingo/expert-council" TargetMode="External"/><Relationship Id="rId43" Type="http://schemas.openxmlformats.org/officeDocument/2006/relationships/hyperlink" Target="https://pace.coe.int/en/files/33327" TargetMode="External"/><Relationship Id="rId139" Type="http://schemas.openxmlformats.org/officeDocument/2006/relationships/hyperlink" Target="https://www.venice.coe.int/webforms/documents/?pdf=CDL-PI(2020)012-e" TargetMode="External"/><Relationship Id="rId346" Type="http://schemas.openxmlformats.org/officeDocument/2006/relationships/hyperlink" Target="https://pace.coe.int/en/files/22500" TargetMode="External"/><Relationship Id="rId553" Type="http://schemas.openxmlformats.org/officeDocument/2006/relationships/hyperlink" Target="https://search.coe.int/cm" TargetMode="External"/><Relationship Id="rId760" Type="http://schemas.openxmlformats.org/officeDocument/2006/relationships/hyperlink" Target="https://pace.coe.int/en/files/33161" TargetMode="External"/><Relationship Id="rId192" Type="http://schemas.openxmlformats.org/officeDocument/2006/relationships/hyperlink" Target="https://search.coe.int/cm" TargetMode="External"/><Relationship Id="rId206" Type="http://schemas.openxmlformats.org/officeDocument/2006/relationships/hyperlink" Target="https://pace.coe.int/en/files/29571" TargetMode="External"/><Relationship Id="rId413" Type="http://schemas.openxmlformats.org/officeDocument/2006/relationships/hyperlink" Target="https://rm.coe.int/report-on-green-public-administration-final-2784-4437-5304-v-1/1680ad9262" TargetMode="External"/><Relationship Id="rId858" Type="http://schemas.openxmlformats.org/officeDocument/2006/relationships/hyperlink" Target="https://search.coe.int/congress" TargetMode="External"/><Relationship Id="rId497" Type="http://schemas.openxmlformats.org/officeDocument/2006/relationships/hyperlink" Target="https://search.coe.int/cm?k=" TargetMode="External"/><Relationship Id="rId620" Type="http://schemas.openxmlformats.org/officeDocument/2006/relationships/hyperlink" Target="https://pace.coe.int/en/files/17812" TargetMode="External"/><Relationship Id="rId718" Type="http://schemas.openxmlformats.org/officeDocument/2006/relationships/hyperlink" Target="https://pace.coe.int/en/files/24556" TargetMode="External"/><Relationship Id="rId925" Type="http://schemas.openxmlformats.org/officeDocument/2006/relationships/hyperlink" Target="https://rm.coe.int/opinion-no-17-2022-en/1680a875de" TargetMode="External"/><Relationship Id="rId357" Type="http://schemas.openxmlformats.org/officeDocument/2006/relationships/hyperlink" Target="https://search.coe.int/cm/Pages/result_details.aspx?Reference=Rec(2006)14" TargetMode="External"/><Relationship Id="rId54" Type="http://schemas.openxmlformats.org/officeDocument/2006/relationships/hyperlink" Target="https://www.venice.coe.int/webforms/documents/CDL-AD(2005)043.aspx" TargetMode="External"/><Relationship Id="rId217" Type="http://schemas.openxmlformats.org/officeDocument/2006/relationships/hyperlink" Target="https://search.coe.int/cm" TargetMode="External"/><Relationship Id="rId564" Type="http://schemas.openxmlformats.org/officeDocument/2006/relationships/hyperlink" Target="https://pace.coe.int/en/files/15966" TargetMode="External"/><Relationship Id="rId771" Type="http://schemas.openxmlformats.org/officeDocument/2006/relationships/hyperlink" Target="https://pace.coe.int/en/files/34120" TargetMode="External"/><Relationship Id="rId869" Type="http://schemas.openxmlformats.org/officeDocument/2006/relationships/hyperlink" Target="https://www.venice.coe.int/webforms/documents/?pdf=CDL-AD(2008)026-e" TargetMode="External"/><Relationship Id="rId424" Type="http://schemas.openxmlformats.org/officeDocument/2006/relationships/hyperlink" Target="https://www.coe.int/en/web/conventions/full-list?module=treaty-detail&amp;treatynum=124" TargetMode="External"/><Relationship Id="rId631" Type="http://schemas.openxmlformats.org/officeDocument/2006/relationships/hyperlink" Target="https://pace.coe.int/en/files/18015" TargetMode="External"/><Relationship Id="rId729" Type="http://schemas.openxmlformats.org/officeDocument/2006/relationships/hyperlink" Target="https://pace.coe.int/en/files/27481" TargetMode="External"/><Relationship Id="rId270" Type="http://schemas.openxmlformats.org/officeDocument/2006/relationships/hyperlink" Target="https://pace.coe.int/en/files/18323" TargetMode="External"/><Relationship Id="rId936" Type="http://schemas.openxmlformats.org/officeDocument/2006/relationships/hyperlink" Target="https://rm.coe.int/CoERMPublicCommonSearchServices/DisplayDCTMContent?documentId=090000168068510f" TargetMode="External"/><Relationship Id="rId65" Type="http://schemas.openxmlformats.org/officeDocument/2006/relationships/hyperlink" Target="https://venice.coe.int/webforms/documents/?pdf=CDL-PI(2024)005-e" TargetMode="External"/><Relationship Id="rId130" Type="http://schemas.openxmlformats.org/officeDocument/2006/relationships/hyperlink" Target="https://pace.coe.int/en/files/17613" TargetMode="External"/><Relationship Id="rId368" Type="http://schemas.openxmlformats.org/officeDocument/2006/relationships/hyperlink" Target="https://pace.coe.int/en/files/19709" TargetMode="External"/><Relationship Id="rId575" Type="http://schemas.openxmlformats.org/officeDocument/2006/relationships/hyperlink" Target="https://pace.coe.int/en/files/7916" TargetMode="External"/><Relationship Id="rId782" Type="http://schemas.openxmlformats.org/officeDocument/2006/relationships/hyperlink" Target="https://search.coe.int/congress" TargetMode="External"/><Relationship Id="rId228" Type="http://schemas.openxmlformats.org/officeDocument/2006/relationships/hyperlink" Target="https://search.coe.int/cm" TargetMode="External"/><Relationship Id="rId435" Type="http://schemas.openxmlformats.org/officeDocument/2006/relationships/hyperlink" Target="https://www.coe.int/en/web/conventions/full-list?module=treaty-detail&amp;treatynum=198" TargetMode="External"/><Relationship Id="rId642" Type="http://schemas.openxmlformats.org/officeDocument/2006/relationships/hyperlink" Target="https://pace.coe.int/en/files/19541" TargetMode="External"/><Relationship Id="rId281" Type="http://schemas.openxmlformats.org/officeDocument/2006/relationships/hyperlink" Target="https://pace.coe.int/en/files/24735" TargetMode="External"/><Relationship Id="rId502" Type="http://schemas.openxmlformats.org/officeDocument/2006/relationships/hyperlink" Target="https://search.coe.int/cm" TargetMode="External"/><Relationship Id="rId76" Type="http://schemas.openxmlformats.org/officeDocument/2006/relationships/hyperlink" Target="https://www.venice.coe.int/webforms/documents/?pdf=CDL-PI(2022)029-e" TargetMode="External"/><Relationship Id="rId141" Type="http://schemas.openxmlformats.org/officeDocument/2006/relationships/hyperlink" Target="https://www.coe.int/en/web/ingo/texts-adopted" TargetMode="External"/><Relationship Id="rId379" Type="http://schemas.openxmlformats.org/officeDocument/2006/relationships/hyperlink" Target="https://search.coe.int/cm" TargetMode="External"/><Relationship Id="rId586" Type="http://schemas.openxmlformats.org/officeDocument/2006/relationships/hyperlink" Target="https://pace.coe.int/en/files/10561" TargetMode="External"/><Relationship Id="rId793" Type="http://schemas.openxmlformats.org/officeDocument/2006/relationships/hyperlink" Target="https://search.coe.int/congress" TargetMode="External"/><Relationship Id="rId807" Type="http://schemas.openxmlformats.org/officeDocument/2006/relationships/hyperlink" Target="https://search.coe.int/congress" TargetMode="External"/><Relationship Id="rId7" Type="http://schemas.openxmlformats.org/officeDocument/2006/relationships/image" Target="media/image1.png"/><Relationship Id="rId239" Type="http://schemas.openxmlformats.org/officeDocument/2006/relationships/hyperlink" Target="https://www.venice.coe.int/webforms/documents/?pdf=CDL-AD(2011)009-e" TargetMode="External"/><Relationship Id="rId446" Type="http://schemas.openxmlformats.org/officeDocument/2006/relationships/hyperlink" Target="https://www.coe.int/en/web/secretary-general/report-2025" TargetMode="External"/><Relationship Id="rId653" Type="http://schemas.openxmlformats.org/officeDocument/2006/relationships/hyperlink" Target="https://pace.coe.int/en/files/25409" TargetMode="External"/><Relationship Id="rId292" Type="http://schemas.openxmlformats.org/officeDocument/2006/relationships/hyperlink" Target="https://www.venice.coe.int/webforms/documents/?pdf=CDL-PI%282021%29001-e" TargetMode="External"/><Relationship Id="rId306" Type="http://schemas.openxmlformats.org/officeDocument/2006/relationships/hyperlink" Target="https://search.coe.int/cm/Pages/result_details.aspx?Reference=Rec(2003)3" TargetMode="External"/><Relationship Id="rId860" Type="http://schemas.openxmlformats.org/officeDocument/2006/relationships/hyperlink" Target="https://search.coe.int/congress" TargetMode="External"/><Relationship Id="rId87" Type="http://schemas.openxmlformats.org/officeDocument/2006/relationships/hyperlink" Target="https://www.coe.int/en/web/conventions/full-list?module=treaty-detail&amp;treatynum=205" TargetMode="External"/><Relationship Id="rId513" Type="http://schemas.openxmlformats.org/officeDocument/2006/relationships/hyperlink" Target="https://search.coe.int/cm" TargetMode="External"/><Relationship Id="rId597" Type="http://schemas.openxmlformats.org/officeDocument/2006/relationships/hyperlink" Target="https://pace.coe.int/en/files/17656" TargetMode="External"/><Relationship Id="rId720" Type="http://schemas.openxmlformats.org/officeDocument/2006/relationships/hyperlink" Target="https://pace.coe.int/en/files/24287" TargetMode="External"/><Relationship Id="rId818" Type="http://schemas.openxmlformats.org/officeDocument/2006/relationships/hyperlink" Target="https://search.coe.int/congress" TargetMode="External"/><Relationship Id="rId152" Type="http://schemas.openxmlformats.org/officeDocument/2006/relationships/hyperlink" Target="https://www.venice.coe.int/webforms/documents/?pdf=CDL-AD(2019)015-e" TargetMode="External"/><Relationship Id="rId457" Type="http://schemas.openxmlformats.org/officeDocument/2006/relationships/hyperlink" Target="https://search.coe.int/cm?k=" TargetMode="External"/><Relationship Id="rId664" Type="http://schemas.openxmlformats.org/officeDocument/2006/relationships/hyperlink" Target="https://pace.coe.int/en/files/33553" TargetMode="External"/><Relationship Id="rId871" Type="http://schemas.openxmlformats.org/officeDocument/2006/relationships/hyperlink" Target="https://www.venice.coe.int/webforms/documents/?pdf=CDL-AD(2010)025-e" TargetMode="External"/><Relationship Id="rId14" Type="http://schemas.openxmlformats.org/officeDocument/2006/relationships/hyperlink" Target="https://www.coe.int/en/web/conventions/full-list?module=treaty-detail&amp;treatynum=005" TargetMode="External"/><Relationship Id="rId317" Type="http://schemas.openxmlformats.org/officeDocument/2006/relationships/hyperlink" Target="https://search.coe.int/cm" TargetMode="External"/><Relationship Id="rId524" Type="http://schemas.openxmlformats.org/officeDocument/2006/relationships/hyperlink" Target="https://search.coe.int/cm" TargetMode="External"/><Relationship Id="rId731" Type="http://schemas.openxmlformats.org/officeDocument/2006/relationships/hyperlink" Target="https://pace.coe.int/en/files/27675" TargetMode="External"/><Relationship Id="rId98" Type="http://schemas.openxmlformats.org/officeDocument/2006/relationships/hyperlink" Target="https://search.coe.int/congress" TargetMode="External"/><Relationship Id="rId163" Type="http://schemas.openxmlformats.org/officeDocument/2006/relationships/hyperlink" Target="https://search.coe.int/cm" TargetMode="External"/><Relationship Id="rId370" Type="http://schemas.openxmlformats.org/officeDocument/2006/relationships/hyperlink" Target="https://search.coe.int/congress" TargetMode="External"/><Relationship Id="rId829" Type="http://schemas.openxmlformats.org/officeDocument/2006/relationships/hyperlink" Target="https://search.coe.int/congress" TargetMode="External"/><Relationship Id="rId230" Type="http://schemas.openxmlformats.org/officeDocument/2006/relationships/hyperlink" Target="https://search.coe.int/cm" TargetMode="External"/><Relationship Id="rId468" Type="http://schemas.openxmlformats.org/officeDocument/2006/relationships/hyperlink" Target="https://search.coe.int/cm/Pages/result_details.aspx?Reference=Rec(2006)14" TargetMode="External"/><Relationship Id="rId675" Type="http://schemas.openxmlformats.org/officeDocument/2006/relationships/hyperlink" Target="https://pace.coe.int/en/files/20016" TargetMode="External"/><Relationship Id="rId882" Type="http://schemas.openxmlformats.org/officeDocument/2006/relationships/hyperlink" Target="https://www.venice.coe.int/webforms/documents/?pdf=CDL-AD(2019)015-e" TargetMode="External"/><Relationship Id="rId25" Type="http://schemas.openxmlformats.org/officeDocument/2006/relationships/hyperlink" Target="https://www.coe.int/en/web/conventions/full-list?module=treaty-detail&amp;treatynum=122" TargetMode="External"/><Relationship Id="rId328" Type="http://schemas.openxmlformats.org/officeDocument/2006/relationships/hyperlink" Target="https://pace.coe.int/en/files/23519" TargetMode="External"/><Relationship Id="rId535" Type="http://schemas.openxmlformats.org/officeDocument/2006/relationships/hyperlink" Target="https://search.coe.int/cm" TargetMode="External"/><Relationship Id="rId742" Type="http://schemas.openxmlformats.org/officeDocument/2006/relationships/hyperlink" Target="https://pace.coe.int/en/files/29516" TargetMode="External"/><Relationship Id="rId174" Type="http://schemas.openxmlformats.org/officeDocument/2006/relationships/hyperlink" Target="https://ks.echr.coe.int/documents/d/echr-ks/guide_art_7_eng" TargetMode="External"/><Relationship Id="rId381" Type="http://schemas.openxmlformats.org/officeDocument/2006/relationships/hyperlink" Target="https://search.coe.int/cm" TargetMode="External"/><Relationship Id="rId602" Type="http://schemas.openxmlformats.org/officeDocument/2006/relationships/hyperlink" Target="https://pace.coe.int/en/files/17684" TargetMode="External"/><Relationship Id="rId241" Type="http://schemas.openxmlformats.org/officeDocument/2006/relationships/hyperlink" Target="https://www.coe.int/en/web/conventions/full-list?module=treaty-detail&amp;treatynum=005" TargetMode="External"/><Relationship Id="rId479" Type="http://schemas.openxmlformats.org/officeDocument/2006/relationships/hyperlink" Target="https://search.coe.int/cm" TargetMode="External"/><Relationship Id="rId686" Type="http://schemas.openxmlformats.org/officeDocument/2006/relationships/hyperlink" Target="https://pace.coe.int/en/files/21550" TargetMode="External"/><Relationship Id="rId893" Type="http://schemas.openxmlformats.org/officeDocument/2006/relationships/hyperlink" Target="https://www.venice.coe.int/webforms/documents/?pdf=CDL-PI(2020)005rev-e" TargetMode="External"/><Relationship Id="rId907" Type="http://schemas.openxmlformats.org/officeDocument/2006/relationships/hyperlink" Target="https://www.venice.coe.int/webforms/documents/?pdf=CDL-PI(2023)018-e" TargetMode="External"/><Relationship Id="rId36" Type="http://schemas.openxmlformats.org/officeDocument/2006/relationships/hyperlink" Target="https://pace.coe.int/en/files/17364" TargetMode="External"/><Relationship Id="rId339" Type="http://schemas.openxmlformats.org/officeDocument/2006/relationships/hyperlink" Target="https://search.coe.int/cm" TargetMode="External"/><Relationship Id="rId546" Type="http://schemas.openxmlformats.org/officeDocument/2006/relationships/hyperlink" Target="https://search.coe.int/cm?k=" TargetMode="External"/><Relationship Id="rId753" Type="http://schemas.openxmlformats.org/officeDocument/2006/relationships/hyperlink" Target="https://pace.coe.int/en/files/31439" TargetMode="External"/><Relationship Id="rId78" Type="http://schemas.openxmlformats.org/officeDocument/2006/relationships/hyperlink" Target="https://search.coe.int/cm" TargetMode="External"/><Relationship Id="rId101" Type="http://schemas.openxmlformats.org/officeDocument/2006/relationships/hyperlink" Target="https://www.coe.int/en/web/ingo/civil-participation" TargetMode="External"/><Relationship Id="rId143" Type="http://schemas.openxmlformats.org/officeDocument/2006/relationships/hyperlink" Target="https://search.coe.int/cm" TargetMode="External"/><Relationship Id="rId185" Type="http://schemas.openxmlformats.org/officeDocument/2006/relationships/hyperlink" Target="https://www.coe.int/en/web/conventions/full-list?module=treaty-detail&amp;treatynum=174" TargetMode="External"/><Relationship Id="rId350" Type="http://schemas.openxmlformats.org/officeDocument/2006/relationships/hyperlink" Target="https://www.coe.int/en/web/commissioner/-/commissioner-calls-on-states-to-support-and-to-protect-human-rights-defenders-in-the-context-of-multiple-crises-affecting-europe" TargetMode="External"/><Relationship Id="rId406" Type="http://schemas.openxmlformats.org/officeDocument/2006/relationships/hyperlink" Target="https://pace.coe.int/en/files/33520" TargetMode="External"/><Relationship Id="rId588" Type="http://schemas.openxmlformats.org/officeDocument/2006/relationships/hyperlink" Target="https://pace.coe.int/en/files/17363" TargetMode="External"/><Relationship Id="rId795" Type="http://schemas.openxmlformats.org/officeDocument/2006/relationships/hyperlink" Target="https://search.coe.int/congress" TargetMode="External"/><Relationship Id="rId809" Type="http://schemas.openxmlformats.org/officeDocument/2006/relationships/hyperlink" Target="https://search.coe.int/congress" TargetMode="External"/><Relationship Id="rId9" Type="http://schemas.openxmlformats.org/officeDocument/2006/relationships/footer" Target="footer2.xml"/><Relationship Id="rId210" Type="http://schemas.openxmlformats.org/officeDocument/2006/relationships/hyperlink" Target="https://search.coe.int/congress" TargetMode="External"/><Relationship Id="rId392" Type="http://schemas.openxmlformats.org/officeDocument/2006/relationships/hyperlink" Target="https://rm.coe.int/prems-104224-gbr-2568-framework-convention-thematic-commentary-no1-a4-/1680b1ff31" TargetMode="External"/><Relationship Id="rId448" Type="http://schemas.openxmlformats.org/officeDocument/2006/relationships/hyperlink" Target="https://search.coe.int/cm" TargetMode="External"/><Relationship Id="rId613" Type="http://schemas.openxmlformats.org/officeDocument/2006/relationships/hyperlink" Target="https://pace.coe.int/en/files/12138" TargetMode="External"/><Relationship Id="rId655" Type="http://schemas.openxmlformats.org/officeDocument/2006/relationships/hyperlink" Target="https://pace.coe.int/en/files/28724" TargetMode="External"/><Relationship Id="rId697" Type="http://schemas.openxmlformats.org/officeDocument/2006/relationships/hyperlink" Target="https://pace.coe.int/en/files/22501" TargetMode="External"/><Relationship Id="rId820" Type="http://schemas.openxmlformats.org/officeDocument/2006/relationships/hyperlink" Target="https://rm.coe.int/fostering-active-citizenship-by-building-partnerships-with-civil-socie/1680719ffb" TargetMode="External"/><Relationship Id="rId862" Type="http://schemas.openxmlformats.org/officeDocument/2006/relationships/hyperlink" Target="https://rm.coe.int/168071b4d6" TargetMode="External"/><Relationship Id="rId918" Type="http://schemas.openxmlformats.org/officeDocument/2006/relationships/hyperlink" Target="https://rm.coe.int/2024-coing-coe-revised-draft-recommendation-history-teaching-en/1680b1fdd9" TargetMode="External"/><Relationship Id="rId252" Type="http://schemas.openxmlformats.org/officeDocument/2006/relationships/hyperlink" Target="https://search.coe.int/cm" TargetMode="External"/><Relationship Id="rId294" Type="http://schemas.openxmlformats.org/officeDocument/2006/relationships/hyperlink" Target="https://search.coe.int/cm" TargetMode="External"/><Relationship Id="rId308" Type="http://schemas.openxmlformats.org/officeDocument/2006/relationships/hyperlink" Target="https://search.coe.int/cm" TargetMode="External"/><Relationship Id="rId515" Type="http://schemas.openxmlformats.org/officeDocument/2006/relationships/hyperlink" Target="https://search.coe.int/cm" TargetMode="External"/><Relationship Id="rId722" Type="http://schemas.openxmlformats.org/officeDocument/2006/relationships/hyperlink" Target="https://pace.coe.int/en/files/24698" TargetMode="External"/><Relationship Id="rId47" Type="http://schemas.openxmlformats.org/officeDocument/2006/relationships/hyperlink" Target="https://search.coe.int/congress/pages/result_details.aspx?ObjectId=0900001680a5f103" TargetMode="External"/><Relationship Id="rId89" Type="http://schemas.openxmlformats.org/officeDocument/2006/relationships/hyperlink" Target="https://search.coe.int/cm" TargetMode="External"/><Relationship Id="rId112" Type="http://schemas.openxmlformats.org/officeDocument/2006/relationships/hyperlink" Target="https://search.coe.int/cm" TargetMode="External"/><Relationship Id="rId154" Type="http://schemas.openxmlformats.org/officeDocument/2006/relationships/hyperlink" Target="https://www.venice.coe.int/webforms/documents/?pdf=CDL-INF(1996)007-e" TargetMode="External"/><Relationship Id="rId361" Type="http://schemas.openxmlformats.org/officeDocument/2006/relationships/hyperlink" Target="https://search.coe.int/cm" TargetMode="External"/><Relationship Id="rId557" Type="http://schemas.openxmlformats.org/officeDocument/2006/relationships/hyperlink" Target="https://search.coe.int/cm" TargetMode="External"/><Relationship Id="rId599" Type="http://schemas.openxmlformats.org/officeDocument/2006/relationships/hyperlink" Target="https://pace.coe.int/en/files/17659" TargetMode="External"/><Relationship Id="rId764" Type="http://schemas.openxmlformats.org/officeDocument/2006/relationships/hyperlink" Target="https://pace.coe.int/en/files/33467" TargetMode="External"/><Relationship Id="rId196" Type="http://schemas.openxmlformats.org/officeDocument/2006/relationships/hyperlink" Target="https://pace.coe.int/en/files/17756" TargetMode="External"/><Relationship Id="rId417" Type="http://schemas.openxmlformats.org/officeDocument/2006/relationships/hyperlink" Target="https://www.coe.int/en/web/conventions/full-list?module=treaty-detail&amp;treatynum=001" TargetMode="External"/><Relationship Id="rId459" Type="http://schemas.openxmlformats.org/officeDocument/2006/relationships/hyperlink" Target="https://search.coe.int/cm" TargetMode="External"/><Relationship Id="rId624" Type="http://schemas.openxmlformats.org/officeDocument/2006/relationships/hyperlink" Target="https://pace.coe.int/en/files/12354" TargetMode="External"/><Relationship Id="rId666" Type="http://schemas.openxmlformats.org/officeDocument/2006/relationships/hyperlink" Target="https://pace.coe.int/en/files/13027" TargetMode="External"/><Relationship Id="rId831" Type="http://schemas.openxmlformats.org/officeDocument/2006/relationships/hyperlink" Target="https://search.coe.int/congress" TargetMode="External"/><Relationship Id="rId873" Type="http://schemas.openxmlformats.org/officeDocument/2006/relationships/hyperlink" Target="https://www.venice.coe.int/webforms/documents/?pdf=CDL-AD(2011)003rev-e" TargetMode="External"/><Relationship Id="rId16" Type="http://schemas.openxmlformats.org/officeDocument/2006/relationships/hyperlink" Target="https://www.coe.int/en/web/steering-committee-on-democracy/10-principles-for-democracy" TargetMode="External"/><Relationship Id="rId221" Type="http://schemas.openxmlformats.org/officeDocument/2006/relationships/hyperlink" Target="https://pace.coe.int/en/files/29373" TargetMode="External"/><Relationship Id="rId263" Type="http://schemas.openxmlformats.org/officeDocument/2006/relationships/hyperlink" Target="https://search.coe.int/cm" TargetMode="External"/><Relationship Id="rId319" Type="http://schemas.openxmlformats.org/officeDocument/2006/relationships/hyperlink" Target="https://search.coe.int/cm" TargetMode="External"/><Relationship Id="rId470" Type="http://schemas.openxmlformats.org/officeDocument/2006/relationships/hyperlink" Target="https://search.coe.int/cm" TargetMode="External"/><Relationship Id="rId526" Type="http://schemas.openxmlformats.org/officeDocument/2006/relationships/hyperlink" Target="https://search.coe.int/cm" TargetMode="External"/><Relationship Id="rId929" Type="http://schemas.openxmlformats.org/officeDocument/2006/relationships/hyperlink" Target="https://search.coe.int/cm" TargetMode="External"/><Relationship Id="rId58" Type="http://schemas.openxmlformats.org/officeDocument/2006/relationships/hyperlink" Target="https://www.venice.coe.int/webforms/documents/?pdf=CDL-PI(2019)001-e" TargetMode="External"/><Relationship Id="rId123" Type="http://schemas.openxmlformats.org/officeDocument/2006/relationships/hyperlink" Target="https://search.coe.int/congress" TargetMode="External"/><Relationship Id="rId330" Type="http://schemas.openxmlformats.org/officeDocument/2006/relationships/hyperlink" Target="https://pace.coe.int/en/files/27614" TargetMode="External"/><Relationship Id="rId568" Type="http://schemas.openxmlformats.org/officeDocument/2006/relationships/hyperlink" Target="https://pace.coe.int/en/files/14997" TargetMode="External"/><Relationship Id="rId733" Type="http://schemas.openxmlformats.org/officeDocument/2006/relationships/hyperlink" Target="https://pace.coe.int/en/files/28150" TargetMode="External"/><Relationship Id="rId775" Type="http://schemas.openxmlformats.org/officeDocument/2006/relationships/hyperlink" Target="https://search.coe.int/congress" TargetMode="External"/><Relationship Id="rId940" Type="http://schemas.openxmlformats.org/officeDocument/2006/relationships/footer" Target="footer13.xml"/><Relationship Id="rId165" Type="http://schemas.openxmlformats.org/officeDocument/2006/relationships/hyperlink" Target="https://search.coe.int/cm" TargetMode="External"/><Relationship Id="rId372" Type="http://schemas.openxmlformats.org/officeDocument/2006/relationships/hyperlink" Target="https://rm.coe.int/168071b4d6" TargetMode="External"/><Relationship Id="rId428" Type="http://schemas.openxmlformats.org/officeDocument/2006/relationships/hyperlink" Target="https://www.coe.int/en/web/conventions/full-list?module=treaty-detail&amp;treatynum=148" TargetMode="External"/><Relationship Id="rId635" Type="http://schemas.openxmlformats.org/officeDocument/2006/relationships/hyperlink" Target="https://pace.coe.int/en/files/19121" TargetMode="External"/><Relationship Id="rId677" Type="http://schemas.openxmlformats.org/officeDocument/2006/relationships/hyperlink" Target="https://pace.coe.int/en/files/21047" TargetMode="External"/><Relationship Id="rId800" Type="http://schemas.openxmlformats.org/officeDocument/2006/relationships/hyperlink" Target="https://search.coe.int/congress" TargetMode="External"/><Relationship Id="rId842" Type="http://schemas.openxmlformats.org/officeDocument/2006/relationships/hyperlink" Target="https://search.coe.int/congress" TargetMode="External"/><Relationship Id="rId232" Type="http://schemas.openxmlformats.org/officeDocument/2006/relationships/hyperlink" Target="https://search.coe.int/cm" TargetMode="External"/><Relationship Id="rId274" Type="http://schemas.openxmlformats.org/officeDocument/2006/relationships/hyperlink" Target="https://pace.coe.int/en/files/21047" TargetMode="External"/><Relationship Id="rId481" Type="http://schemas.openxmlformats.org/officeDocument/2006/relationships/hyperlink" Target="https://search.coe.int/cm" TargetMode="External"/><Relationship Id="rId702" Type="http://schemas.openxmlformats.org/officeDocument/2006/relationships/hyperlink" Target="https://pace.coe.int/en/files/23403" TargetMode="External"/><Relationship Id="rId884" Type="http://schemas.openxmlformats.org/officeDocument/2006/relationships/hyperlink" Target="https://www.venice.coe.int/webforms/documents/?pdf=CDL-PI(2018)004-e" TargetMode="External"/><Relationship Id="rId27" Type="http://schemas.openxmlformats.org/officeDocument/2006/relationships/hyperlink" Target="https://www.coe.int/en/web/conventions/full-list?module=treaty-detail&amp;treatynum=157" TargetMode="External"/><Relationship Id="rId69" Type="http://schemas.openxmlformats.org/officeDocument/2006/relationships/hyperlink" Target="https://pace.coe.int/en/files/20002" TargetMode="External"/><Relationship Id="rId134" Type="http://schemas.openxmlformats.org/officeDocument/2006/relationships/hyperlink" Target="https://search.coe.int/congress?i=0900001680af14e2" TargetMode="External"/><Relationship Id="rId537" Type="http://schemas.openxmlformats.org/officeDocument/2006/relationships/hyperlink" Target="https://search.coe.int/cm" TargetMode="External"/><Relationship Id="rId579" Type="http://schemas.openxmlformats.org/officeDocument/2006/relationships/hyperlink" Target="https://pace.coe.int/en/files/9300" TargetMode="External"/><Relationship Id="rId744" Type="http://schemas.openxmlformats.org/officeDocument/2006/relationships/hyperlink" Target="https://pace.coe.int/en/files/29354" TargetMode="External"/><Relationship Id="rId786" Type="http://schemas.openxmlformats.org/officeDocument/2006/relationships/hyperlink" Target="https://search.coe.int/congress" TargetMode="External"/><Relationship Id="rId80" Type="http://schemas.openxmlformats.org/officeDocument/2006/relationships/hyperlink" Target="https://www.coe.int/en/web/conventions/full-list?module=treaty-detail&amp;treatynum=009" TargetMode="External"/><Relationship Id="rId176" Type="http://schemas.openxmlformats.org/officeDocument/2006/relationships/hyperlink" Target="https://www.venice.coe.int/webforms/documents/?pdf=CDL-PI(2022)023-e" TargetMode="External"/><Relationship Id="rId341" Type="http://schemas.openxmlformats.org/officeDocument/2006/relationships/hyperlink" Target="https://search.coe.int/cm?k=" TargetMode="External"/><Relationship Id="rId383" Type="http://schemas.openxmlformats.org/officeDocument/2006/relationships/hyperlink" Target="https://search.coe.int/cm" TargetMode="External"/><Relationship Id="rId439" Type="http://schemas.openxmlformats.org/officeDocument/2006/relationships/hyperlink" Target="https://www.coe.int/en/web/conventions/full-list?module=treaty-detail&amp;treatynum=207" TargetMode="External"/><Relationship Id="rId590" Type="http://schemas.openxmlformats.org/officeDocument/2006/relationships/hyperlink" Target="https://pace.coe.int/en/files/17609" TargetMode="External"/><Relationship Id="rId604" Type="http://schemas.openxmlformats.org/officeDocument/2006/relationships/hyperlink" Target="https://pace.coe.int/en/files/12123" TargetMode="External"/><Relationship Id="rId646" Type="http://schemas.openxmlformats.org/officeDocument/2006/relationships/hyperlink" Target="https://pace.coe.int/en/files/22802" TargetMode="External"/><Relationship Id="rId811" Type="http://schemas.openxmlformats.org/officeDocument/2006/relationships/hyperlink" Target="https://search.coe.int/congress" TargetMode="External"/><Relationship Id="rId201" Type="http://schemas.openxmlformats.org/officeDocument/2006/relationships/hyperlink" Target="https://pace.coe.int/en/files/23150" TargetMode="External"/><Relationship Id="rId243" Type="http://schemas.openxmlformats.org/officeDocument/2006/relationships/hyperlink" Target="https://www.coe.int/en/web/conventions/full-list?module=treaty-detail&amp;treatynum=225" TargetMode="External"/><Relationship Id="rId285" Type="http://schemas.openxmlformats.org/officeDocument/2006/relationships/hyperlink" Target="https://pace.coe.int/en/files/33357" TargetMode="External"/><Relationship Id="rId450" Type="http://schemas.openxmlformats.org/officeDocument/2006/relationships/hyperlink" Target="https://search.coe.int/cm" TargetMode="External"/><Relationship Id="rId506" Type="http://schemas.openxmlformats.org/officeDocument/2006/relationships/hyperlink" Target="https://search.coe.int/cm" TargetMode="External"/><Relationship Id="rId688" Type="http://schemas.openxmlformats.org/officeDocument/2006/relationships/hyperlink" Target="https://pace.coe.int/en/files/21595" TargetMode="External"/><Relationship Id="rId853" Type="http://schemas.openxmlformats.org/officeDocument/2006/relationships/hyperlink" Target="https://search.coe.int/congress" TargetMode="External"/><Relationship Id="rId895" Type="http://schemas.openxmlformats.org/officeDocument/2006/relationships/hyperlink" Target="https://www.venice.coe.int/webforms/documents/?pdf=CDL-PI(2020)012-e" TargetMode="External"/><Relationship Id="rId909" Type="http://schemas.openxmlformats.org/officeDocument/2006/relationships/hyperlink" Target="https://www.venice.coe.int/webforms/documents/?pdf=CDL-PI(2025)001-e" TargetMode="External"/><Relationship Id="rId38" Type="http://schemas.openxmlformats.org/officeDocument/2006/relationships/hyperlink" Target="https://pace.coe.int/en/files/17809" TargetMode="External"/><Relationship Id="rId103" Type="http://schemas.openxmlformats.org/officeDocument/2006/relationships/hyperlink" Target="https://search.coe.int/cm?k=" TargetMode="External"/><Relationship Id="rId310" Type="http://schemas.openxmlformats.org/officeDocument/2006/relationships/hyperlink" Target="https://search.coe.int/cm" TargetMode="External"/><Relationship Id="rId492" Type="http://schemas.openxmlformats.org/officeDocument/2006/relationships/hyperlink" Target="https://search.coe.int/cm" TargetMode="External"/><Relationship Id="rId548" Type="http://schemas.openxmlformats.org/officeDocument/2006/relationships/hyperlink" Target="https://search.coe.int/cm?k=" TargetMode="External"/><Relationship Id="rId713" Type="http://schemas.openxmlformats.org/officeDocument/2006/relationships/hyperlink" Target="https://pace.coe.int/en/files/23933" TargetMode="External"/><Relationship Id="rId755" Type="http://schemas.openxmlformats.org/officeDocument/2006/relationships/hyperlink" Target="https://pace.coe.int/en/files/33140" TargetMode="External"/><Relationship Id="rId797" Type="http://schemas.openxmlformats.org/officeDocument/2006/relationships/hyperlink" Target="https://search.coe.int/congress" TargetMode="External"/><Relationship Id="rId920" Type="http://schemas.openxmlformats.org/officeDocument/2006/relationships/hyperlink" Target="https://rm.coe.int/ecri-general-policy-recommendation-no-10-on-combating-racism-and-racia/16808b5ad5" TargetMode="External"/><Relationship Id="rId91" Type="http://schemas.openxmlformats.org/officeDocument/2006/relationships/hyperlink" Target="https://search.coe.int/cm/Pages/result_details.aspx?Reference=CM(2017)83-final" TargetMode="External"/><Relationship Id="rId145" Type="http://schemas.openxmlformats.org/officeDocument/2006/relationships/hyperlink" Target="https://pace.coe.int/en/files/17161" TargetMode="External"/><Relationship Id="rId187" Type="http://schemas.openxmlformats.org/officeDocument/2006/relationships/hyperlink" Target="https://www.coe.int/en/web/conventions/full-list?module=treaty-detail&amp;treatynum=141" TargetMode="External"/><Relationship Id="rId352" Type="http://schemas.openxmlformats.org/officeDocument/2006/relationships/hyperlink" Target="https://www.venice.coe.int/webforms/documents/?pdf=CDL-PI(2022)029-e" TargetMode="External"/><Relationship Id="rId394" Type="http://schemas.openxmlformats.org/officeDocument/2006/relationships/hyperlink" Target="https://rm.coe.int/2024-coing-coe-revised-draft-recommendation-history-teaching-en/1680b1fdd9" TargetMode="External"/><Relationship Id="rId408" Type="http://schemas.openxmlformats.org/officeDocument/2006/relationships/hyperlink" Target="https://rm.coe.int/the-global-challenge-of-climate-change-local-responses-rapporteur-j-j-/168071876a" TargetMode="External"/><Relationship Id="rId615" Type="http://schemas.openxmlformats.org/officeDocument/2006/relationships/hyperlink" Target="https://pace.coe.int/en/files/12270" TargetMode="External"/><Relationship Id="rId822" Type="http://schemas.openxmlformats.org/officeDocument/2006/relationships/hyperlink" Target="https://search.coe.int/congress" TargetMode="External"/><Relationship Id="rId212" Type="http://schemas.openxmlformats.org/officeDocument/2006/relationships/hyperlink" Target="https://www.venice.coe.int/webforms/documents/?pdf=CDL-AD(2013)001-e" TargetMode="External"/><Relationship Id="rId254" Type="http://schemas.openxmlformats.org/officeDocument/2006/relationships/hyperlink" Target="https://search.coe.int/cm/Pages/result_details.aspx?Reference=CM/Rec(2016)2" TargetMode="External"/><Relationship Id="rId657" Type="http://schemas.openxmlformats.org/officeDocument/2006/relationships/hyperlink" Target="https://pace.coe.int/en/files/29516" TargetMode="External"/><Relationship Id="rId699" Type="http://schemas.openxmlformats.org/officeDocument/2006/relationships/hyperlink" Target="https://pace.coe.int/en/files/23150" TargetMode="External"/><Relationship Id="rId864" Type="http://schemas.openxmlformats.org/officeDocument/2006/relationships/hyperlink" Target="https://www.venice.coe.int/webforms/documents/?pdf=CDL-AD(2002)023rev2-cor-e" TargetMode="External"/><Relationship Id="rId49" Type="http://schemas.openxmlformats.org/officeDocument/2006/relationships/hyperlink" Target="https://www.venice.coe.int/WebForms/documents/?pdf=CDL-EL%282013%29006-e" TargetMode="External"/><Relationship Id="rId114" Type="http://schemas.openxmlformats.org/officeDocument/2006/relationships/hyperlink" Target="https://search.coe.int/cm" TargetMode="External"/><Relationship Id="rId296" Type="http://schemas.openxmlformats.org/officeDocument/2006/relationships/hyperlink" Target="https://www.coe.int/en/web/conventions/full-list?module=treaty-detail&amp;treatynum=005" TargetMode="External"/><Relationship Id="rId461" Type="http://schemas.openxmlformats.org/officeDocument/2006/relationships/hyperlink" Target="https://search.coe.int/cm?k=" TargetMode="External"/><Relationship Id="rId517" Type="http://schemas.openxmlformats.org/officeDocument/2006/relationships/hyperlink" Target="https://search.coe.int/cm?k=" TargetMode="External"/><Relationship Id="rId559" Type="http://schemas.openxmlformats.org/officeDocument/2006/relationships/hyperlink" Target="https://search.coe.int/cm" TargetMode="External"/><Relationship Id="rId724" Type="http://schemas.openxmlformats.org/officeDocument/2006/relationships/hyperlink" Target="https://pace.coe.int/en/files/25230" TargetMode="External"/><Relationship Id="rId766" Type="http://schemas.openxmlformats.org/officeDocument/2006/relationships/hyperlink" Target="https://pace.coe.int/en/files/33506" TargetMode="External"/><Relationship Id="rId931" Type="http://schemas.openxmlformats.org/officeDocument/2006/relationships/hyperlink" Target="https://rm.coe.int/report-on-green-public-administration-final-2784-4437-5304-v-1/1680ad9262" TargetMode="External"/><Relationship Id="rId60" Type="http://schemas.openxmlformats.org/officeDocument/2006/relationships/hyperlink" Target="https://www.venice.coe.int/webforms/documents/?pdf=CDL-PI(2019)005-e" TargetMode="External"/><Relationship Id="rId156" Type="http://schemas.openxmlformats.org/officeDocument/2006/relationships/hyperlink" Target="https://www.venice.coe.int/webforms/documents/?pdf=CDL-PI(2018)004-e" TargetMode="External"/><Relationship Id="rId198" Type="http://schemas.openxmlformats.org/officeDocument/2006/relationships/hyperlink" Target="https://pace.coe.int/en/files/19948" TargetMode="External"/><Relationship Id="rId321" Type="http://schemas.openxmlformats.org/officeDocument/2006/relationships/hyperlink" Target="https://pace.coe.int/en/files/17659" TargetMode="External"/><Relationship Id="rId363" Type="http://schemas.openxmlformats.org/officeDocument/2006/relationships/hyperlink" Target="https://search.coe.int/cm" TargetMode="External"/><Relationship Id="rId419" Type="http://schemas.openxmlformats.org/officeDocument/2006/relationships/hyperlink" Target="https://www.coe.int/en/web/conventions/full-list?module=treaty-detail&amp;treatynum=018" TargetMode="External"/><Relationship Id="rId570" Type="http://schemas.openxmlformats.org/officeDocument/2006/relationships/hyperlink" Target="https://pace.coe.int/en/files/15380" TargetMode="External"/><Relationship Id="rId626" Type="http://schemas.openxmlformats.org/officeDocument/2006/relationships/hyperlink" Target="https://pace.coe.int/en/files/12514" TargetMode="External"/><Relationship Id="rId223" Type="http://schemas.openxmlformats.org/officeDocument/2006/relationships/hyperlink" Target="https://search.coe.int/congress" TargetMode="External"/><Relationship Id="rId430" Type="http://schemas.openxmlformats.org/officeDocument/2006/relationships/hyperlink" Target="https://www.coe.int/en/web/conventions/full-list?module=treaty-detail&amp;treatynum=158" TargetMode="External"/><Relationship Id="rId668" Type="http://schemas.openxmlformats.org/officeDocument/2006/relationships/hyperlink" Target="https://pace.coe.int/en/files/18325" TargetMode="External"/><Relationship Id="rId833" Type="http://schemas.openxmlformats.org/officeDocument/2006/relationships/hyperlink" Target="https://search.coe.int/congress" TargetMode="External"/><Relationship Id="rId875" Type="http://schemas.openxmlformats.org/officeDocument/2006/relationships/hyperlink" Target="https://www.venice.coe.int/webforms/documents/?pdf=CDL-AD(2013)001-e" TargetMode="External"/><Relationship Id="rId18" Type="http://schemas.openxmlformats.org/officeDocument/2006/relationships/footer" Target="footer6.xml"/><Relationship Id="rId265" Type="http://schemas.openxmlformats.org/officeDocument/2006/relationships/hyperlink" Target="https://pace.coe.int/en/files/15966" TargetMode="External"/><Relationship Id="rId472" Type="http://schemas.openxmlformats.org/officeDocument/2006/relationships/hyperlink" Target="https://search.coe.int/cm?k=" TargetMode="External"/><Relationship Id="rId528" Type="http://schemas.openxmlformats.org/officeDocument/2006/relationships/hyperlink" Target="https://search.coe.int/cm" TargetMode="External"/><Relationship Id="rId735" Type="http://schemas.openxmlformats.org/officeDocument/2006/relationships/hyperlink" Target="https://pace.coe.int/en/files/28096" TargetMode="External"/><Relationship Id="rId900" Type="http://schemas.openxmlformats.org/officeDocument/2006/relationships/hyperlink" Target="https://www.venice.coe.int/webforms/documents/?pdf=CDL-PI(2021)014-e" TargetMode="External"/><Relationship Id="rId942" Type="http://schemas.openxmlformats.org/officeDocument/2006/relationships/fontTable" Target="fontTable.xml"/><Relationship Id="rId125" Type="http://schemas.openxmlformats.org/officeDocument/2006/relationships/hyperlink" Target="https://www.venice.coe.int/webforms/documents/?pdf=CDL-PI(2023)001-e" TargetMode="External"/><Relationship Id="rId167" Type="http://schemas.openxmlformats.org/officeDocument/2006/relationships/hyperlink" Target="https://www.venice.coe.int/webforms/documents/?pdf=CDL-AD(2010)004-e" TargetMode="External"/><Relationship Id="rId332" Type="http://schemas.openxmlformats.org/officeDocument/2006/relationships/hyperlink" Target="https://rm.coe.int/resolution-470-2021-en-protection-of-lgbti-people-current-affairs-comm/1680a2dfe6" TargetMode="External"/><Relationship Id="rId374" Type="http://schemas.openxmlformats.org/officeDocument/2006/relationships/hyperlink" Target="https://www.coe.int/en/web/conventions/full-list?module=treaty-detail&amp;treatynum=018" TargetMode="External"/><Relationship Id="rId581" Type="http://schemas.openxmlformats.org/officeDocument/2006/relationships/hyperlink" Target="https://pace.coe.int/en/files/10560" TargetMode="External"/><Relationship Id="rId777" Type="http://schemas.openxmlformats.org/officeDocument/2006/relationships/hyperlink" Target="https://search.coe.int/congress" TargetMode="External"/><Relationship Id="rId71" Type="http://schemas.openxmlformats.org/officeDocument/2006/relationships/hyperlink" Target="https://www.venice.coe.int/webforms/documents/?pdf=CDL-AD(2014)046-e" TargetMode="External"/><Relationship Id="rId234" Type="http://schemas.openxmlformats.org/officeDocument/2006/relationships/hyperlink" Target="https://search.coe.int/cm" TargetMode="External"/><Relationship Id="rId637" Type="http://schemas.openxmlformats.org/officeDocument/2006/relationships/hyperlink" Target="https://pace.coe.int/en/files/18058/html" TargetMode="External"/><Relationship Id="rId679" Type="http://schemas.openxmlformats.org/officeDocument/2006/relationships/hyperlink" Target="https://pace.coe.int/en/files/20906" TargetMode="External"/><Relationship Id="rId802" Type="http://schemas.openxmlformats.org/officeDocument/2006/relationships/hyperlink" Target="https://search.coe.int/congress" TargetMode="External"/><Relationship Id="rId844" Type="http://schemas.openxmlformats.org/officeDocument/2006/relationships/hyperlink" Target="https://search.coe.int/congress" TargetMode="External"/><Relationship Id="rId886" Type="http://schemas.openxmlformats.org/officeDocument/2006/relationships/hyperlink" Target="https://venice.coe.int/webforms/documents/?pdf=CDL-PI(2018)011-e" TargetMode="External"/><Relationship Id="rId2" Type="http://schemas.openxmlformats.org/officeDocument/2006/relationships/styles" Target="styles.xml"/><Relationship Id="rId29" Type="http://schemas.openxmlformats.org/officeDocument/2006/relationships/hyperlink" Target="https://search.coe.int/cm" TargetMode="External"/><Relationship Id="rId276" Type="http://schemas.openxmlformats.org/officeDocument/2006/relationships/hyperlink" Target="https://pace.coe.int/en/files/21931" TargetMode="External"/><Relationship Id="rId441" Type="http://schemas.openxmlformats.org/officeDocument/2006/relationships/hyperlink" Target="https://www.coe.int/en/web/conventions/full-list?module=treaty-detail&amp;treatynum=225" TargetMode="External"/><Relationship Id="rId483" Type="http://schemas.openxmlformats.org/officeDocument/2006/relationships/hyperlink" Target="https://search.coe.int/cm" TargetMode="External"/><Relationship Id="rId539" Type="http://schemas.openxmlformats.org/officeDocument/2006/relationships/hyperlink" Target="https://search.coe.int/cm" TargetMode="External"/><Relationship Id="rId690" Type="http://schemas.openxmlformats.org/officeDocument/2006/relationships/hyperlink" Target="https://pace.coe.int/en/files/21931" TargetMode="External"/><Relationship Id="rId704" Type="http://schemas.openxmlformats.org/officeDocument/2006/relationships/hyperlink" Target="https://pace.coe.int/en/files/23456" TargetMode="External"/><Relationship Id="rId746" Type="http://schemas.openxmlformats.org/officeDocument/2006/relationships/hyperlink" Target="https://pace.coe.int/en/files/29559" TargetMode="External"/><Relationship Id="rId911" Type="http://schemas.openxmlformats.org/officeDocument/2006/relationships/hyperlink" Target="https://www.venice.coe.int/webforms/documents/?pdf=CDL-PI(2025)003-e" TargetMode="External"/><Relationship Id="rId40" Type="http://schemas.openxmlformats.org/officeDocument/2006/relationships/hyperlink" Target="https://pace.coe.int/en/files/25325" TargetMode="External"/><Relationship Id="rId136" Type="http://schemas.openxmlformats.org/officeDocument/2006/relationships/hyperlink" Target="https://www.venice.coe.int/webforms/documents/?pdf=CDL-AD(2011)003rev-e" TargetMode="External"/><Relationship Id="rId178" Type="http://schemas.openxmlformats.org/officeDocument/2006/relationships/hyperlink" Target="https://www.venice.coe.int/webforms/documents/?pdf=CDL-PI(2025)002-e" TargetMode="External"/><Relationship Id="rId301" Type="http://schemas.openxmlformats.org/officeDocument/2006/relationships/hyperlink" Target="https://www.coe.int/en/web/conventions/full-list?module=treaty-detail&amp;treatynum=163" TargetMode="External"/><Relationship Id="rId343" Type="http://schemas.openxmlformats.org/officeDocument/2006/relationships/hyperlink" Target="https://search.coe.int/cm?i=0900001680a1f4da" TargetMode="External"/><Relationship Id="rId550" Type="http://schemas.openxmlformats.org/officeDocument/2006/relationships/hyperlink" Target="https://search.coe.int/cm" TargetMode="External"/><Relationship Id="rId788" Type="http://schemas.openxmlformats.org/officeDocument/2006/relationships/hyperlink" Target="https://rm.coe.int/the-global-challenge-of-climate-change-local-responses-rapporteur-j-j-/168071876a" TargetMode="External"/><Relationship Id="rId82" Type="http://schemas.openxmlformats.org/officeDocument/2006/relationships/hyperlink" Target="https://www.coe.int/en/web/conventions/full-list?module=treaty-detail&amp;treatynum=207" TargetMode="External"/><Relationship Id="rId203" Type="http://schemas.openxmlformats.org/officeDocument/2006/relationships/hyperlink" Target="https://pace.coe.int/en/files/24233" TargetMode="External"/><Relationship Id="rId385" Type="http://schemas.openxmlformats.org/officeDocument/2006/relationships/hyperlink" Target="https://pace.coe.int/en/files/15380" TargetMode="External"/><Relationship Id="rId592" Type="http://schemas.openxmlformats.org/officeDocument/2006/relationships/hyperlink" Target="https://pace.coe.int/en/files/17613" TargetMode="External"/><Relationship Id="rId606" Type="http://schemas.openxmlformats.org/officeDocument/2006/relationships/hyperlink" Target="https://pace.coe.int/en/files/11936" TargetMode="External"/><Relationship Id="rId648" Type="http://schemas.openxmlformats.org/officeDocument/2006/relationships/hyperlink" Target="https://pace.coe.int/en/files/23989" TargetMode="External"/><Relationship Id="rId813" Type="http://schemas.openxmlformats.org/officeDocument/2006/relationships/hyperlink" Target="https://search.coe.int/congress" TargetMode="External"/><Relationship Id="rId855" Type="http://schemas.openxmlformats.org/officeDocument/2006/relationships/hyperlink" Target="https://search.coe.int/congress" TargetMode="External"/><Relationship Id="rId245" Type="http://schemas.openxmlformats.org/officeDocument/2006/relationships/hyperlink" Target="https://search.coe.int/cm" TargetMode="External"/><Relationship Id="rId287" Type="http://schemas.openxmlformats.org/officeDocument/2006/relationships/hyperlink" Target="https://search.coe.int/congress" TargetMode="External"/><Relationship Id="rId410" Type="http://schemas.openxmlformats.org/officeDocument/2006/relationships/hyperlink" Target="https://search.coe.int/congress" TargetMode="External"/><Relationship Id="rId452" Type="http://schemas.openxmlformats.org/officeDocument/2006/relationships/hyperlink" Target="https://search.coe.int/cm?k=" TargetMode="External"/><Relationship Id="rId494" Type="http://schemas.openxmlformats.org/officeDocument/2006/relationships/hyperlink" Target="https://search.coe.int/cm" TargetMode="External"/><Relationship Id="rId508" Type="http://schemas.openxmlformats.org/officeDocument/2006/relationships/hyperlink" Target="https://search.coe.int/cm" TargetMode="External"/><Relationship Id="rId715" Type="http://schemas.openxmlformats.org/officeDocument/2006/relationships/hyperlink" Target="https://pace.coe.int/en/files/24233" TargetMode="External"/><Relationship Id="rId897" Type="http://schemas.openxmlformats.org/officeDocument/2006/relationships/hyperlink" Target="https://www.venice.coe.int/webforms/documents/?pdf=CDL-AD(2020)032-e" TargetMode="External"/><Relationship Id="rId922" Type="http://schemas.openxmlformats.org/officeDocument/2006/relationships/hyperlink" Target="https://search.coe.int/cm" TargetMode="External"/><Relationship Id="rId105" Type="http://schemas.openxmlformats.org/officeDocument/2006/relationships/hyperlink" Target="https://www.coe.int/en/web/conventions/full-list?module=treaty-detail&amp;treatynum=122" TargetMode="External"/><Relationship Id="rId147" Type="http://schemas.openxmlformats.org/officeDocument/2006/relationships/hyperlink" Target="https://pace.coe.int/en/files/21550" TargetMode="External"/><Relationship Id="rId312" Type="http://schemas.openxmlformats.org/officeDocument/2006/relationships/hyperlink" Target="https://search.coe.int/cm" TargetMode="External"/><Relationship Id="rId354" Type="http://schemas.openxmlformats.org/officeDocument/2006/relationships/hyperlink" Target="https://search.coe.int/cm" TargetMode="External"/><Relationship Id="rId757" Type="http://schemas.openxmlformats.org/officeDocument/2006/relationships/hyperlink" Target="https://pace.coe.int/en/files/32837" TargetMode="External"/><Relationship Id="rId799" Type="http://schemas.openxmlformats.org/officeDocument/2006/relationships/hyperlink" Target="https://search.coe.int/congress" TargetMode="External"/><Relationship Id="rId51" Type="http://schemas.openxmlformats.org/officeDocument/2006/relationships/hyperlink" Target="https://www.venice.coe.int/webforms/documents/?pdf=CDL-PI(2025)001-e" TargetMode="External"/><Relationship Id="rId93" Type="http://schemas.openxmlformats.org/officeDocument/2006/relationships/hyperlink" Target="https://pace.coe.int/en/files/17884" TargetMode="External"/><Relationship Id="rId189" Type="http://schemas.openxmlformats.org/officeDocument/2006/relationships/hyperlink" Target="https://search.coe.int/cm?k=" TargetMode="External"/><Relationship Id="rId396" Type="http://schemas.openxmlformats.org/officeDocument/2006/relationships/hyperlink" Target="https://search.coe.int/cm" TargetMode="External"/><Relationship Id="rId561" Type="http://schemas.openxmlformats.org/officeDocument/2006/relationships/hyperlink" Target="https://search.coe.int/cm" TargetMode="External"/><Relationship Id="rId617" Type="http://schemas.openxmlformats.org/officeDocument/2006/relationships/hyperlink" Target="https://pace.coe.int/en/files/17806" TargetMode="External"/><Relationship Id="rId659" Type="http://schemas.openxmlformats.org/officeDocument/2006/relationships/hyperlink" Target="https://pace.coe.int/en/files/29354" TargetMode="External"/><Relationship Id="rId824" Type="http://schemas.openxmlformats.org/officeDocument/2006/relationships/hyperlink" Target="https://search.coe.int/congress" TargetMode="External"/><Relationship Id="rId866" Type="http://schemas.openxmlformats.org/officeDocument/2006/relationships/hyperlink" Target="https://www.venice.coe.int/webforms/documents/?pdf=CDL-AD(2006)014-e" TargetMode="External"/><Relationship Id="rId214" Type="http://schemas.openxmlformats.org/officeDocument/2006/relationships/hyperlink" Target="https://rm.coe.int/opinion-14-ccpe-en/168099399f" TargetMode="External"/><Relationship Id="rId256" Type="http://schemas.openxmlformats.org/officeDocument/2006/relationships/hyperlink" Target="https://search.coe.int/cm" TargetMode="External"/><Relationship Id="rId298" Type="http://schemas.openxmlformats.org/officeDocument/2006/relationships/hyperlink" Target="https://www.coe.int/en/web/conventions/full-list?module=treaty-detail&amp;treatynum=157" TargetMode="External"/><Relationship Id="rId421" Type="http://schemas.openxmlformats.org/officeDocument/2006/relationships/hyperlink" Target="https://www.coe.int/en/web/conventions/full-list?module=treaty-detail&amp;treatynum=048" TargetMode="External"/><Relationship Id="rId463" Type="http://schemas.openxmlformats.org/officeDocument/2006/relationships/hyperlink" Target="https://search.coe.int/cm" TargetMode="External"/><Relationship Id="rId519" Type="http://schemas.openxmlformats.org/officeDocument/2006/relationships/hyperlink" Target="https://search.coe.int/cm" TargetMode="External"/><Relationship Id="rId670" Type="http://schemas.openxmlformats.org/officeDocument/2006/relationships/hyperlink" Target="https://pace.coe.int/en/files/19474" TargetMode="External"/><Relationship Id="rId116" Type="http://schemas.openxmlformats.org/officeDocument/2006/relationships/hyperlink" Target="https://search.coe.int/cm" TargetMode="External"/><Relationship Id="rId158" Type="http://schemas.openxmlformats.org/officeDocument/2006/relationships/hyperlink" Target="https://www.coe.int/en/web/conventions/full-list?module=treaty-detail&amp;treatynum=226" TargetMode="External"/><Relationship Id="rId323" Type="http://schemas.openxmlformats.org/officeDocument/2006/relationships/hyperlink" Target="https://pace.coe.int/en/files/17809" TargetMode="External"/><Relationship Id="rId530" Type="http://schemas.openxmlformats.org/officeDocument/2006/relationships/hyperlink" Target="https://search.coe.int/cm" TargetMode="External"/><Relationship Id="rId726" Type="http://schemas.openxmlformats.org/officeDocument/2006/relationships/hyperlink" Target="https://pace.coe.int/en/files/27615" TargetMode="External"/><Relationship Id="rId768" Type="http://schemas.openxmlformats.org/officeDocument/2006/relationships/hyperlink" Target="https://pace.coe.int/en/files/33520" TargetMode="External"/><Relationship Id="rId933" Type="http://schemas.openxmlformats.org/officeDocument/2006/relationships/hyperlink" Target="https://www.coe.int/en/web/minorities/thematic-commentaries-of-the-advisory-committee" TargetMode="External"/><Relationship Id="rId20" Type="http://schemas.openxmlformats.org/officeDocument/2006/relationships/footer" Target="footer8.xml"/><Relationship Id="rId62" Type="http://schemas.openxmlformats.org/officeDocument/2006/relationships/hyperlink" Target="https://www.venice.coe.int/webforms/documents/?pdf=CDL-PI(2020)020-e" TargetMode="External"/><Relationship Id="rId365" Type="http://schemas.openxmlformats.org/officeDocument/2006/relationships/hyperlink" Target="https://search.coe.int/cm" TargetMode="External"/><Relationship Id="rId572" Type="http://schemas.openxmlformats.org/officeDocument/2006/relationships/hyperlink" Target="https://pace.coe.int/en/files/16587" TargetMode="External"/><Relationship Id="rId628" Type="http://schemas.openxmlformats.org/officeDocument/2006/relationships/hyperlink" Target="https://pace.coe.int/en/files/12841" TargetMode="External"/><Relationship Id="rId835" Type="http://schemas.openxmlformats.org/officeDocument/2006/relationships/hyperlink" Target="https://search.coe.int/congress" TargetMode="External"/><Relationship Id="rId225" Type="http://schemas.openxmlformats.org/officeDocument/2006/relationships/hyperlink" Target="https://www.venice.coe.int/webforms/documents/?pdf=CDL-AD(2020)032-e" TargetMode="External"/><Relationship Id="rId267" Type="http://schemas.openxmlformats.org/officeDocument/2006/relationships/hyperlink" Target="https://pace.coe.int/en/files/17763" TargetMode="External"/><Relationship Id="rId432" Type="http://schemas.openxmlformats.org/officeDocument/2006/relationships/hyperlink" Target="https://www.coe.int/en/web/conventions/full-list?module=treaty-detail&amp;treatynum=173" TargetMode="External"/><Relationship Id="rId474" Type="http://schemas.openxmlformats.org/officeDocument/2006/relationships/hyperlink" Target="https://search.coe.int/cm?k=" TargetMode="External"/><Relationship Id="rId877" Type="http://schemas.openxmlformats.org/officeDocument/2006/relationships/hyperlink" Target="https://venice.coe.int/webforms/documents/?pdf=CDL-PI(2014)003-e" TargetMode="External"/><Relationship Id="rId127" Type="http://schemas.openxmlformats.org/officeDocument/2006/relationships/hyperlink" Target="https://search.coe.int/cm" TargetMode="External"/><Relationship Id="rId681" Type="http://schemas.openxmlformats.org/officeDocument/2006/relationships/hyperlink" Target="https://pace.coe.int/en/files/21323" TargetMode="External"/><Relationship Id="rId737" Type="http://schemas.openxmlformats.org/officeDocument/2006/relationships/hyperlink" Target="https://pace.coe.int/en/files/28509" TargetMode="External"/><Relationship Id="rId779" Type="http://schemas.openxmlformats.org/officeDocument/2006/relationships/hyperlink" Target="https://search.coe.int/congress" TargetMode="External"/><Relationship Id="rId902" Type="http://schemas.openxmlformats.org/officeDocument/2006/relationships/hyperlink" Target="https://www.venice.coe.int/webforms/documents/?pdf=CDL-PI(2022)027-e" TargetMode="External"/><Relationship Id="rId31" Type="http://schemas.openxmlformats.org/officeDocument/2006/relationships/hyperlink" Target="https://search.coe.int/cm" TargetMode="External"/><Relationship Id="rId73" Type="http://schemas.openxmlformats.org/officeDocument/2006/relationships/hyperlink" Target="https://ks.echr.coe.int/documents/d/echr-ks/guide_art_11_eng" TargetMode="External"/><Relationship Id="rId169" Type="http://schemas.openxmlformats.org/officeDocument/2006/relationships/hyperlink" Target="https://rm.coe.int/ccje-opinions-no-1-no-26-en-web/1680adf1dc" TargetMode="External"/><Relationship Id="rId334" Type="http://schemas.openxmlformats.org/officeDocument/2006/relationships/hyperlink" Target="https://ks.echr.coe.int/documents/d/echr-ks/guide_art_14_art_1_protocol_12_eng" TargetMode="External"/><Relationship Id="rId376" Type="http://schemas.openxmlformats.org/officeDocument/2006/relationships/hyperlink" Target="https://search.coe.int/cm" TargetMode="External"/><Relationship Id="rId541" Type="http://schemas.openxmlformats.org/officeDocument/2006/relationships/hyperlink" Target="https://search.coe.int/cm" TargetMode="External"/><Relationship Id="rId583" Type="http://schemas.openxmlformats.org/officeDocument/2006/relationships/hyperlink" Target="https://pace.coe.int/en/files/17160" TargetMode="External"/><Relationship Id="rId639" Type="http://schemas.openxmlformats.org/officeDocument/2006/relationships/hyperlink" Target="https://pace.coe.int/en/files/20002" TargetMode="External"/><Relationship Id="rId790" Type="http://schemas.openxmlformats.org/officeDocument/2006/relationships/hyperlink" Target="https://search.coe.int/congress" TargetMode="External"/><Relationship Id="rId804" Type="http://schemas.openxmlformats.org/officeDocument/2006/relationships/hyperlink" Target="https://search.coe.int/congress" TargetMode="External"/><Relationship Id="rId4" Type="http://schemas.openxmlformats.org/officeDocument/2006/relationships/webSettings" Target="webSettings.xml"/><Relationship Id="rId180" Type="http://schemas.openxmlformats.org/officeDocument/2006/relationships/hyperlink" Target="https://www.venice.coe.int/files/Publications/Reference_texts_judiciary_GBR_2016_A5_WEB.pdf" TargetMode="External"/><Relationship Id="rId236" Type="http://schemas.openxmlformats.org/officeDocument/2006/relationships/hyperlink" Target="https://search.coe.int/congress" TargetMode="External"/><Relationship Id="rId278" Type="http://schemas.openxmlformats.org/officeDocument/2006/relationships/hyperlink" Target="https://pace.coe.int/en/files/23990" TargetMode="External"/><Relationship Id="rId401" Type="http://schemas.openxmlformats.org/officeDocument/2006/relationships/hyperlink" Target="https://search.coe.int/cm" TargetMode="External"/><Relationship Id="rId443" Type="http://schemas.openxmlformats.org/officeDocument/2006/relationships/hyperlink" Target="https://search.coe.int/cm" TargetMode="External"/><Relationship Id="rId650" Type="http://schemas.openxmlformats.org/officeDocument/2006/relationships/hyperlink" Target="https://pace.coe.int/en/files/23670" TargetMode="External"/><Relationship Id="rId846" Type="http://schemas.openxmlformats.org/officeDocument/2006/relationships/hyperlink" Target="https://search.coe.int/congress/pages/result_details.aspx?objectid=0900001680a8c262" TargetMode="External"/><Relationship Id="rId888" Type="http://schemas.openxmlformats.org/officeDocument/2006/relationships/hyperlink" Target="https://www.venice.coe.int/webforms/documents/?pdf=CDL-PI(2019)004-e" TargetMode="External"/><Relationship Id="rId303" Type="http://schemas.openxmlformats.org/officeDocument/2006/relationships/hyperlink" Target="https://www.coe.int/en/web/conventions/full-list?module=treaty-detail&amp;treatynum=210" TargetMode="External"/><Relationship Id="rId485" Type="http://schemas.openxmlformats.org/officeDocument/2006/relationships/hyperlink" Target="https://search.coe.int/cm" TargetMode="External"/><Relationship Id="rId692" Type="http://schemas.openxmlformats.org/officeDocument/2006/relationships/hyperlink" Target="https://pace.coe.int/en/files/21651" TargetMode="External"/><Relationship Id="rId706" Type="http://schemas.openxmlformats.org/officeDocument/2006/relationships/hyperlink" Target="https://pace.coe.int/en/files/23234" TargetMode="External"/><Relationship Id="rId748" Type="http://schemas.openxmlformats.org/officeDocument/2006/relationships/hyperlink" Target="https://pace.coe.int/en/files/29687" TargetMode="External"/><Relationship Id="rId913" Type="http://schemas.openxmlformats.org/officeDocument/2006/relationships/hyperlink" Target="https://www.coe.int/en/web/ingo/texts-adopted" TargetMode="External"/><Relationship Id="rId42" Type="http://schemas.openxmlformats.org/officeDocument/2006/relationships/hyperlink" Target="https://pace.coe.int/en/files/28724" TargetMode="External"/><Relationship Id="rId84" Type="http://schemas.openxmlformats.org/officeDocument/2006/relationships/hyperlink" Target="https://www.coe.int/en/web/conventions/full-list?module=treaty-detail&amp;treatynum=144" TargetMode="External"/><Relationship Id="rId138" Type="http://schemas.openxmlformats.org/officeDocument/2006/relationships/hyperlink" Target="https://www.venice.coe.int/webforms/documents/?pdf=CDL-PI(2020)005rev-e" TargetMode="External"/><Relationship Id="rId345" Type="http://schemas.openxmlformats.org/officeDocument/2006/relationships/hyperlink" Target="https://pace.coe.int/en/files/33355" TargetMode="External"/><Relationship Id="rId387" Type="http://schemas.openxmlformats.org/officeDocument/2006/relationships/hyperlink" Target="https://pace.coe.int/en/files/17686" TargetMode="External"/><Relationship Id="rId510" Type="http://schemas.openxmlformats.org/officeDocument/2006/relationships/hyperlink" Target="https://search.coe.int/cm" TargetMode="External"/><Relationship Id="rId552" Type="http://schemas.openxmlformats.org/officeDocument/2006/relationships/hyperlink" Target="https://search.coe.int/cm" TargetMode="External"/><Relationship Id="rId594" Type="http://schemas.openxmlformats.org/officeDocument/2006/relationships/hyperlink" Target="https://pace.coe.int/en/files/17626" TargetMode="External"/><Relationship Id="rId608" Type="http://schemas.openxmlformats.org/officeDocument/2006/relationships/hyperlink" Target="https://pace.coe.int/en/files/17755" TargetMode="External"/><Relationship Id="rId815" Type="http://schemas.openxmlformats.org/officeDocument/2006/relationships/hyperlink" Target="https://rm.coe.int/1680719cd9" TargetMode="External"/><Relationship Id="rId191" Type="http://schemas.openxmlformats.org/officeDocument/2006/relationships/hyperlink" Target="https://search.coe.int/cm?k=" TargetMode="External"/><Relationship Id="rId205" Type="http://schemas.openxmlformats.org/officeDocument/2006/relationships/hyperlink" Target="https://pace.coe.int/en/files/27674" TargetMode="External"/><Relationship Id="rId247" Type="http://schemas.openxmlformats.org/officeDocument/2006/relationships/hyperlink" Target="https://search.coe.int/cm" TargetMode="External"/><Relationship Id="rId412" Type="http://schemas.openxmlformats.org/officeDocument/2006/relationships/hyperlink" Target="https://search.coe.int/cm" TargetMode="External"/><Relationship Id="rId857" Type="http://schemas.openxmlformats.org/officeDocument/2006/relationships/hyperlink" Target="https://search.coe.int/congress" TargetMode="External"/><Relationship Id="rId899" Type="http://schemas.openxmlformats.org/officeDocument/2006/relationships/hyperlink" Target="https://www.venice.coe.int/webforms/documents/?pdf=CDL-PI(2021)002-e" TargetMode="External"/><Relationship Id="rId107" Type="http://schemas.openxmlformats.org/officeDocument/2006/relationships/hyperlink" Target="https://www.coe.int/en/web/conventions/full-list?module=treaty-detail&amp;treatynum=159" TargetMode="External"/><Relationship Id="rId289" Type="http://schemas.openxmlformats.org/officeDocument/2006/relationships/hyperlink" Target="https://www.venice.coe.int/webforms/documents/?pdf=CDL-AD(2008)026-e" TargetMode="External"/><Relationship Id="rId454" Type="http://schemas.openxmlformats.org/officeDocument/2006/relationships/hyperlink" Target="https://search.coe.int/cm" TargetMode="External"/><Relationship Id="rId496" Type="http://schemas.openxmlformats.org/officeDocument/2006/relationships/hyperlink" Target="https://search.coe.int/cm?k=" TargetMode="External"/><Relationship Id="rId661" Type="http://schemas.openxmlformats.org/officeDocument/2006/relationships/hyperlink" Target="https://pace.coe.int/en/files/30030" TargetMode="External"/><Relationship Id="rId717" Type="http://schemas.openxmlformats.org/officeDocument/2006/relationships/hyperlink" Target="https://pace.coe.int/en/files/24734" TargetMode="External"/><Relationship Id="rId759" Type="http://schemas.openxmlformats.org/officeDocument/2006/relationships/hyperlink" Target="https://pace.coe.int/en/files/33356" TargetMode="External"/><Relationship Id="rId924" Type="http://schemas.openxmlformats.org/officeDocument/2006/relationships/hyperlink" Target="https://rm.coe.int/opinion-14-ccpe-en/168099399f" TargetMode="External"/><Relationship Id="rId11" Type="http://schemas.openxmlformats.org/officeDocument/2006/relationships/footer" Target="footer4.xml"/><Relationship Id="rId53" Type="http://schemas.openxmlformats.org/officeDocument/2006/relationships/hyperlink" Target="https://ks.echr.coe.int/documents/d/echr-ks/guide_prisoners_rights_eng" TargetMode="External"/><Relationship Id="rId149" Type="http://schemas.openxmlformats.org/officeDocument/2006/relationships/hyperlink" Target="https://pace.coe.int/en/files/18079" TargetMode="External"/><Relationship Id="rId314" Type="http://schemas.openxmlformats.org/officeDocument/2006/relationships/hyperlink" Target="https://search.coe.int/cm/Pages/result_details.aspx?Reference=CM/Rec(2022)10" TargetMode="External"/><Relationship Id="rId356" Type="http://schemas.openxmlformats.org/officeDocument/2006/relationships/hyperlink" Target="https://search.coe.int/cm" TargetMode="External"/><Relationship Id="rId398" Type="http://schemas.openxmlformats.org/officeDocument/2006/relationships/hyperlink" Target="https://www.coe.int/en/web/conventions/full-list?module=treaty-detail&amp;treatynum=005" TargetMode="External"/><Relationship Id="rId521" Type="http://schemas.openxmlformats.org/officeDocument/2006/relationships/hyperlink" Target="https://search.coe.int/cm?i=0900001680a1f4da" TargetMode="External"/><Relationship Id="rId563" Type="http://schemas.openxmlformats.org/officeDocument/2006/relationships/hyperlink" Target="https://search.coe.int/cm" TargetMode="External"/><Relationship Id="rId619" Type="http://schemas.openxmlformats.org/officeDocument/2006/relationships/hyperlink" Target="https://pace.coe.int/en/files/17809" TargetMode="External"/><Relationship Id="rId770" Type="http://schemas.openxmlformats.org/officeDocument/2006/relationships/hyperlink" Target="https://pace.coe.int/en/files/33415" TargetMode="External"/><Relationship Id="rId95" Type="http://schemas.openxmlformats.org/officeDocument/2006/relationships/hyperlink" Target="https://pace.coe.int/en/files/30029" TargetMode="External"/><Relationship Id="rId160" Type="http://schemas.openxmlformats.org/officeDocument/2006/relationships/hyperlink" Target="https://search.coe.int/cm" TargetMode="External"/><Relationship Id="rId216" Type="http://schemas.openxmlformats.org/officeDocument/2006/relationships/hyperlink" Target="https://search.coe.int/cm?k=" TargetMode="External"/><Relationship Id="rId423" Type="http://schemas.openxmlformats.org/officeDocument/2006/relationships/hyperlink" Target="https://www.coe.int/en/web/conventions/full-list?module=treaty-detail&amp;treatynum=122" TargetMode="External"/><Relationship Id="rId826" Type="http://schemas.openxmlformats.org/officeDocument/2006/relationships/hyperlink" Target="https://search.coe.int/congress" TargetMode="External"/><Relationship Id="rId868" Type="http://schemas.openxmlformats.org/officeDocument/2006/relationships/hyperlink" Target="https://www.venice.coe.int/webforms/documents/default.aspx?ref=cdl-ad(2007)028&amp;lang=EN" TargetMode="External"/><Relationship Id="rId258" Type="http://schemas.openxmlformats.org/officeDocument/2006/relationships/hyperlink" Target="https://search.coe.int/cm" TargetMode="External"/><Relationship Id="rId465" Type="http://schemas.openxmlformats.org/officeDocument/2006/relationships/hyperlink" Target="https://search.coe.int/cm?k=" TargetMode="External"/><Relationship Id="rId630" Type="http://schemas.openxmlformats.org/officeDocument/2006/relationships/hyperlink" Target="https://pace.coe.int/en/files/12205" TargetMode="External"/><Relationship Id="rId672" Type="http://schemas.openxmlformats.org/officeDocument/2006/relationships/hyperlink" Target="https://pace.coe.int/en/files/19948" TargetMode="External"/><Relationship Id="rId728" Type="http://schemas.openxmlformats.org/officeDocument/2006/relationships/hyperlink" Target="https://pace.coe.int/en/files/27636" TargetMode="External"/><Relationship Id="rId935" Type="http://schemas.openxmlformats.org/officeDocument/2006/relationships/hyperlink" Target="https://www.coe.int/en/web/greco/evaluations" TargetMode="External"/><Relationship Id="rId22" Type="http://schemas.openxmlformats.org/officeDocument/2006/relationships/hyperlink" Target="https://www.coe.int/en/web/conventions/full-list?module=treaty-detail&amp;treatynum=009" TargetMode="External"/><Relationship Id="rId64" Type="http://schemas.openxmlformats.org/officeDocument/2006/relationships/hyperlink" Target="https://www.venice.coe.int/webforms/documents/?pdf=CDL-PI(2022)027-e" TargetMode="External"/><Relationship Id="rId118" Type="http://schemas.openxmlformats.org/officeDocument/2006/relationships/hyperlink" Target="https://rm.coe.int/the-right-of-local-authorities-to-be-consulted-by-other-levels-of-gove/16807196d5" TargetMode="External"/><Relationship Id="rId325" Type="http://schemas.openxmlformats.org/officeDocument/2006/relationships/hyperlink" Target="https://pace.coe.int/en/files/21066" TargetMode="External"/><Relationship Id="rId367" Type="http://schemas.openxmlformats.org/officeDocument/2006/relationships/hyperlink" Target="https://pace.coe.int/en/files/18015" TargetMode="External"/><Relationship Id="rId532" Type="http://schemas.openxmlformats.org/officeDocument/2006/relationships/hyperlink" Target="https://search.coe.int/cm" TargetMode="External"/><Relationship Id="rId574" Type="http://schemas.openxmlformats.org/officeDocument/2006/relationships/hyperlink" Target="https://pace.coe.int/en/files/16611" TargetMode="External"/><Relationship Id="rId171" Type="http://schemas.openxmlformats.org/officeDocument/2006/relationships/hyperlink" Target="https://www.coe.int/en/web/cepej/documentation/cepej-documents/guidelines" TargetMode="External"/><Relationship Id="rId227" Type="http://schemas.openxmlformats.org/officeDocument/2006/relationships/hyperlink" Target="https://www.venice.coe.int/webforms/documents/?pdf=CDL-AD(2006)014-e" TargetMode="External"/><Relationship Id="rId781" Type="http://schemas.openxmlformats.org/officeDocument/2006/relationships/hyperlink" Target="https://search.coe.int/congress" TargetMode="External"/><Relationship Id="rId837" Type="http://schemas.openxmlformats.org/officeDocument/2006/relationships/hyperlink" Target="https://rm.coe.int/protecting-lgbti-people-in-the-context-of-rising-anti-lgbti-hate-speec/1680a28860" TargetMode="External"/><Relationship Id="rId879" Type="http://schemas.openxmlformats.org/officeDocument/2006/relationships/hyperlink" Target="https://www.venice.coe.int/webforms/documents/?pdf=CDL-AD(2014)046-e" TargetMode="External"/><Relationship Id="rId269" Type="http://schemas.openxmlformats.org/officeDocument/2006/relationships/hyperlink" Target="https://pace.coe.int/en/files/17943" TargetMode="External"/><Relationship Id="rId434" Type="http://schemas.openxmlformats.org/officeDocument/2006/relationships/hyperlink" Target="https://www.coe.int/en/web/conventions/full-list?module=treaty-detail&amp;treatynum=177" TargetMode="External"/><Relationship Id="rId476" Type="http://schemas.openxmlformats.org/officeDocument/2006/relationships/hyperlink" Target="https://search.coe.int/cm/Pages/result_details.aspx?Reference=CM/Rec(2009)2" TargetMode="External"/><Relationship Id="rId641" Type="http://schemas.openxmlformats.org/officeDocument/2006/relationships/hyperlink" Target="https://pace.coe.int/en/files/19709" TargetMode="External"/><Relationship Id="rId683" Type="http://schemas.openxmlformats.org/officeDocument/2006/relationships/hyperlink" Target="https://pace.coe.int/en/files/21544" TargetMode="External"/><Relationship Id="rId739" Type="http://schemas.openxmlformats.org/officeDocument/2006/relationships/hyperlink" Target="https://pace.coe.int/en/files/29373" TargetMode="External"/><Relationship Id="rId890" Type="http://schemas.openxmlformats.org/officeDocument/2006/relationships/hyperlink" Target="https://www.venice.coe.int/webforms/documents/?pdf=CDL-PI(2019)006-e" TargetMode="External"/><Relationship Id="rId904" Type="http://schemas.openxmlformats.org/officeDocument/2006/relationships/hyperlink" Target="https://www.venice.coe.int/webforms/documents/?pdf=CDL-PI(2022)049-e" TargetMode="External"/><Relationship Id="rId33" Type="http://schemas.openxmlformats.org/officeDocument/2006/relationships/hyperlink" Target="https://search.coe.int/cm?k=" TargetMode="External"/><Relationship Id="rId129" Type="http://schemas.openxmlformats.org/officeDocument/2006/relationships/hyperlink" Target="https://pace.coe.int/en/files/17161" TargetMode="External"/><Relationship Id="rId280" Type="http://schemas.openxmlformats.org/officeDocument/2006/relationships/hyperlink" Target="https://pace.coe.int/en/files/24734" TargetMode="External"/><Relationship Id="rId336" Type="http://schemas.openxmlformats.org/officeDocument/2006/relationships/hyperlink" Target="https://ks.echr.coe.int/documents/d/echr-ks/guide_environment_eng" TargetMode="External"/><Relationship Id="rId501" Type="http://schemas.openxmlformats.org/officeDocument/2006/relationships/hyperlink" Target="https://search.coe.int/cm/Pages/result_details.aspx?Reference=CM/Rec(2016)2" TargetMode="External"/><Relationship Id="rId543" Type="http://schemas.openxmlformats.org/officeDocument/2006/relationships/hyperlink" Target="https://search.coe.int/cm" TargetMode="External"/><Relationship Id="rId75" Type="http://schemas.openxmlformats.org/officeDocument/2006/relationships/hyperlink" Target="https://venice.coe.int/webforms/documents/?pdf=CDL-PI(2014)003-e" TargetMode="External"/><Relationship Id="rId140" Type="http://schemas.openxmlformats.org/officeDocument/2006/relationships/hyperlink" Target="https://search.coe.int/cm" TargetMode="External"/><Relationship Id="rId182" Type="http://schemas.openxmlformats.org/officeDocument/2006/relationships/hyperlink" Target="https://rm.coe.int/conference-of-prosecutors-general-of-europe-6th-session-organised-by-t/16807204b5" TargetMode="External"/><Relationship Id="rId378" Type="http://schemas.openxmlformats.org/officeDocument/2006/relationships/hyperlink" Target="https://search.coe.int/cm" TargetMode="External"/><Relationship Id="rId403" Type="http://schemas.openxmlformats.org/officeDocument/2006/relationships/hyperlink" Target="https://search.coe.int/cm" TargetMode="External"/><Relationship Id="rId585" Type="http://schemas.openxmlformats.org/officeDocument/2006/relationships/hyperlink" Target="https://pace.coe.int/en/files/17272" TargetMode="External"/><Relationship Id="rId750" Type="http://schemas.openxmlformats.org/officeDocument/2006/relationships/hyperlink" Target="https://pace.coe.int/en/files/30029" TargetMode="External"/><Relationship Id="rId792" Type="http://schemas.openxmlformats.org/officeDocument/2006/relationships/hyperlink" Target="https://search.coe.int/congress" TargetMode="External"/><Relationship Id="rId806" Type="http://schemas.openxmlformats.org/officeDocument/2006/relationships/hyperlink" Target="https://search.coe.int/congress" TargetMode="External"/><Relationship Id="rId848" Type="http://schemas.openxmlformats.org/officeDocument/2006/relationships/hyperlink" Target="https://search.coe.int/congress" TargetMode="External"/><Relationship Id="rId6" Type="http://schemas.openxmlformats.org/officeDocument/2006/relationships/endnotes" Target="endnotes.xml"/><Relationship Id="rId238" Type="http://schemas.openxmlformats.org/officeDocument/2006/relationships/hyperlink" Target="https://rm.coe.int/CoERMPublicCommonSearchServices/DisplayDCTMContent?documentId=09000016808eca29" TargetMode="External"/><Relationship Id="rId445" Type="http://schemas.openxmlformats.org/officeDocument/2006/relationships/hyperlink" Target="https://search.coe.int/cm" TargetMode="External"/><Relationship Id="rId487" Type="http://schemas.openxmlformats.org/officeDocument/2006/relationships/hyperlink" Target="https://search.coe.int/cm" TargetMode="External"/><Relationship Id="rId610" Type="http://schemas.openxmlformats.org/officeDocument/2006/relationships/hyperlink" Target="https://pace.coe.int/en/files/17721" TargetMode="External"/><Relationship Id="rId652" Type="http://schemas.openxmlformats.org/officeDocument/2006/relationships/hyperlink" Target="https://pace.coe.int/en/files/25231" TargetMode="External"/><Relationship Id="rId694" Type="http://schemas.openxmlformats.org/officeDocument/2006/relationships/hyperlink" Target="https://pace.coe.int/en/files/21961" TargetMode="External"/><Relationship Id="rId708" Type="http://schemas.openxmlformats.org/officeDocument/2006/relationships/hyperlink" Target="https://pace.coe.int/en/files/23491" TargetMode="External"/><Relationship Id="rId915" Type="http://schemas.openxmlformats.org/officeDocument/2006/relationships/hyperlink" Target="https://www.coe.int/en/web/ingo/expert-council" TargetMode="External"/><Relationship Id="rId291" Type="http://schemas.openxmlformats.org/officeDocument/2006/relationships/hyperlink" Target="https://ks.echr.coe.int/documents/d/echr-ks/guide_art_10_eng" TargetMode="External"/><Relationship Id="rId305" Type="http://schemas.openxmlformats.org/officeDocument/2006/relationships/hyperlink" Target="https://search.coe.int/cm?k=" TargetMode="External"/><Relationship Id="rId347" Type="http://schemas.openxmlformats.org/officeDocument/2006/relationships/hyperlink" Target="https://www.coe.int/en/web/ingo/expert-council" TargetMode="External"/><Relationship Id="rId512" Type="http://schemas.openxmlformats.org/officeDocument/2006/relationships/hyperlink" Target="https://search.coe.int/cm" TargetMode="External"/><Relationship Id="rId44" Type="http://schemas.openxmlformats.org/officeDocument/2006/relationships/hyperlink" Target="https://search.coe.int/congress" TargetMode="External"/><Relationship Id="rId86" Type="http://schemas.openxmlformats.org/officeDocument/2006/relationships/hyperlink" Target="https://www.coe.int/en/web/conventions/full-list?module=treaty-detail&amp;treatynum=199" TargetMode="External"/><Relationship Id="rId151" Type="http://schemas.openxmlformats.org/officeDocument/2006/relationships/hyperlink" Target="https://pace.coe.int/en/files/33467" TargetMode="External"/><Relationship Id="rId389" Type="http://schemas.openxmlformats.org/officeDocument/2006/relationships/hyperlink" Target="https://pace.coe.int/en/files/34120" TargetMode="External"/><Relationship Id="rId554" Type="http://schemas.openxmlformats.org/officeDocument/2006/relationships/hyperlink" Target="https://search.coe.int/cm" TargetMode="External"/><Relationship Id="rId596" Type="http://schemas.openxmlformats.org/officeDocument/2006/relationships/hyperlink" Target="https://pace.coe.int/en/files/17658" TargetMode="External"/><Relationship Id="rId761" Type="http://schemas.openxmlformats.org/officeDocument/2006/relationships/hyperlink" Target="https://pace.coe.int/en/files/33357" TargetMode="External"/><Relationship Id="rId817" Type="http://schemas.openxmlformats.org/officeDocument/2006/relationships/hyperlink" Target="https://search.coe.int/congress" TargetMode="External"/><Relationship Id="rId859" Type="http://schemas.openxmlformats.org/officeDocument/2006/relationships/hyperlink" Target="https://search.coe.int/congress?i=0900001680af2b94" TargetMode="External"/><Relationship Id="rId193" Type="http://schemas.openxmlformats.org/officeDocument/2006/relationships/hyperlink" Target="https://search.coe.int/cm?k=" TargetMode="External"/><Relationship Id="rId207" Type="http://schemas.openxmlformats.org/officeDocument/2006/relationships/hyperlink" Target="https://search.coe.int/congress" TargetMode="External"/><Relationship Id="rId249" Type="http://schemas.openxmlformats.org/officeDocument/2006/relationships/hyperlink" Target="https://search.coe.int/cm" TargetMode="External"/><Relationship Id="rId414" Type="http://schemas.openxmlformats.org/officeDocument/2006/relationships/hyperlink" Target="https://search.coe.int/cm" TargetMode="External"/><Relationship Id="rId456" Type="http://schemas.openxmlformats.org/officeDocument/2006/relationships/hyperlink" Target="https://search.coe.int/cm" TargetMode="External"/><Relationship Id="rId498" Type="http://schemas.openxmlformats.org/officeDocument/2006/relationships/hyperlink" Target="https://search.coe.int/cm" TargetMode="External"/><Relationship Id="rId621" Type="http://schemas.openxmlformats.org/officeDocument/2006/relationships/hyperlink" Target="https://pace.coe.int/en/files/12354" TargetMode="External"/><Relationship Id="rId663" Type="http://schemas.openxmlformats.org/officeDocument/2006/relationships/hyperlink" Target="https://pace.coe.int/en/files/33633" TargetMode="External"/><Relationship Id="rId870" Type="http://schemas.openxmlformats.org/officeDocument/2006/relationships/hyperlink" Target="https://www.venice.coe.int/webforms/documents/?pdf=CDL-AD(2010)004-e" TargetMode="External"/><Relationship Id="rId13" Type="http://schemas.openxmlformats.org/officeDocument/2006/relationships/hyperlink" Target="https://www.coe.int/en/web/conventions/full-list?module=treaty-detail&amp;treatynum=001" TargetMode="External"/><Relationship Id="rId109" Type="http://schemas.openxmlformats.org/officeDocument/2006/relationships/hyperlink" Target="https://search.coe.int/cm?k=" TargetMode="External"/><Relationship Id="rId260" Type="http://schemas.openxmlformats.org/officeDocument/2006/relationships/hyperlink" Target="https://search.coe.int/cm" TargetMode="External"/><Relationship Id="rId316" Type="http://schemas.openxmlformats.org/officeDocument/2006/relationships/hyperlink" Target="https://search.coe.int/cm" TargetMode="External"/><Relationship Id="rId523" Type="http://schemas.openxmlformats.org/officeDocument/2006/relationships/hyperlink" Target="https://search.coe.int/cm" TargetMode="External"/><Relationship Id="rId719" Type="http://schemas.openxmlformats.org/officeDocument/2006/relationships/hyperlink" Target="https://pace.coe.int/en/files/24735" TargetMode="External"/><Relationship Id="rId926" Type="http://schemas.openxmlformats.org/officeDocument/2006/relationships/hyperlink" Target="https://www.coe.int/en/web/cepej/documentation/cepej-documents/guidelines" TargetMode="External"/><Relationship Id="rId55" Type="http://schemas.openxmlformats.org/officeDocument/2006/relationships/hyperlink" Target="https://www.venice.coe.int/webforms/documents/?pdf=CDL-AD(2006)025-e" TargetMode="External"/><Relationship Id="rId97" Type="http://schemas.openxmlformats.org/officeDocument/2006/relationships/hyperlink" Target="https://rm.coe.int/citizen-participation-at-local-and-regional-level-in-europe-rapporteur/1680718895" TargetMode="External"/><Relationship Id="rId120" Type="http://schemas.openxmlformats.org/officeDocument/2006/relationships/hyperlink" Target="https://rm.coe.int/new-forms-of-local-governance-governance-committee-rapporteur-harry-mc/168071914e" TargetMode="External"/><Relationship Id="rId358" Type="http://schemas.openxmlformats.org/officeDocument/2006/relationships/hyperlink" Target="https://search.coe.int/cm/Pages/result_details.aspx?Reference=CM/Rec(2010)8" TargetMode="External"/><Relationship Id="rId565" Type="http://schemas.openxmlformats.org/officeDocument/2006/relationships/hyperlink" Target="https://pace.coe.int/en/files/14833" TargetMode="External"/><Relationship Id="rId730" Type="http://schemas.openxmlformats.org/officeDocument/2006/relationships/hyperlink" Target="https://pace.coe.int/en/files/27674" TargetMode="External"/><Relationship Id="rId772" Type="http://schemas.openxmlformats.org/officeDocument/2006/relationships/hyperlink" Target="https://pace.coe.int/en/files/34121" TargetMode="External"/><Relationship Id="rId828" Type="http://schemas.openxmlformats.org/officeDocument/2006/relationships/hyperlink" Target="https://search.coe.int/congress" TargetMode="External"/><Relationship Id="rId162" Type="http://schemas.openxmlformats.org/officeDocument/2006/relationships/hyperlink" Target="https://search.coe.int/cm" TargetMode="External"/><Relationship Id="rId218" Type="http://schemas.openxmlformats.org/officeDocument/2006/relationships/hyperlink" Target="https://pace.coe.int/en/files/16907" TargetMode="External"/><Relationship Id="rId425" Type="http://schemas.openxmlformats.org/officeDocument/2006/relationships/hyperlink" Target="https://www.coe.int/en/web/conventions/full-list?module=treaty-detail&amp;treatynum=128" TargetMode="External"/><Relationship Id="rId467" Type="http://schemas.openxmlformats.org/officeDocument/2006/relationships/hyperlink" Target="https://search.coe.int/cm" TargetMode="External"/><Relationship Id="rId632" Type="http://schemas.openxmlformats.org/officeDocument/2006/relationships/hyperlink" Target="https://pace.coe.int/en/files/13110" TargetMode="External"/><Relationship Id="rId271" Type="http://schemas.openxmlformats.org/officeDocument/2006/relationships/hyperlink" Target="https://pace.coe.int/en/files/18058/html" TargetMode="External"/><Relationship Id="rId674" Type="http://schemas.openxmlformats.org/officeDocument/2006/relationships/hyperlink" Target="https://pace.coe.int/en/files/19769" TargetMode="External"/><Relationship Id="rId881" Type="http://schemas.openxmlformats.org/officeDocument/2006/relationships/hyperlink" Target="https://www.venice.coe.int/webforms/documents/?pdf=CDL-AD(2016)007-e" TargetMode="External"/><Relationship Id="rId937" Type="http://schemas.openxmlformats.org/officeDocument/2006/relationships/hyperlink" Target="https://rm.coe.int/conference-of-prosecutors-general-of-europe-6th-session-organised-by-t/16807204b5" TargetMode="External"/><Relationship Id="rId24" Type="http://schemas.openxmlformats.org/officeDocument/2006/relationships/hyperlink" Target="https://www.coe.int/en/web/conventions/full-list?module=treaty-detail&amp;treatynum=108" TargetMode="External"/><Relationship Id="rId66" Type="http://schemas.openxmlformats.org/officeDocument/2006/relationships/hyperlink" Target="file:///C:\Users\becerra\AppData\Local\Microsoft\Windows\INetCache\Content.Outlook\VUO25GJ4\treaty%20office%20coe" TargetMode="External"/><Relationship Id="rId131" Type="http://schemas.openxmlformats.org/officeDocument/2006/relationships/hyperlink" Target="https://pace.coe.int/en/files/17884" TargetMode="External"/><Relationship Id="rId327" Type="http://schemas.openxmlformats.org/officeDocument/2006/relationships/hyperlink" Target="https://pace.coe.int/en/files/23456" TargetMode="External"/><Relationship Id="rId369" Type="http://schemas.openxmlformats.org/officeDocument/2006/relationships/hyperlink" Target="https://pace.coe.int/en/files/29686" TargetMode="External"/><Relationship Id="rId534" Type="http://schemas.openxmlformats.org/officeDocument/2006/relationships/hyperlink" Target="https://search.coe.int/cm" TargetMode="External"/><Relationship Id="rId576" Type="http://schemas.openxmlformats.org/officeDocument/2006/relationships/hyperlink" Target="https://pace.coe.int/en/files/16794" TargetMode="External"/><Relationship Id="rId741" Type="http://schemas.openxmlformats.org/officeDocument/2006/relationships/hyperlink" Target="https://pace.coe.int/en/files/29234" TargetMode="External"/><Relationship Id="rId783" Type="http://schemas.openxmlformats.org/officeDocument/2006/relationships/hyperlink" Target="https://search.coe.int/congress" TargetMode="External"/><Relationship Id="rId839" Type="http://schemas.openxmlformats.org/officeDocument/2006/relationships/hyperlink" Target="https://search.coe.int/congress" TargetMode="External"/><Relationship Id="rId173" Type="http://schemas.openxmlformats.org/officeDocument/2006/relationships/hyperlink" Target="https://ks.echr.coe.int/documents/d/echr-ks/guide_art_6_criminal_eng" TargetMode="External"/><Relationship Id="rId229" Type="http://schemas.openxmlformats.org/officeDocument/2006/relationships/hyperlink" Target="https://search.coe.int/cm/Pages/result_details.aspx?Reference=Rec(2003)3" TargetMode="External"/><Relationship Id="rId380" Type="http://schemas.openxmlformats.org/officeDocument/2006/relationships/hyperlink" Target="https://search.coe.int/cm" TargetMode="External"/><Relationship Id="rId436" Type="http://schemas.openxmlformats.org/officeDocument/2006/relationships/hyperlink" Target="https://www.coe.int/en/web/conventions/full-list?module=treaty-detail&amp;treatynum=199" TargetMode="External"/><Relationship Id="rId601" Type="http://schemas.openxmlformats.org/officeDocument/2006/relationships/hyperlink" Target="https://pace.coe.int/en/files/11938" TargetMode="External"/><Relationship Id="rId643" Type="http://schemas.openxmlformats.org/officeDocument/2006/relationships/hyperlink" Target="https://pace.coe.int/en/files/21065" TargetMode="External"/><Relationship Id="rId240" Type="http://schemas.openxmlformats.org/officeDocument/2006/relationships/footer" Target="footer11.xml"/><Relationship Id="rId478" Type="http://schemas.openxmlformats.org/officeDocument/2006/relationships/hyperlink" Target="https://search.coe.int/cm" TargetMode="External"/><Relationship Id="rId685" Type="http://schemas.openxmlformats.org/officeDocument/2006/relationships/hyperlink" Target="https://pace.coe.int/en/files/21350" TargetMode="External"/><Relationship Id="rId850" Type="http://schemas.openxmlformats.org/officeDocument/2006/relationships/hyperlink" Target="https://search.coe.int/congress" TargetMode="External"/><Relationship Id="rId892" Type="http://schemas.openxmlformats.org/officeDocument/2006/relationships/hyperlink" Target="https://rm.coe.int/16809e38a6" TargetMode="External"/><Relationship Id="rId906" Type="http://schemas.openxmlformats.org/officeDocument/2006/relationships/hyperlink" Target="https://www.venice.coe.int/webforms/documents/?pdf=CDL-PI(2023)001-e" TargetMode="External"/><Relationship Id="rId35" Type="http://schemas.openxmlformats.org/officeDocument/2006/relationships/hyperlink" Target="https://search.coe.int/cm" TargetMode="External"/><Relationship Id="rId77" Type="http://schemas.openxmlformats.org/officeDocument/2006/relationships/hyperlink" Target="https://search.coe.int/cm" TargetMode="External"/><Relationship Id="rId100" Type="http://schemas.openxmlformats.org/officeDocument/2006/relationships/hyperlink" Target="https://search.coe.int/congress" TargetMode="External"/><Relationship Id="rId282" Type="http://schemas.openxmlformats.org/officeDocument/2006/relationships/hyperlink" Target="https://pace.coe.int/en/files/25406" TargetMode="External"/><Relationship Id="rId338" Type="http://schemas.openxmlformats.org/officeDocument/2006/relationships/hyperlink" Target="https://www.venice.coe.int/webforms/documents/?pdf=CDL-PI(2022)049-e" TargetMode="External"/><Relationship Id="rId503" Type="http://schemas.openxmlformats.org/officeDocument/2006/relationships/hyperlink" Target="https://search.coe.int/cm" TargetMode="External"/><Relationship Id="rId545" Type="http://schemas.openxmlformats.org/officeDocument/2006/relationships/hyperlink" Target="https://search.coe.int/cm" TargetMode="External"/><Relationship Id="rId587" Type="http://schemas.openxmlformats.org/officeDocument/2006/relationships/hyperlink" Target="https://pace.coe.int/en/files/17364" TargetMode="External"/><Relationship Id="rId710" Type="http://schemas.openxmlformats.org/officeDocument/2006/relationships/hyperlink" Target="https://pace.coe.int/en/files/23931" TargetMode="External"/><Relationship Id="rId752" Type="http://schemas.openxmlformats.org/officeDocument/2006/relationships/hyperlink" Target="https://pace.coe.int/en/files/29891" TargetMode="External"/><Relationship Id="rId808" Type="http://schemas.openxmlformats.org/officeDocument/2006/relationships/hyperlink" Target="https://search.coe.int/congress" TargetMode="External"/><Relationship Id="rId8" Type="http://schemas.openxmlformats.org/officeDocument/2006/relationships/footer" Target="footer1.xml"/><Relationship Id="rId142" Type="http://schemas.openxmlformats.org/officeDocument/2006/relationships/hyperlink" Target="https://search.coe.int/cm" TargetMode="External"/><Relationship Id="rId184" Type="http://schemas.openxmlformats.org/officeDocument/2006/relationships/hyperlink" Target="https://www.coe.int/en/web/conventions/full-list?module=treaty-detail&amp;treatynum=173" TargetMode="External"/><Relationship Id="rId391" Type="http://schemas.openxmlformats.org/officeDocument/2006/relationships/hyperlink" Target="https://search.coe.int/congress" TargetMode="External"/><Relationship Id="rId405" Type="http://schemas.openxmlformats.org/officeDocument/2006/relationships/hyperlink" Target="https://pace.coe.int/en/files/33140" TargetMode="External"/><Relationship Id="rId447" Type="http://schemas.openxmlformats.org/officeDocument/2006/relationships/hyperlink" Target="https://search.coe.int/cm" TargetMode="External"/><Relationship Id="rId612" Type="http://schemas.openxmlformats.org/officeDocument/2006/relationships/hyperlink" Target="https://pace.coe.int/en/files/17763" TargetMode="External"/><Relationship Id="rId794" Type="http://schemas.openxmlformats.org/officeDocument/2006/relationships/hyperlink" Target="https://search.coe.int/congress" TargetMode="External"/><Relationship Id="rId251" Type="http://schemas.openxmlformats.org/officeDocument/2006/relationships/hyperlink" Target="https://search.coe.int/cm" TargetMode="External"/><Relationship Id="rId489" Type="http://schemas.openxmlformats.org/officeDocument/2006/relationships/hyperlink" Target="https://search.coe.int/cm" TargetMode="External"/><Relationship Id="rId654" Type="http://schemas.openxmlformats.org/officeDocument/2006/relationships/hyperlink" Target="https://pace.coe.int/en/files/25199" TargetMode="External"/><Relationship Id="rId696" Type="http://schemas.openxmlformats.org/officeDocument/2006/relationships/hyperlink" Target="https://pace.coe.int/en/files/22500" TargetMode="External"/><Relationship Id="rId861" Type="http://schemas.openxmlformats.org/officeDocument/2006/relationships/hyperlink" Target="https://search.coe.int/congress" TargetMode="External"/><Relationship Id="rId917" Type="http://schemas.openxmlformats.org/officeDocument/2006/relationships/hyperlink" Target="https://www.coe.int/en/web/ingo/expert-council" TargetMode="External"/><Relationship Id="rId46" Type="http://schemas.openxmlformats.org/officeDocument/2006/relationships/hyperlink" Target="https://rm.coe.int/res-472-2021-en-local-referendums-monitoring-committee-rapporteur-vlad/1680a2dfdf" TargetMode="External"/><Relationship Id="rId293" Type="http://schemas.openxmlformats.org/officeDocument/2006/relationships/hyperlink" Target="https://www.venice.coe.int/WebForms/pages/?p=04_Compilations&amp;lang=EN" TargetMode="External"/><Relationship Id="rId307" Type="http://schemas.openxmlformats.org/officeDocument/2006/relationships/hyperlink" Target="https://search.coe.int/cm" TargetMode="External"/><Relationship Id="rId349" Type="http://schemas.openxmlformats.org/officeDocument/2006/relationships/hyperlink" Target="https://www.coe.int/en/web/ingo/expert-council" TargetMode="External"/><Relationship Id="rId514" Type="http://schemas.openxmlformats.org/officeDocument/2006/relationships/hyperlink" Target="https://search.coe.int/cm" TargetMode="External"/><Relationship Id="rId556" Type="http://schemas.openxmlformats.org/officeDocument/2006/relationships/hyperlink" Target="https://search.coe.int/cm/Pages/result_details.aspx?Reference=CM(2017)83-final" TargetMode="External"/><Relationship Id="rId721" Type="http://schemas.openxmlformats.org/officeDocument/2006/relationships/hyperlink" Target="https://pace.coe.int/en/files/24812" TargetMode="External"/><Relationship Id="rId763" Type="http://schemas.openxmlformats.org/officeDocument/2006/relationships/hyperlink" Target="https://pace.coe.int/en/files/33197" TargetMode="External"/><Relationship Id="rId88" Type="http://schemas.openxmlformats.org/officeDocument/2006/relationships/hyperlink" Target="https://search.coe.int/cm?k=" TargetMode="External"/><Relationship Id="rId111" Type="http://schemas.openxmlformats.org/officeDocument/2006/relationships/hyperlink" Target="https://search.coe.int/cm/Pages/result_details.aspx?Reference=CM/Rec(2009)2" TargetMode="External"/><Relationship Id="rId153" Type="http://schemas.openxmlformats.org/officeDocument/2006/relationships/hyperlink" Target="https://www.venice.coe.int/webforms/documents/?pdf=CDL-AD(2010)025-e" TargetMode="External"/><Relationship Id="rId195" Type="http://schemas.openxmlformats.org/officeDocument/2006/relationships/hyperlink" Target="https://pace.coe.int/en/files/16794" TargetMode="External"/><Relationship Id="rId209" Type="http://schemas.openxmlformats.org/officeDocument/2006/relationships/hyperlink" Target="https://search.coe.int/congress" TargetMode="External"/><Relationship Id="rId360" Type="http://schemas.openxmlformats.org/officeDocument/2006/relationships/hyperlink" Target="https://search.coe.int/cm" TargetMode="External"/><Relationship Id="rId416" Type="http://schemas.openxmlformats.org/officeDocument/2006/relationships/footer" Target="footer12.xml"/><Relationship Id="rId598" Type="http://schemas.openxmlformats.org/officeDocument/2006/relationships/hyperlink" Target="https://pace.coe.int/en/files/11937" TargetMode="External"/><Relationship Id="rId819" Type="http://schemas.openxmlformats.org/officeDocument/2006/relationships/hyperlink" Target="https://rm.coe.int/fostering-active-citizenship-by-building-partnerships-with-civil-socie/168071a448" TargetMode="External"/><Relationship Id="rId220" Type="http://schemas.openxmlformats.org/officeDocument/2006/relationships/hyperlink" Target="https://pace.coe.int/en/files/23930" TargetMode="External"/><Relationship Id="rId458" Type="http://schemas.openxmlformats.org/officeDocument/2006/relationships/hyperlink" Target="https://search.coe.int/cm" TargetMode="External"/><Relationship Id="rId623" Type="http://schemas.openxmlformats.org/officeDocument/2006/relationships/hyperlink" Target="https://pace.coe.int/en/files/17812" TargetMode="External"/><Relationship Id="rId665" Type="http://schemas.openxmlformats.org/officeDocument/2006/relationships/hyperlink" Target="https://pace.coe.int/en/files/18079" TargetMode="External"/><Relationship Id="rId830" Type="http://schemas.openxmlformats.org/officeDocument/2006/relationships/hyperlink" Target="https://search.coe.int/congress" TargetMode="External"/><Relationship Id="rId872" Type="http://schemas.openxmlformats.org/officeDocument/2006/relationships/hyperlink" Target="https://www.venice.coe.int/webforms/documents/?pdf=CDL-AD(2010)040-e" TargetMode="External"/><Relationship Id="rId928" Type="http://schemas.openxmlformats.org/officeDocument/2006/relationships/hyperlink" Target="https://search.coe.int/cm" TargetMode="External"/><Relationship Id="rId15" Type="http://schemas.openxmlformats.org/officeDocument/2006/relationships/hyperlink" Target="https://edoc.coe.int/en/the-council-of-europe-in-brief/11619-united-around-our-values-reykjavik-declaration.html" TargetMode="External"/><Relationship Id="rId57" Type="http://schemas.openxmlformats.org/officeDocument/2006/relationships/hyperlink" Target="https://venice.coe.int/webforms/documents/?pdf=CDL-PI(2018)011-e" TargetMode="External"/><Relationship Id="rId262" Type="http://schemas.openxmlformats.org/officeDocument/2006/relationships/hyperlink" Target="https://search.coe.int/cm" TargetMode="External"/><Relationship Id="rId318" Type="http://schemas.openxmlformats.org/officeDocument/2006/relationships/hyperlink" Target="https://www.coe.int/en/web/sogi/intersexrecommendation" TargetMode="External"/><Relationship Id="rId525" Type="http://schemas.openxmlformats.org/officeDocument/2006/relationships/hyperlink" Target="https://search.coe.int/cm" TargetMode="External"/><Relationship Id="rId567" Type="http://schemas.openxmlformats.org/officeDocument/2006/relationships/hyperlink" Target="https://pace.coe.int/en/files/5271" TargetMode="External"/><Relationship Id="rId732" Type="http://schemas.openxmlformats.org/officeDocument/2006/relationships/hyperlink" Target="https://pace.coe.int/en/files/27474" TargetMode="External"/><Relationship Id="rId99" Type="http://schemas.openxmlformats.org/officeDocument/2006/relationships/hyperlink" Target="https://search.coe.int/congress" TargetMode="External"/><Relationship Id="rId122" Type="http://schemas.openxmlformats.org/officeDocument/2006/relationships/hyperlink" Target="https://search.coe.int/congress?i=0900001680af14e2" TargetMode="External"/><Relationship Id="rId164" Type="http://schemas.openxmlformats.org/officeDocument/2006/relationships/hyperlink" Target="https://search.coe.int/cm?k=" TargetMode="External"/><Relationship Id="rId371" Type="http://schemas.openxmlformats.org/officeDocument/2006/relationships/hyperlink" Target="https://ks.echr.coe.int/documents/d/echr-ks/guide_rights_of_the_child_eng" TargetMode="External"/><Relationship Id="rId774" Type="http://schemas.openxmlformats.org/officeDocument/2006/relationships/hyperlink" Target="https://search.coe.int/congress" TargetMode="External"/><Relationship Id="rId427" Type="http://schemas.openxmlformats.org/officeDocument/2006/relationships/hyperlink" Target="https://www.coe.int/en/web/conventions/full-list?module=treaty-detail&amp;treatynum=144" TargetMode="External"/><Relationship Id="rId469" Type="http://schemas.openxmlformats.org/officeDocument/2006/relationships/hyperlink" Target="https://search.coe.int/cm" TargetMode="External"/><Relationship Id="rId634" Type="http://schemas.openxmlformats.org/officeDocument/2006/relationships/hyperlink" Target="https://pace.coe.int/en/files/12811" TargetMode="External"/><Relationship Id="rId676" Type="http://schemas.openxmlformats.org/officeDocument/2006/relationships/hyperlink" Target="https://pace.coe.int/en/files/19744" TargetMode="External"/><Relationship Id="rId841" Type="http://schemas.openxmlformats.org/officeDocument/2006/relationships/hyperlink" Target="https://search.coe.int/congress" TargetMode="External"/><Relationship Id="rId883" Type="http://schemas.openxmlformats.org/officeDocument/2006/relationships/hyperlink" Target="https://venice.coe.int/webforms/documents/?pdf=CDL-AD(2022)015-e" TargetMode="External"/><Relationship Id="rId26" Type="http://schemas.openxmlformats.org/officeDocument/2006/relationships/hyperlink" Target="https://www.coe.int/en/web/conventions/full-list?module=treaty-detail&amp;treatynum=144" TargetMode="External"/><Relationship Id="rId231" Type="http://schemas.openxmlformats.org/officeDocument/2006/relationships/hyperlink" Target="https://search.coe.int/cm?k=" TargetMode="External"/><Relationship Id="rId273" Type="http://schemas.openxmlformats.org/officeDocument/2006/relationships/hyperlink" Target="https://pace.coe.int/en/files/20002" TargetMode="External"/><Relationship Id="rId329" Type="http://schemas.openxmlformats.org/officeDocument/2006/relationships/hyperlink" Target="https://pace.coe.int/en/files/24812" TargetMode="External"/><Relationship Id="rId480" Type="http://schemas.openxmlformats.org/officeDocument/2006/relationships/hyperlink" Target="https://search.coe.int/cm" TargetMode="External"/><Relationship Id="rId536" Type="http://schemas.openxmlformats.org/officeDocument/2006/relationships/hyperlink" Target="https://search.coe.int/cm" TargetMode="External"/><Relationship Id="rId701" Type="http://schemas.openxmlformats.org/officeDocument/2006/relationships/hyperlink" Target="https://pace.coe.int/en/files/23400" TargetMode="External"/><Relationship Id="rId939" Type="http://schemas.openxmlformats.org/officeDocument/2006/relationships/hyperlink" Target="https://edoc.coe.int/en/media/11645-how-to-protect-journalists-and-other-media-actors-extended.html" TargetMode="External"/><Relationship Id="rId68" Type="http://schemas.openxmlformats.org/officeDocument/2006/relationships/hyperlink" Target="https://search.coe.int/cm" TargetMode="External"/><Relationship Id="rId133" Type="http://schemas.openxmlformats.org/officeDocument/2006/relationships/hyperlink" Target="https://pace.coe.int/en/files/31439" TargetMode="External"/><Relationship Id="rId175" Type="http://schemas.openxmlformats.org/officeDocument/2006/relationships/hyperlink" Target="https://www.venice.coe.int/webforms/documents/default.aspx?ref=cdl-ad(2007)028&amp;lang=EN" TargetMode="External"/><Relationship Id="rId340" Type="http://schemas.openxmlformats.org/officeDocument/2006/relationships/hyperlink" Target="https://www.coe.int/en/web/conventions/full-list?module=treaty-detail&amp;treatynum=124" TargetMode="External"/><Relationship Id="rId578" Type="http://schemas.openxmlformats.org/officeDocument/2006/relationships/hyperlink" Target="https://pace.coe.int/en/files/16907" TargetMode="External"/><Relationship Id="rId743" Type="http://schemas.openxmlformats.org/officeDocument/2006/relationships/hyperlink" Target="https://pace.coe.int/en/files/29517" TargetMode="External"/><Relationship Id="rId785" Type="http://schemas.openxmlformats.org/officeDocument/2006/relationships/hyperlink" Target="https://search.coe.int/congress" TargetMode="External"/><Relationship Id="rId200" Type="http://schemas.openxmlformats.org/officeDocument/2006/relationships/hyperlink" Target="https://pace.coe.int/en/files/21931" TargetMode="External"/><Relationship Id="rId382" Type="http://schemas.openxmlformats.org/officeDocument/2006/relationships/hyperlink" Target="https://search.coe.int/cm" TargetMode="External"/><Relationship Id="rId438" Type="http://schemas.openxmlformats.org/officeDocument/2006/relationships/hyperlink" Target="https://www.coe.int/en/web/conventions/full-list?module=treaty-detail&amp;treatynum=205" TargetMode="External"/><Relationship Id="rId603" Type="http://schemas.openxmlformats.org/officeDocument/2006/relationships/hyperlink" Target="https://pace.coe.int/en/files/17685" TargetMode="External"/><Relationship Id="rId645" Type="http://schemas.openxmlformats.org/officeDocument/2006/relationships/hyperlink" Target="https://pace.coe.int/en/files/20907" TargetMode="External"/><Relationship Id="rId687" Type="http://schemas.openxmlformats.org/officeDocument/2006/relationships/hyperlink" Target="https://pace.coe.int/en/files/21345" TargetMode="External"/><Relationship Id="rId810" Type="http://schemas.openxmlformats.org/officeDocument/2006/relationships/hyperlink" Target="https://search.coe.int/congress" TargetMode="External"/><Relationship Id="rId852" Type="http://schemas.openxmlformats.org/officeDocument/2006/relationships/hyperlink" Target="https://search.coe.int/congress" TargetMode="External"/><Relationship Id="rId908" Type="http://schemas.openxmlformats.org/officeDocument/2006/relationships/hyperlink" Target="https://venice.coe.int/webforms/documents/?pdf=CDL-PI(2024)005-e" TargetMode="External"/><Relationship Id="rId242" Type="http://schemas.openxmlformats.org/officeDocument/2006/relationships/hyperlink" Target="https://www.coe.int/en/web/conventions/full-list?module=treaty-detail&amp;treatynum=157" TargetMode="External"/><Relationship Id="rId284" Type="http://schemas.openxmlformats.org/officeDocument/2006/relationships/hyperlink" Target="https://pace.coe.int/en/files/28508" TargetMode="External"/><Relationship Id="rId491" Type="http://schemas.openxmlformats.org/officeDocument/2006/relationships/hyperlink" Target="https://search.coe.int/cm?k=" TargetMode="External"/><Relationship Id="rId505" Type="http://schemas.openxmlformats.org/officeDocument/2006/relationships/hyperlink" Target="https://search.coe.int/cm" TargetMode="External"/><Relationship Id="rId712" Type="http://schemas.openxmlformats.org/officeDocument/2006/relationships/hyperlink" Target="https://pace.coe.int/en/files/23932" TargetMode="External"/><Relationship Id="rId894" Type="http://schemas.openxmlformats.org/officeDocument/2006/relationships/hyperlink" Target="https://www.venice.coe.int/webforms/documents/?pdf=CDL-PI(2020)008-e" TargetMode="External"/><Relationship Id="rId37" Type="http://schemas.openxmlformats.org/officeDocument/2006/relationships/hyperlink" Target="https://pace.coe.int/en/files/17609" TargetMode="External"/><Relationship Id="rId79" Type="http://schemas.openxmlformats.org/officeDocument/2006/relationships/hyperlink" Target="https://www.coe.int/en/web/ingo/expert-council" TargetMode="External"/><Relationship Id="rId102" Type="http://schemas.openxmlformats.org/officeDocument/2006/relationships/hyperlink" Target="https://www.coe.int/en/web/minorities/thematic-commentaries-of-the-advisory-committee" TargetMode="External"/><Relationship Id="rId144" Type="http://schemas.openxmlformats.org/officeDocument/2006/relationships/hyperlink" Target="https://pace.coe.int/en/files/16611" TargetMode="External"/><Relationship Id="rId547" Type="http://schemas.openxmlformats.org/officeDocument/2006/relationships/hyperlink" Target="https://search.coe.int/cm" TargetMode="External"/><Relationship Id="rId589" Type="http://schemas.openxmlformats.org/officeDocument/2006/relationships/hyperlink" Target="https://pace.coe.int/en/files/10901" TargetMode="External"/><Relationship Id="rId754" Type="http://schemas.openxmlformats.org/officeDocument/2006/relationships/hyperlink" Target="https://pace.coe.int/en/files/31416" TargetMode="External"/><Relationship Id="rId796" Type="http://schemas.openxmlformats.org/officeDocument/2006/relationships/hyperlink" Target="https://rm.coe.int/citizen-participation-at-local-and-regional-level-in-europe-rapporteur/1680718895" TargetMode="External"/><Relationship Id="rId90" Type="http://schemas.openxmlformats.org/officeDocument/2006/relationships/hyperlink" Target="https://search.coe.int/cm" TargetMode="External"/><Relationship Id="rId186" Type="http://schemas.openxmlformats.org/officeDocument/2006/relationships/hyperlink" Target="https://www.coe.int/en/web/conventions/full-list?module=treaty-detail&amp;treatynum=191" TargetMode="External"/><Relationship Id="rId351" Type="http://schemas.openxmlformats.org/officeDocument/2006/relationships/hyperlink" Target="https://search.coe.int/cm" TargetMode="External"/><Relationship Id="rId393" Type="http://schemas.openxmlformats.org/officeDocument/2006/relationships/hyperlink" Target="https://rm.coe.int/ecri-general-policy-recommendation-no-10-on-combating-racism-and-racia/16808b5ad5" TargetMode="External"/><Relationship Id="rId407" Type="http://schemas.openxmlformats.org/officeDocument/2006/relationships/hyperlink" Target="https://rm.coe.int/international-co-operation-at-regional-level-rapporteur-mr-d-vierin/168071ae76" TargetMode="External"/><Relationship Id="rId449" Type="http://schemas.openxmlformats.org/officeDocument/2006/relationships/hyperlink" Target="https://search.coe.int/cm" TargetMode="External"/><Relationship Id="rId614" Type="http://schemas.openxmlformats.org/officeDocument/2006/relationships/hyperlink" Target="https://pace.coe.int/en/files/17773" TargetMode="External"/><Relationship Id="rId656" Type="http://schemas.openxmlformats.org/officeDocument/2006/relationships/hyperlink" Target="https://pace.coe.int/en/files/28318" TargetMode="External"/><Relationship Id="rId821" Type="http://schemas.openxmlformats.org/officeDocument/2006/relationships/hyperlink" Target="https://rm.coe.int/new-forms-of-local-governance-governance-committee-rapporteur-harry-mc/168071914e" TargetMode="External"/><Relationship Id="rId863" Type="http://schemas.openxmlformats.org/officeDocument/2006/relationships/hyperlink" Target="https://www.venice.coe.int/webforms/documents/?pdf=CDL-INF(1996)007-e" TargetMode="External"/><Relationship Id="rId211" Type="http://schemas.openxmlformats.org/officeDocument/2006/relationships/hyperlink" Target="https://www.coe.int/en/web/greco/evaluations" TargetMode="External"/><Relationship Id="rId253" Type="http://schemas.openxmlformats.org/officeDocument/2006/relationships/hyperlink" Target="https://search.coe.int/cm" TargetMode="External"/><Relationship Id="rId295" Type="http://schemas.openxmlformats.org/officeDocument/2006/relationships/hyperlink" Target="https://edoc.coe.int/en/media/11645-how-to-protect-journalists-and-other-media-actors-extended.html" TargetMode="External"/><Relationship Id="rId309" Type="http://schemas.openxmlformats.org/officeDocument/2006/relationships/hyperlink" Target="https://search.coe.int/cm" TargetMode="External"/><Relationship Id="rId460" Type="http://schemas.openxmlformats.org/officeDocument/2006/relationships/hyperlink" Target="https://search.coe.int/cm/Pages/result_details.aspx?Reference=Rec(2003)3" TargetMode="External"/><Relationship Id="rId516" Type="http://schemas.openxmlformats.org/officeDocument/2006/relationships/hyperlink" Target="https://search.coe.int/cm" TargetMode="External"/><Relationship Id="rId698" Type="http://schemas.openxmlformats.org/officeDocument/2006/relationships/hyperlink" Target="https://pace.coe.int/en/files/22309" TargetMode="External"/><Relationship Id="rId919" Type="http://schemas.openxmlformats.org/officeDocument/2006/relationships/hyperlink" Target="https://www.coe.int/en/web/european-commission-against-racism-and-intolerance/recommendation-no.1" TargetMode="External"/><Relationship Id="rId48" Type="http://schemas.openxmlformats.org/officeDocument/2006/relationships/hyperlink" Target="https://www.venice.coe.int/webforms/documents/?pdf=CDL-AD(2002)023rev2-cor-e" TargetMode="External"/><Relationship Id="rId113" Type="http://schemas.openxmlformats.org/officeDocument/2006/relationships/hyperlink" Target="https://search.coe.int/cm" TargetMode="External"/><Relationship Id="rId320" Type="http://schemas.openxmlformats.org/officeDocument/2006/relationships/hyperlink" Target="https://pace.coe.int/en/files/14833" TargetMode="External"/><Relationship Id="rId558" Type="http://schemas.openxmlformats.org/officeDocument/2006/relationships/hyperlink" Target="https://search.coe.int/cm" TargetMode="External"/><Relationship Id="rId723" Type="http://schemas.openxmlformats.org/officeDocument/2006/relationships/hyperlink" Target="https://pace.coe.int/en/files/25406" TargetMode="External"/><Relationship Id="rId765" Type="http://schemas.openxmlformats.org/officeDocument/2006/relationships/hyperlink" Target="https://pace.coe.int/en/files/33392" TargetMode="External"/><Relationship Id="rId930" Type="http://schemas.openxmlformats.org/officeDocument/2006/relationships/hyperlink" Target="https://search.coe.int/cm?k=" TargetMode="External"/><Relationship Id="rId155" Type="http://schemas.openxmlformats.org/officeDocument/2006/relationships/hyperlink" Target="https://www.venice.coe.int/webforms/documents/?pdf=CDL-PI(2023)018-e" TargetMode="External"/><Relationship Id="rId197" Type="http://schemas.openxmlformats.org/officeDocument/2006/relationships/hyperlink" Target="https://pace.coe.int/en/files/17805" TargetMode="External"/><Relationship Id="rId362" Type="http://schemas.openxmlformats.org/officeDocument/2006/relationships/hyperlink" Target="https://search.coe.int/cm" TargetMode="External"/><Relationship Id="rId418" Type="http://schemas.openxmlformats.org/officeDocument/2006/relationships/hyperlink" Target="https://www.coe.int/en/web/conventions/full-list?module=treaty-detail&amp;treatynum=009" TargetMode="External"/><Relationship Id="rId625" Type="http://schemas.openxmlformats.org/officeDocument/2006/relationships/hyperlink" Target="https://pace.coe.int/en/files/17884" TargetMode="External"/><Relationship Id="rId832" Type="http://schemas.openxmlformats.org/officeDocument/2006/relationships/hyperlink" Target="https://search.coe.int/congress" TargetMode="External"/><Relationship Id="rId222" Type="http://schemas.openxmlformats.org/officeDocument/2006/relationships/hyperlink" Target="https://pace.coe.int/en/files/29571" TargetMode="External"/><Relationship Id="rId264" Type="http://schemas.openxmlformats.org/officeDocument/2006/relationships/hyperlink" Target="https://search.coe.int/cm" TargetMode="External"/><Relationship Id="rId471" Type="http://schemas.openxmlformats.org/officeDocument/2006/relationships/hyperlink" Target="https://search.coe.int/cm" TargetMode="External"/><Relationship Id="rId667" Type="http://schemas.openxmlformats.org/officeDocument/2006/relationships/hyperlink" Target="https://pace.coe.int/en/files/18323" TargetMode="External"/><Relationship Id="rId874" Type="http://schemas.openxmlformats.org/officeDocument/2006/relationships/hyperlink" Target="https://www.venice.coe.int/webforms/documents/?pdf=CDL-AD(2011)009-e" TargetMode="External"/><Relationship Id="rId17" Type="http://schemas.openxmlformats.org/officeDocument/2006/relationships/image" Target="media/image2.png"/><Relationship Id="rId59" Type="http://schemas.openxmlformats.org/officeDocument/2006/relationships/hyperlink" Target="https://www.venice.coe.int/webforms/documents/?pdf=CDL-PI(2019)004-e" TargetMode="External"/><Relationship Id="rId124" Type="http://schemas.openxmlformats.org/officeDocument/2006/relationships/hyperlink" Target="https://rm.coe.int/report-on-multilevel-governance-final-2768-6653-0568-v-1/1680ad9120" TargetMode="External"/><Relationship Id="rId527" Type="http://schemas.openxmlformats.org/officeDocument/2006/relationships/hyperlink" Target="https://search.coe.int/cm" TargetMode="External"/><Relationship Id="rId569" Type="http://schemas.openxmlformats.org/officeDocument/2006/relationships/hyperlink" Target="https://pace.coe.int/en/files/5201" TargetMode="External"/><Relationship Id="rId734" Type="http://schemas.openxmlformats.org/officeDocument/2006/relationships/hyperlink" Target="https://pace.coe.int/en/files/28151" TargetMode="External"/><Relationship Id="rId776" Type="http://schemas.openxmlformats.org/officeDocument/2006/relationships/hyperlink" Target="https://search.coe.int/congress" TargetMode="External"/><Relationship Id="rId941" Type="http://schemas.openxmlformats.org/officeDocument/2006/relationships/footer" Target="footer14.xml"/><Relationship Id="rId70" Type="http://schemas.openxmlformats.org/officeDocument/2006/relationships/hyperlink" Target="https://pace.coe.int/en/files/22802" TargetMode="External"/><Relationship Id="rId166" Type="http://schemas.openxmlformats.org/officeDocument/2006/relationships/hyperlink" Target="https://pace.coe.int/en/files/17805" TargetMode="External"/><Relationship Id="rId331" Type="http://schemas.openxmlformats.org/officeDocument/2006/relationships/hyperlink" Target="https://pace.coe.int/en/files/27636" TargetMode="External"/><Relationship Id="rId373" Type="http://schemas.openxmlformats.org/officeDocument/2006/relationships/hyperlink" Target="https://www.coe.int/en/web/conventions/full-list?module=treaty-detail&amp;treatynum=009" TargetMode="External"/><Relationship Id="rId429" Type="http://schemas.openxmlformats.org/officeDocument/2006/relationships/hyperlink" Target="https://www.coe.int/en/web/conventions/full-list?module=treaty-detail&amp;treatynum=157" TargetMode="External"/><Relationship Id="rId580" Type="http://schemas.openxmlformats.org/officeDocument/2006/relationships/hyperlink" Target="https://pace.coe.int/en/files/17259" TargetMode="External"/><Relationship Id="rId636" Type="http://schemas.openxmlformats.org/officeDocument/2006/relationships/hyperlink" Target="https://pace.coe.int/en/files/19004" TargetMode="External"/><Relationship Id="rId801" Type="http://schemas.openxmlformats.org/officeDocument/2006/relationships/hyperlink" Target="https://rm.coe.int/the-right-of-local-authorities-to-be-consulted-by-other-levels-of-gove/16807196d5" TargetMode="External"/><Relationship Id="rId1" Type="http://schemas.openxmlformats.org/officeDocument/2006/relationships/numbering" Target="numbering.xml"/><Relationship Id="rId233" Type="http://schemas.openxmlformats.org/officeDocument/2006/relationships/hyperlink" Target="https://search.coe.int/cm" TargetMode="External"/><Relationship Id="rId440" Type="http://schemas.openxmlformats.org/officeDocument/2006/relationships/hyperlink" Target="https://www.coe.int/en/web/conventions/full-list?module=treaty-detail&amp;treatynum=210" TargetMode="External"/><Relationship Id="rId678" Type="http://schemas.openxmlformats.org/officeDocument/2006/relationships/hyperlink" Target="https://pace.coe.int/en/files/21048" TargetMode="External"/><Relationship Id="rId843" Type="http://schemas.openxmlformats.org/officeDocument/2006/relationships/hyperlink" Target="https://search.coe.int/congress/pages/result_details.aspx?ObjectId=0900001680a5f103" TargetMode="External"/><Relationship Id="rId885" Type="http://schemas.openxmlformats.org/officeDocument/2006/relationships/hyperlink" Target="https://www.venice.coe.int/webforms/documents/?pdf=CDL-PI(2018)006-e" TargetMode="External"/><Relationship Id="rId28" Type="http://schemas.openxmlformats.org/officeDocument/2006/relationships/hyperlink" Target="https://search.coe.int/cm" TargetMode="External"/><Relationship Id="rId275" Type="http://schemas.openxmlformats.org/officeDocument/2006/relationships/hyperlink" Target="https://pace.coe.int/en/files/21544" TargetMode="External"/><Relationship Id="rId300" Type="http://schemas.openxmlformats.org/officeDocument/2006/relationships/hyperlink" Target="https://www.coe.int/en/web/conventions/full-list?module=treaty-detail&amp;treatynum=048" TargetMode="External"/><Relationship Id="rId482" Type="http://schemas.openxmlformats.org/officeDocument/2006/relationships/hyperlink" Target="https://search.coe.int/cm" TargetMode="External"/><Relationship Id="rId538" Type="http://schemas.openxmlformats.org/officeDocument/2006/relationships/hyperlink" Target="https://search.coe.int/cm" TargetMode="External"/><Relationship Id="rId703" Type="http://schemas.openxmlformats.org/officeDocument/2006/relationships/hyperlink" Target="https://pace.coe.int/en/files/23236" TargetMode="External"/><Relationship Id="rId745" Type="http://schemas.openxmlformats.org/officeDocument/2006/relationships/hyperlink" Target="https://pace.coe.int/en/files/29571" TargetMode="External"/><Relationship Id="rId910" Type="http://schemas.openxmlformats.org/officeDocument/2006/relationships/hyperlink" Target="https://www.venice.coe.int/webforms/documents/?pdf=CDL-PI(2025)002-e" TargetMode="External"/><Relationship Id="rId81" Type="http://schemas.openxmlformats.org/officeDocument/2006/relationships/hyperlink" Target="https://www.coe.int/en/web/conventions/full-list?module=treaty-detail&amp;treatynum=122" TargetMode="External"/><Relationship Id="rId135" Type="http://schemas.openxmlformats.org/officeDocument/2006/relationships/hyperlink" Target="https://www.venice.coe.int/webforms/documents/?pdf=CDL-AD(2016)007-e" TargetMode="External"/><Relationship Id="rId177" Type="http://schemas.openxmlformats.org/officeDocument/2006/relationships/hyperlink" Target="https://www.venice.coe.int/webforms/documents/?pdf=CDL-PI(2022)051-e" TargetMode="External"/><Relationship Id="rId342" Type="http://schemas.openxmlformats.org/officeDocument/2006/relationships/hyperlink" Target="https://search.coe.int/cm" TargetMode="External"/><Relationship Id="rId384" Type="http://schemas.openxmlformats.org/officeDocument/2006/relationships/hyperlink" Target="https://pace.coe.int/en/files/14997" TargetMode="External"/><Relationship Id="rId591" Type="http://schemas.openxmlformats.org/officeDocument/2006/relationships/hyperlink" Target="https://pace.coe.int/en/files/11738" TargetMode="External"/><Relationship Id="rId605" Type="http://schemas.openxmlformats.org/officeDocument/2006/relationships/hyperlink" Target="https://pace.coe.int/en/files/17686" TargetMode="External"/><Relationship Id="rId787" Type="http://schemas.openxmlformats.org/officeDocument/2006/relationships/hyperlink" Target="https://search.coe.int/congress" TargetMode="External"/><Relationship Id="rId812" Type="http://schemas.openxmlformats.org/officeDocument/2006/relationships/hyperlink" Target="https://search.coe.int/congress" TargetMode="External"/><Relationship Id="rId202" Type="http://schemas.openxmlformats.org/officeDocument/2006/relationships/hyperlink" Target="https://pace.coe.int/en/files/23932" TargetMode="External"/><Relationship Id="rId244" Type="http://schemas.openxmlformats.org/officeDocument/2006/relationships/hyperlink" Target="https://www.coe.int/en/web/conventions/full-list?module=treaty-detail&amp;treatynum=199" TargetMode="External"/><Relationship Id="rId647" Type="http://schemas.openxmlformats.org/officeDocument/2006/relationships/hyperlink" Target="https://pace.coe.int/en/files/21095" TargetMode="External"/><Relationship Id="rId689" Type="http://schemas.openxmlformats.org/officeDocument/2006/relationships/hyperlink" Target="https://pace.coe.int/en/files/21334" TargetMode="External"/><Relationship Id="rId854" Type="http://schemas.openxmlformats.org/officeDocument/2006/relationships/hyperlink" Target="https://search.coe.int/congress" TargetMode="External"/><Relationship Id="rId896" Type="http://schemas.openxmlformats.org/officeDocument/2006/relationships/hyperlink" Target="https://www.venice.coe.int/webforms/documents/?pdf=CDL-PI(2020)020-e" TargetMode="External"/><Relationship Id="rId39" Type="http://schemas.openxmlformats.org/officeDocument/2006/relationships/hyperlink" Target="https://pace.coe.int/en/files/19121" TargetMode="External"/><Relationship Id="rId286" Type="http://schemas.openxmlformats.org/officeDocument/2006/relationships/hyperlink" Target="https://pace.coe.int/en/files/33506" TargetMode="External"/><Relationship Id="rId451" Type="http://schemas.openxmlformats.org/officeDocument/2006/relationships/hyperlink" Target="https://search.coe.int/cm?k=" TargetMode="External"/><Relationship Id="rId493" Type="http://schemas.openxmlformats.org/officeDocument/2006/relationships/hyperlink" Target="https://search.coe.int/cm" TargetMode="External"/><Relationship Id="rId507" Type="http://schemas.openxmlformats.org/officeDocument/2006/relationships/hyperlink" Target="https://search.coe.int/cm" TargetMode="External"/><Relationship Id="rId549" Type="http://schemas.openxmlformats.org/officeDocument/2006/relationships/hyperlink" Target="https://search.coe.int/cm" TargetMode="External"/><Relationship Id="rId714" Type="http://schemas.openxmlformats.org/officeDocument/2006/relationships/hyperlink" Target="https://pace.coe.int/en/files/23241" TargetMode="External"/><Relationship Id="rId756" Type="http://schemas.openxmlformats.org/officeDocument/2006/relationships/hyperlink" Target="https://pace.coe.int/en/files/33141" TargetMode="External"/><Relationship Id="rId921" Type="http://schemas.openxmlformats.org/officeDocument/2006/relationships/hyperlink" Target="https://www.coe.int/en/web/european-commission-against-racism-and-intolerance/ecri-standards" TargetMode="External"/><Relationship Id="rId50" Type="http://schemas.openxmlformats.org/officeDocument/2006/relationships/hyperlink" Target="https://venice.coe.int/webforms/documents/?pdf=CDL-AD(2022)015-e" TargetMode="External"/><Relationship Id="rId104" Type="http://schemas.openxmlformats.org/officeDocument/2006/relationships/hyperlink" Target="https://search.coe.int/cm?k=" TargetMode="External"/><Relationship Id="rId146" Type="http://schemas.openxmlformats.org/officeDocument/2006/relationships/hyperlink" Target="https://pace.coe.int/en/files/17626" TargetMode="External"/><Relationship Id="rId188" Type="http://schemas.openxmlformats.org/officeDocument/2006/relationships/hyperlink" Target="https://www.coe.int/en/web/conventions/full-list?module=treaty-detail&amp;treatynum=198" TargetMode="External"/><Relationship Id="rId311" Type="http://schemas.openxmlformats.org/officeDocument/2006/relationships/hyperlink" Target="https://search.coe.int/cm" TargetMode="External"/><Relationship Id="rId353" Type="http://schemas.openxmlformats.org/officeDocument/2006/relationships/hyperlink" Target="https://venice.coe.int/webforms/documents/?pdf=CDL-PI(2014)003-e" TargetMode="External"/><Relationship Id="rId395" Type="http://schemas.openxmlformats.org/officeDocument/2006/relationships/hyperlink" Target="https://www.coe.int/en/web/reference-framework-of-competences-for-democratic-culture/rfcdc-volumes" TargetMode="External"/><Relationship Id="rId409" Type="http://schemas.openxmlformats.org/officeDocument/2006/relationships/hyperlink" Target="https://search.coe.int/congress/pages/result_details.aspx?objectid=0900001680a8c262" TargetMode="External"/><Relationship Id="rId560" Type="http://schemas.openxmlformats.org/officeDocument/2006/relationships/hyperlink" Target="https://search.coe.int/cm" TargetMode="External"/><Relationship Id="rId798" Type="http://schemas.openxmlformats.org/officeDocument/2006/relationships/hyperlink" Target="https://search.coe.int/congress" TargetMode="External"/><Relationship Id="rId92" Type="http://schemas.openxmlformats.org/officeDocument/2006/relationships/hyperlink" Target="https://pace.coe.int/en/files/16211" TargetMode="External"/><Relationship Id="rId213" Type="http://schemas.openxmlformats.org/officeDocument/2006/relationships/hyperlink" Target="https://search.coe.int/cm?k=" TargetMode="External"/><Relationship Id="rId420" Type="http://schemas.openxmlformats.org/officeDocument/2006/relationships/hyperlink" Target="https://www.coe.int/en/web/conventions/full-list?module=treaty-detail&amp;treatynum=035" TargetMode="External"/><Relationship Id="rId616" Type="http://schemas.openxmlformats.org/officeDocument/2006/relationships/hyperlink" Target="https://pace.coe.int/en/files/17805" TargetMode="External"/><Relationship Id="rId658" Type="http://schemas.openxmlformats.org/officeDocument/2006/relationships/hyperlink" Target="https://pace.coe.int/en/files/29517" TargetMode="External"/><Relationship Id="rId823" Type="http://schemas.openxmlformats.org/officeDocument/2006/relationships/hyperlink" Target="https://search.coe.int/congress" TargetMode="External"/><Relationship Id="rId865" Type="http://schemas.openxmlformats.org/officeDocument/2006/relationships/hyperlink" Target="https://www.venice.coe.int/webforms/documents/CDL-AD(2005)043.aspx" TargetMode="External"/><Relationship Id="rId255" Type="http://schemas.openxmlformats.org/officeDocument/2006/relationships/hyperlink" Target="https://search.coe.int/cm" TargetMode="External"/><Relationship Id="rId297" Type="http://schemas.openxmlformats.org/officeDocument/2006/relationships/hyperlink" Target="https://www.coe.int/en/web/conventions/full-list?module=treaty-detail&amp;treatynum=177" TargetMode="External"/><Relationship Id="rId462" Type="http://schemas.openxmlformats.org/officeDocument/2006/relationships/hyperlink" Target="https://search.coe.int/cm/Pages/result_details.aspx?Reference=Rec(2004)13" TargetMode="External"/><Relationship Id="rId518" Type="http://schemas.openxmlformats.org/officeDocument/2006/relationships/hyperlink" Target="https://search.coe.int/cm" TargetMode="External"/><Relationship Id="rId725" Type="http://schemas.openxmlformats.org/officeDocument/2006/relationships/hyperlink" Target="https://pace.coe.int/en/files/27614" TargetMode="External"/><Relationship Id="rId932" Type="http://schemas.openxmlformats.org/officeDocument/2006/relationships/hyperlink" Target="https://search.coe.int/cm?k=" TargetMode="External"/><Relationship Id="rId115" Type="http://schemas.openxmlformats.org/officeDocument/2006/relationships/hyperlink" Target="https://search.coe.int/cm/Pages/result_details.aspx?Reference=CM/Rec(2022)10" TargetMode="External"/><Relationship Id="rId157" Type="http://schemas.openxmlformats.org/officeDocument/2006/relationships/hyperlink" Target="https://www.coe.int/en/web/conventions/full-list?module=treaty-detail&amp;treatynum=005" TargetMode="External"/><Relationship Id="rId322" Type="http://schemas.openxmlformats.org/officeDocument/2006/relationships/hyperlink" Target="https://pace.coe.int/en/files/17259" TargetMode="External"/><Relationship Id="rId364" Type="http://schemas.openxmlformats.org/officeDocument/2006/relationships/hyperlink" Target="https://search.coe.int/cm" TargetMode="External"/><Relationship Id="rId767" Type="http://schemas.openxmlformats.org/officeDocument/2006/relationships/hyperlink" Target="https://pace.coe.int/en/files/33413" TargetMode="External"/><Relationship Id="rId61" Type="http://schemas.openxmlformats.org/officeDocument/2006/relationships/hyperlink" Target="https://www.venice.coe.int/webforms/documents/?pdf=CDL-PI(2019)006-e" TargetMode="External"/><Relationship Id="rId199" Type="http://schemas.openxmlformats.org/officeDocument/2006/relationships/hyperlink" Target="https://pace.coe.int/en/files/20016" TargetMode="External"/><Relationship Id="rId571" Type="http://schemas.openxmlformats.org/officeDocument/2006/relationships/hyperlink" Target="https://pace.coe.int/en/files/7818" TargetMode="External"/><Relationship Id="rId627" Type="http://schemas.openxmlformats.org/officeDocument/2006/relationships/hyperlink" Target="https://pace.coe.int/en/files/17810" TargetMode="External"/><Relationship Id="rId669" Type="http://schemas.openxmlformats.org/officeDocument/2006/relationships/hyperlink" Target="https://pace.coe.int/en/files/13080" TargetMode="External"/><Relationship Id="rId834" Type="http://schemas.openxmlformats.org/officeDocument/2006/relationships/hyperlink" Target="https://rm.coe.int/CoERMPublicCommonSearchServices/DisplayDCTMContent?documentId=09000016808eca29" TargetMode="External"/><Relationship Id="rId876" Type="http://schemas.openxmlformats.org/officeDocument/2006/relationships/hyperlink" Target="https://www.venice.coe.int/WebForms/documents/?pdf=CDL-EL%282013%29006-e" TargetMode="External"/><Relationship Id="rId19" Type="http://schemas.openxmlformats.org/officeDocument/2006/relationships/footer" Target="footer7.xml"/><Relationship Id="rId224" Type="http://schemas.openxmlformats.org/officeDocument/2006/relationships/hyperlink" Target="https://search.coe.int/congress" TargetMode="External"/><Relationship Id="rId266" Type="http://schemas.openxmlformats.org/officeDocument/2006/relationships/hyperlink" Target="https://pace.coe.int/en/files/17684" TargetMode="External"/><Relationship Id="rId431" Type="http://schemas.openxmlformats.org/officeDocument/2006/relationships/hyperlink" Target="https://www.coe.int/en/web/conventions/full-list?module=treaty-detail&amp;treatynum=163" TargetMode="External"/><Relationship Id="rId473" Type="http://schemas.openxmlformats.org/officeDocument/2006/relationships/hyperlink" Target="https://search.coe.int/cm" TargetMode="External"/><Relationship Id="rId529" Type="http://schemas.openxmlformats.org/officeDocument/2006/relationships/hyperlink" Target="https://search.coe.int/cm" TargetMode="External"/><Relationship Id="rId680" Type="http://schemas.openxmlformats.org/officeDocument/2006/relationships/hyperlink" Target="https://pace.coe.int/en/files/21322" TargetMode="External"/><Relationship Id="rId736" Type="http://schemas.openxmlformats.org/officeDocument/2006/relationships/hyperlink" Target="https://pace.coe.int/en/files/28508" TargetMode="External"/><Relationship Id="rId901" Type="http://schemas.openxmlformats.org/officeDocument/2006/relationships/hyperlink" Target="https://www.venice.coe.int/webforms/documents/?pdf=CDL-PI(2022)023-e" TargetMode="External"/><Relationship Id="rId30" Type="http://schemas.openxmlformats.org/officeDocument/2006/relationships/hyperlink" Target="https://search.coe.int/cm" TargetMode="External"/><Relationship Id="rId126" Type="http://schemas.openxmlformats.org/officeDocument/2006/relationships/footer" Target="footer9.xml"/><Relationship Id="rId168" Type="http://schemas.openxmlformats.org/officeDocument/2006/relationships/hyperlink" Target="https://www.venice.coe.int/webforms/documents/?pdf=CDL-AD(2010)040-e" TargetMode="External"/><Relationship Id="rId333" Type="http://schemas.openxmlformats.org/officeDocument/2006/relationships/hyperlink" Target="https://www.coe.int/en/web/european-commission-against-racism-and-intolerance/ecri-standards" TargetMode="External"/><Relationship Id="rId540" Type="http://schemas.openxmlformats.org/officeDocument/2006/relationships/hyperlink" Target="https://search.coe.int/cm" TargetMode="External"/><Relationship Id="rId778" Type="http://schemas.openxmlformats.org/officeDocument/2006/relationships/hyperlink" Target="https://search.coe.int/congress" TargetMode="External"/><Relationship Id="rId943" Type="http://schemas.openxmlformats.org/officeDocument/2006/relationships/theme" Target="theme/theme1.xml"/><Relationship Id="rId72" Type="http://schemas.openxmlformats.org/officeDocument/2006/relationships/hyperlink" Target="https://www.venice.coe.int/webforms/documents/?pdf=CDL-AD(2019)017rev-e" TargetMode="External"/><Relationship Id="rId375" Type="http://schemas.openxmlformats.org/officeDocument/2006/relationships/hyperlink" Target="https://search.coe.int/cm" TargetMode="External"/><Relationship Id="rId582" Type="http://schemas.openxmlformats.org/officeDocument/2006/relationships/hyperlink" Target="https://pace.coe.int/en/files/17161" TargetMode="External"/><Relationship Id="rId638" Type="http://schemas.openxmlformats.org/officeDocument/2006/relationships/hyperlink" Target="https://pace.coe.int/en/files/13201/html" TargetMode="External"/><Relationship Id="rId803" Type="http://schemas.openxmlformats.org/officeDocument/2006/relationships/hyperlink" Target="https://search.coe.int/congress" TargetMode="External"/><Relationship Id="rId845" Type="http://schemas.openxmlformats.org/officeDocument/2006/relationships/hyperlink" Target="https://search.coe.int/congress" TargetMode="External"/><Relationship Id="rId3" Type="http://schemas.openxmlformats.org/officeDocument/2006/relationships/settings" Target="settings.xml"/><Relationship Id="rId235" Type="http://schemas.openxmlformats.org/officeDocument/2006/relationships/hyperlink" Target="https://search.coe.int/cm" TargetMode="External"/><Relationship Id="rId277" Type="http://schemas.openxmlformats.org/officeDocument/2006/relationships/hyperlink" Target="https://pace.coe.int/en/files/21960" TargetMode="External"/><Relationship Id="rId400" Type="http://schemas.openxmlformats.org/officeDocument/2006/relationships/hyperlink" Target="https://search.coe.int/cm" TargetMode="External"/><Relationship Id="rId442" Type="http://schemas.openxmlformats.org/officeDocument/2006/relationships/hyperlink" Target="https://www.coe.int/en/web/conventions/full-list?module=treaty-detail&amp;treatynum=226" TargetMode="External"/><Relationship Id="rId484" Type="http://schemas.openxmlformats.org/officeDocument/2006/relationships/hyperlink" Target="https://search.coe.int/cm/Pages/result_details.aspx?Reference=CM/Rec(2010)8" TargetMode="External"/><Relationship Id="rId705" Type="http://schemas.openxmlformats.org/officeDocument/2006/relationships/hyperlink" Target="https://pace.coe.int/en/files/23457" TargetMode="External"/><Relationship Id="rId887" Type="http://schemas.openxmlformats.org/officeDocument/2006/relationships/hyperlink" Target="https://www.venice.coe.int/webforms/documents/?pdf=CDL-PI(2019)001-e" TargetMode="External"/><Relationship Id="rId137" Type="http://schemas.openxmlformats.org/officeDocument/2006/relationships/hyperlink" Target="https://rm.coe.int/16809e38a6" TargetMode="External"/><Relationship Id="rId302" Type="http://schemas.openxmlformats.org/officeDocument/2006/relationships/hyperlink" Target="https://www.coe.int/en/web/conventions/full-list?module=treaty-detail&amp;treatynum=148" TargetMode="External"/><Relationship Id="rId344" Type="http://schemas.openxmlformats.org/officeDocument/2006/relationships/hyperlink" Target="https://rm.coe.int/0900001680af2805" TargetMode="External"/><Relationship Id="rId691" Type="http://schemas.openxmlformats.org/officeDocument/2006/relationships/hyperlink" Target="https://pace.coe.int/en/files/21936" TargetMode="External"/><Relationship Id="rId747" Type="http://schemas.openxmlformats.org/officeDocument/2006/relationships/hyperlink" Target="https://pace.coe.int/en/files/29686" TargetMode="External"/><Relationship Id="rId789" Type="http://schemas.openxmlformats.org/officeDocument/2006/relationships/hyperlink" Target="https://search.coe.int/congress" TargetMode="External"/><Relationship Id="rId912" Type="http://schemas.openxmlformats.org/officeDocument/2006/relationships/hyperlink" Target="https://www.coe.int/en/web/ingo/civil-participation" TargetMode="External"/><Relationship Id="rId41" Type="http://schemas.openxmlformats.org/officeDocument/2006/relationships/hyperlink" Target="https://pace.coe.int/en/files/25409" TargetMode="External"/><Relationship Id="rId83" Type="http://schemas.openxmlformats.org/officeDocument/2006/relationships/hyperlink" Target="https://www.coe.int/en/web/conventions/full-list?module=treaty-detail&amp;treatynum=124" TargetMode="External"/><Relationship Id="rId179" Type="http://schemas.openxmlformats.org/officeDocument/2006/relationships/hyperlink" Target="https://www.venice.coe.int/webforms/documents/?pdf=CDL-PI(2025)003-e" TargetMode="External"/><Relationship Id="rId386" Type="http://schemas.openxmlformats.org/officeDocument/2006/relationships/hyperlink" Target="https://pace.coe.int/en/files/17272" TargetMode="External"/><Relationship Id="rId551" Type="http://schemas.openxmlformats.org/officeDocument/2006/relationships/hyperlink" Target="https://search.coe.int/cm" TargetMode="External"/><Relationship Id="rId593" Type="http://schemas.openxmlformats.org/officeDocument/2006/relationships/hyperlink" Target="https://pace.coe.int/en/files/11593" TargetMode="External"/><Relationship Id="rId607" Type="http://schemas.openxmlformats.org/officeDocument/2006/relationships/hyperlink" Target="https://pace.coe.int/en/files/17756" TargetMode="External"/><Relationship Id="rId649" Type="http://schemas.openxmlformats.org/officeDocument/2006/relationships/hyperlink" Target="https://pace.coe.int/en/files/23990" TargetMode="External"/><Relationship Id="rId814" Type="http://schemas.openxmlformats.org/officeDocument/2006/relationships/hyperlink" Target="https://search.coe.int/congress" TargetMode="External"/><Relationship Id="rId856" Type="http://schemas.openxmlformats.org/officeDocument/2006/relationships/hyperlink" Target="https://search.coe.int/congress?i=0900001680af14e2" TargetMode="External"/><Relationship Id="rId190" Type="http://schemas.openxmlformats.org/officeDocument/2006/relationships/hyperlink" Target="https://search.coe.int/cm?k=" TargetMode="External"/><Relationship Id="rId204" Type="http://schemas.openxmlformats.org/officeDocument/2006/relationships/hyperlink" Target="https://pace.coe.int/en/files/28150" TargetMode="External"/><Relationship Id="rId246" Type="http://schemas.openxmlformats.org/officeDocument/2006/relationships/hyperlink" Target="https://search.coe.int/cm" TargetMode="External"/><Relationship Id="rId288" Type="http://schemas.openxmlformats.org/officeDocument/2006/relationships/hyperlink" Target="https://search.coe.int/congress" TargetMode="External"/><Relationship Id="rId411" Type="http://schemas.openxmlformats.org/officeDocument/2006/relationships/hyperlink" Target="https://search.coe.int/congress?i=0900001680af2b94" TargetMode="External"/><Relationship Id="rId453" Type="http://schemas.openxmlformats.org/officeDocument/2006/relationships/hyperlink" Target="https://search.coe.int/cm" TargetMode="External"/><Relationship Id="rId509" Type="http://schemas.openxmlformats.org/officeDocument/2006/relationships/hyperlink" Target="https://search.coe.int/cm" TargetMode="External"/><Relationship Id="rId660" Type="http://schemas.openxmlformats.org/officeDocument/2006/relationships/hyperlink" Target="https://pace.coe.int/en/files/30029" TargetMode="External"/><Relationship Id="rId898" Type="http://schemas.openxmlformats.org/officeDocument/2006/relationships/hyperlink" Target="https://www.venice.coe.int/webforms/documents/?pdf=CDL-PI%282021%29001-e" TargetMode="External"/><Relationship Id="rId106" Type="http://schemas.openxmlformats.org/officeDocument/2006/relationships/hyperlink" Target="https://www.coe.int/en/web/conventions/full-list?module=treaty-detail&amp;treatynum=106" TargetMode="External"/><Relationship Id="rId313" Type="http://schemas.openxmlformats.org/officeDocument/2006/relationships/hyperlink" Target="https://search.coe.int/cm?k=" TargetMode="External"/><Relationship Id="rId495" Type="http://schemas.openxmlformats.org/officeDocument/2006/relationships/hyperlink" Target="https://search.coe.int/cm" TargetMode="External"/><Relationship Id="rId716" Type="http://schemas.openxmlformats.org/officeDocument/2006/relationships/hyperlink" Target="https://pace.coe.int/en/files/24013" TargetMode="External"/><Relationship Id="rId758" Type="http://schemas.openxmlformats.org/officeDocument/2006/relationships/hyperlink" Target="https://pace.coe.int/en/files/33355" TargetMode="External"/><Relationship Id="rId923" Type="http://schemas.openxmlformats.org/officeDocument/2006/relationships/hyperlink" Target="https://search.coe.int/cm" TargetMode="External"/><Relationship Id="rId10" Type="http://schemas.openxmlformats.org/officeDocument/2006/relationships/footer" Target="footer3.xml"/><Relationship Id="rId52" Type="http://schemas.openxmlformats.org/officeDocument/2006/relationships/hyperlink" Target="https://ks.echr.coe.int/documents/d/echr-ks/guide_art_3_protocol_1_eng" TargetMode="External"/><Relationship Id="rId94" Type="http://schemas.openxmlformats.org/officeDocument/2006/relationships/hyperlink" Target="https://pace.coe.int/en/files/29516" TargetMode="External"/><Relationship Id="rId148" Type="http://schemas.openxmlformats.org/officeDocument/2006/relationships/hyperlink" Target="https://pace.coe.int/en/files/22971" TargetMode="External"/><Relationship Id="rId355" Type="http://schemas.openxmlformats.org/officeDocument/2006/relationships/hyperlink" Target="https://search.coe.int/cm/Pages/result_details.aspx?Reference=Rec(2004)13" TargetMode="External"/><Relationship Id="rId397" Type="http://schemas.openxmlformats.org/officeDocument/2006/relationships/hyperlink" Target="https://www.coe.int/en/web/conventions/full-list?module=treaty-detail&amp;treatynum=001" TargetMode="External"/><Relationship Id="rId520" Type="http://schemas.openxmlformats.org/officeDocument/2006/relationships/hyperlink" Target="https://search.coe.int/cm" TargetMode="External"/><Relationship Id="rId562" Type="http://schemas.openxmlformats.org/officeDocument/2006/relationships/hyperlink" Target="https://search.coe.int/cm" TargetMode="External"/><Relationship Id="rId618" Type="http://schemas.openxmlformats.org/officeDocument/2006/relationships/hyperlink" Target="https://pace.coe.int/en/files/12339" TargetMode="External"/><Relationship Id="rId825" Type="http://schemas.openxmlformats.org/officeDocument/2006/relationships/hyperlink" Target="https://search.coe.int/congress" TargetMode="External"/><Relationship Id="rId215" Type="http://schemas.openxmlformats.org/officeDocument/2006/relationships/hyperlink" Target="https://www.coe.int/en/web/ingo/expert-council" TargetMode="External"/><Relationship Id="rId257" Type="http://schemas.openxmlformats.org/officeDocument/2006/relationships/hyperlink" Target="https://search.coe.int/cm" TargetMode="External"/><Relationship Id="rId422" Type="http://schemas.openxmlformats.org/officeDocument/2006/relationships/hyperlink" Target="https://www.coe.int/en/web/conventions/full-list?module=treaty-detail&amp;treatynum=108" TargetMode="External"/><Relationship Id="rId464" Type="http://schemas.openxmlformats.org/officeDocument/2006/relationships/hyperlink" Target="https://search.coe.int/cm" TargetMode="External"/><Relationship Id="rId867" Type="http://schemas.openxmlformats.org/officeDocument/2006/relationships/hyperlink" Target="https://www.venice.coe.int/webforms/documents/?pdf=CDL-AD(2006)025-e" TargetMode="External"/><Relationship Id="rId299" Type="http://schemas.openxmlformats.org/officeDocument/2006/relationships/hyperlink" Target="https://www.coe.int/en/web/conventions/full-list?module=treaty-detail&amp;treatynum=035" TargetMode="External"/><Relationship Id="rId727" Type="http://schemas.openxmlformats.org/officeDocument/2006/relationships/hyperlink" Target="https://pace.coe.int/en/files/27477" TargetMode="External"/><Relationship Id="rId934" Type="http://schemas.openxmlformats.org/officeDocument/2006/relationships/hyperlink" Target="https://rm.coe.int/prems-104224-gbr-2568-framework-convention-thematic-commentary-no1-a4-/1680b1ff31" TargetMode="External"/><Relationship Id="rId63" Type="http://schemas.openxmlformats.org/officeDocument/2006/relationships/hyperlink" Target="https://www.venice.coe.int/webforms/documents/?pdf=CDL-PI(2021)014-e" TargetMode="External"/><Relationship Id="rId159" Type="http://schemas.openxmlformats.org/officeDocument/2006/relationships/hyperlink" Target="https://search.coe.int/cm" TargetMode="External"/><Relationship Id="rId366" Type="http://schemas.openxmlformats.org/officeDocument/2006/relationships/hyperlink" Target="https://pace.coe.int/en/files/17721" TargetMode="External"/><Relationship Id="rId573" Type="http://schemas.openxmlformats.org/officeDocument/2006/relationships/hyperlink" Target="https://pace.coe.int/en/files/7888" TargetMode="External"/><Relationship Id="rId780" Type="http://schemas.openxmlformats.org/officeDocument/2006/relationships/hyperlink" Target="https://rm.coe.int/international-co-operation-at-regional-level-rapporteur-mr-d-vierin/168071ae76" TargetMode="External"/><Relationship Id="rId226" Type="http://schemas.openxmlformats.org/officeDocument/2006/relationships/hyperlink" Target="https://www.venice.coe.int/webforms/documents/?pdf=CDL-AD(2016)004-e" TargetMode="External"/><Relationship Id="rId433" Type="http://schemas.openxmlformats.org/officeDocument/2006/relationships/hyperlink" Target="https://www.coe.int/en/web/conventions/full-list?module=treaty-detail&amp;treatynum=174" TargetMode="External"/><Relationship Id="rId878" Type="http://schemas.openxmlformats.org/officeDocument/2006/relationships/hyperlink" Target="https://www.venice.coe.int/webforms/documents/?pdf=CDL-AD(2014)005-e" TargetMode="External"/><Relationship Id="rId640" Type="http://schemas.openxmlformats.org/officeDocument/2006/relationships/hyperlink" Target="https://pace.coe.int/en/files/19955" TargetMode="External"/><Relationship Id="rId738" Type="http://schemas.openxmlformats.org/officeDocument/2006/relationships/hyperlink" Target="https://pace.coe.int/en/files/28281" TargetMode="External"/><Relationship Id="rId74" Type="http://schemas.openxmlformats.org/officeDocument/2006/relationships/hyperlink" Target="https://ks.echr.coe.int/documents/d/echr-ks/guide_mass_protests_eng" TargetMode="External"/><Relationship Id="rId377" Type="http://schemas.openxmlformats.org/officeDocument/2006/relationships/hyperlink" Target="https://search.coe.int/cm" TargetMode="External"/><Relationship Id="rId500" Type="http://schemas.openxmlformats.org/officeDocument/2006/relationships/hyperlink" Target="https://search.coe.int/cm" TargetMode="External"/><Relationship Id="rId584" Type="http://schemas.openxmlformats.org/officeDocument/2006/relationships/hyperlink" Target="https://pace.coe.int/en/files/10313" TargetMode="External"/><Relationship Id="rId805" Type="http://schemas.openxmlformats.org/officeDocument/2006/relationships/hyperlink" Target="https://search.coe.int/congress" TargetMode="External"/><Relationship Id="rId5" Type="http://schemas.openxmlformats.org/officeDocument/2006/relationships/footnotes" Target="footnotes.xml"/><Relationship Id="rId237" Type="http://schemas.openxmlformats.org/officeDocument/2006/relationships/hyperlink" Target="https://search.coe.int/congress" TargetMode="External"/><Relationship Id="rId791" Type="http://schemas.openxmlformats.org/officeDocument/2006/relationships/hyperlink" Target="https://rm.coe.int/regions-with-legislative-powers-towards-multi-level-governance-rapport/16807193e2" TargetMode="External"/><Relationship Id="rId889" Type="http://schemas.openxmlformats.org/officeDocument/2006/relationships/hyperlink" Target="https://www.venice.coe.int/webforms/documents/?pdf=CDL-PI(2019)005-e" TargetMode="External"/><Relationship Id="rId444" Type="http://schemas.openxmlformats.org/officeDocument/2006/relationships/hyperlink" Target="https://search.coe.int/cm" TargetMode="External"/><Relationship Id="rId651" Type="http://schemas.openxmlformats.org/officeDocument/2006/relationships/hyperlink" Target="https://pace.coe.int/en/files/25325" TargetMode="External"/><Relationship Id="rId749" Type="http://schemas.openxmlformats.org/officeDocument/2006/relationships/hyperlink" Target="https://pace.coe.int/en/files/29612" TargetMode="External"/><Relationship Id="rId290" Type="http://schemas.openxmlformats.org/officeDocument/2006/relationships/hyperlink" Target="https://search.coe.int/cm" TargetMode="External"/><Relationship Id="rId304" Type="http://schemas.openxmlformats.org/officeDocument/2006/relationships/hyperlink" Target="https://search.coe.int/cm" TargetMode="External"/><Relationship Id="rId388" Type="http://schemas.openxmlformats.org/officeDocument/2006/relationships/hyperlink" Target="https://pace.coe.int/en/files/17773" TargetMode="External"/><Relationship Id="rId511" Type="http://schemas.openxmlformats.org/officeDocument/2006/relationships/hyperlink" Target="https://search.coe.int/cm" TargetMode="External"/><Relationship Id="rId609" Type="http://schemas.openxmlformats.org/officeDocument/2006/relationships/hyperlink" Target="https://pace.coe.int/en/files/12695" TargetMode="External"/><Relationship Id="rId85" Type="http://schemas.openxmlformats.org/officeDocument/2006/relationships/hyperlink" Target="https://www.coe.int/en/web/conventions/full-list?module=treaty-detail&amp;treatynum=148" TargetMode="External"/><Relationship Id="rId150" Type="http://schemas.openxmlformats.org/officeDocument/2006/relationships/hyperlink" Target="https://pace.coe.int/en/files/27614" TargetMode="External"/><Relationship Id="rId595" Type="http://schemas.openxmlformats.org/officeDocument/2006/relationships/hyperlink" Target="https://pace.coe.int/en/files/11792" TargetMode="External"/><Relationship Id="rId816" Type="http://schemas.openxmlformats.org/officeDocument/2006/relationships/hyperlink" Target="http://rm.coe.int/CoERMPublicCommonSearchServices/DisplayDCTMContent?documentId=09000016809992c9" TargetMode="External"/><Relationship Id="rId248" Type="http://schemas.openxmlformats.org/officeDocument/2006/relationships/hyperlink" Target="https://search.coe.int/cm" TargetMode="External"/><Relationship Id="rId455" Type="http://schemas.openxmlformats.org/officeDocument/2006/relationships/hyperlink" Target="https://search.coe.int/cm" TargetMode="External"/><Relationship Id="rId662" Type="http://schemas.openxmlformats.org/officeDocument/2006/relationships/hyperlink" Target="https://pace.coe.int/en/files/29891" TargetMode="External"/><Relationship Id="rId12" Type="http://schemas.openxmlformats.org/officeDocument/2006/relationships/footer" Target="footer5.xml"/><Relationship Id="rId108" Type="http://schemas.openxmlformats.org/officeDocument/2006/relationships/hyperlink" Target="https://www.coe.int/en/web/conventions/full-list?module=treaty-detail&amp;treatynum=169" TargetMode="External"/><Relationship Id="rId315" Type="http://schemas.openxmlformats.org/officeDocument/2006/relationships/hyperlink" Target="https://search.coe.int/cm" TargetMode="External"/><Relationship Id="rId522" Type="http://schemas.openxmlformats.org/officeDocument/2006/relationships/hyperlink" Target="https://search.coe.int/cm" TargetMode="External"/><Relationship Id="rId96" Type="http://schemas.openxmlformats.org/officeDocument/2006/relationships/hyperlink" Target="https://pace.coe.int/en/files/33633" TargetMode="External"/><Relationship Id="rId161" Type="http://schemas.openxmlformats.org/officeDocument/2006/relationships/hyperlink" Target="https://search.coe.int/cm" TargetMode="External"/><Relationship Id="rId399" Type="http://schemas.openxmlformats.org/officeDocument/2006/relationships/hyperlink" Target="https://www.coe.int/en/web/conventions/full-list?module=treaty-detail&amp;treatynum=225" TargetMode="External"/><Relationship Id="rId827" Type="http://schemas.openxmlformats.org/officeDocument/2006/relationships/hyperlink" Target="https://search.coe.int/congress" TargetMode="External"/><Relationship Id="rId259" Type="http://schemas.openxmlformats.org/officeDocument/2006/relationships/hyperlink" Target="https://search.coe.int/cm" TargetMode="External"/><Relationship Id="rId466" Type="http://schemas.openxmlformats.org/officeDocument/2006/relationships/hyperlink" Target="https://search.coe.int/cm" TargetMode="External"/><Relationship Id="rId673" Type="http://schemas.openxmlformats.org/officeDocument/2006/relationships/hyperlink" Target="https://pace.coe.int/en/files/19951" TargetMode="External"/><Relationship Id="rId880" Type="http://schemas.openxmlformats.org/officeDocument/2006/relationships/hyperlink" Target="https://www.venice.coe.int/webforms/documents/?pdf=CDL-AD(2016)004-e" TargetMode="External"/><Relationship Id="rId23" Type="http://schemas.openxmlformats.org/officeDocument/2006/relationships/hyperlink" Target="https://www.coe.int/en/web/conventions/full-list?module=treaty-detail&amp;treatynum=177" TargetMode="External"/><Relationship Id="rId119" Type="http://schemas.openxmlformats.org/officeDocument/2006/relationships/hyperlink" Target="https://search.coe.int/congress" TargetMode="External"/><Relationship Id="rId326" Type="http://schemas.openxmlformats.org/officeDocument/2006/relationships/hyperlink" Target="https://pace.coe.int/en/files/21595" TargetMode="External"/><Relationship Id="rId533" Type="http://schemas.openxmlformats.org/officeDocument/2006/relationships/hyperlink" Target="https://search.coe.int/cm" TargetMode="External"/><Relationship Id="rId740" Type="http://schemas.openxmlformats.org/officeDocument/2006/relationships/hyperlink" Target="https://pace.coe.int/en/files/29374" TargetMode="External"/><Relationship Id="rId838" Type="http://schemas.openxmlformats.org/officeDocument/2006/relationships/hyperlink" Target="https://rm.coe.int/res-472-2021-en-local-referendums-monitoring-committee-rapporteur-vlad/1680a2dfdf" TargetMode="External"/><Relationship Id="rId172" Type="http://schemas.openxmlformats.org/officeDocument/2006/relationships/hyperlink" Target="https://ks.echr.coe.int/documents/d/echr-ks/guide_art_6_civil_eng" TargetMode="External"/><Relationship Id="rId477" Type="http://schemas.openxmlformats.org/officeDocument/2006/relationships/hyperlink" Target="https://search.coe.int/cm" TargetMode="External"/><Relationship Id="rId600" Type="http://schemas.openxmlformats.org/officeDocument/2006/relationships/hyperlink" Target="https://pace.coe.int/en/files/17657" TargetMode="External"/><Relationship Id="rId684" Type="http://schemas.openxmlformats.org/officeDocument/2006/relationships/hyperlink" Target="https://pace.coe.int/en/files/21547" TargetMode="External"/><Relationship Id="rId337" Type="http://schemas.openxmlformats.org/officeDocument/2006/relationships/hyperlink" Target="https://www.venice.coe.int/webforms/documents/?pdf=CDL-PI(2021)002-e" TargetMode="External"/><Relationship Id="rId891" Type="http://schemas.openxmlformats.org/officeDocument/2006/relationships/hyperlink" Target="https://www.venice.coe.int/webforms/documents/?pdf=CDL-AD(2019)017rev-e" TargetMode="External"/><Relationship Id="rId905" Type="http://schemas.openxmlformats.org/officeDocument/2006/relationships/hyperlink" Target="https://www.venice.coe.int/webforms/documents/?pdf=CDL-PI(2022)051-e" TargetMode="External"/><Relationship Id="rId34" Type="http://schemas.openxmlformats.org/officeDocument/2006/relationships/hyperlink" Target="https://search.coe.int/cm" TargetMode="External"/><Relationship Id="rId544" Type="http://schemas.openxmlformats.org/officeDocument/2006/relationships/hyperlink" Target="https://search.coe.int/cm" TargetMode="External"/><Relationship Id="rId751" Type="http://schemas.openxmlformats.org/officeDocument/2006/relationships/hyperlink" Target="https://pace.coe.int/en/files/30030" TargetMode="External"/><Relationship Id="rId849" Type="http://schemas.openxmlformats.org/officeDocument/2006/relationships/hyperlink" Target="https://search.coe.int/congress" TargetMode="External"/><Relationship Id="rId183" Type="http://schemas.openxmlformats.org/officeDocument/2006/relationships/footer" Target="footer10.xml"/><Relationship Id="rId390" Type="http://schemas.openxmlformats.org/officeDocument/2006/relationships/hyperlink" Target="https://search.coe.int/congress" TargetMode="External"/><Relationship Id="rId404" Type="http://schemas.openxmlformats.org/officeDocument/2006/relationships/hyperlink" Target="https://pace.coe.int/en/files/29516" TargetMode="External"/><Relationship Id="rId611" Type="http://schemas.openxmlformats.org/officeDocument/2006/relationships/hyperlink" Target="https://pace.coe.int/en/files/11935" TargetMode="External"/><Relationship Id="rId250" Type="http://schemas.openxmlformats.org/officeDocument/2006/relationships/hyperlink" Target="https://search.coe.int/cm/Pages/result_details.aspx?Reference=CM/Rec(2011)7" TargetMode="External"/><Relationship Id="rId488" Type="http://schemas.openxmlformats.org/officeDocument/2006/relationships/hyperlink" Target="https://search.coe.int/cm" TargetMode="External"/><Relationship Id="rId695" Type="http://schemas.openxmlformats.org/officeDocument/2006/relationships/hyperlink" Target="https://pace.coe.int/en/files/21805" TargetMode="External"/><Relationship Id="rId709" Type="http://schemas.openxmlformats.org/officeDocument/2006/relationships/hyperlink" Target="https://pace.coe.int/en/files/23930" TargetMode="External"/><Relationship Id="rId916" Type="http://schemas.openxmlformats.org/officeDocument/2006/relationships/hyperlink" Target="https://www.coe.int/en/web/ingo/expert-council" TargetMode="External"/><Relationship Id="rId45" Type="http://schemas.openxmlformats.org/officeDocument/2006/relationships/hyperlink" Target="http://rm.coe.int/CoERMPublicCommonSearchServices/DisplayDCTMContent?documentId=09000016809992c9" TargetMode="External"/><Relationship Id="rId110" Type="http://schemas.openxmlformats.org/officeDocument/2006/relationships/hyperlink" Target="https://search.coe.int/cm" TargetMode="External"/><Relationship Id="rId348" Type="http://schemas.openxmlformats.org/officeDocument/2006/relationships/hyperlink" Target="https://www.coe.int/en/web/ingo/expert-council" TargetMode="External"/><Relationship Id="rId555" Type="http://schemas.openxmlformats.org/officeDocument/2006/relationships/hyperlink" Target="https://search.coe.int/cm" TargetMode="External"/><Relationship Id="rId762" Type="http://schemas.openxmlformats.org/officeDocument/2006/relationships/hyperlink" Target="https://pace.coe.int/en/files/33359" TargetMode="External"/><Relationship Id="rId194" Type="http://schemas.openxmlformats.org/officeDocument/2006/relationships/hyperlink" Target="https://pace.coe.int/en/files/16587" TargetMode="External"/><Relationship Id="rId208" Type="http://schemas.openxmlformats.org/officeDocument/2006/relationships/hyperlink" Target="https://search.coe.int/congress" TargetMode="External"/><Relationship Id="rId415" Type="http://schemas.openxmlformats.org/officeDocument/2006/relationships/hyperlink" Target="https://rm.coe.int/opinion-no-17-2022-en/1680a875de" TargetMode="External"/><Relationship Id="rId622" Type="http://schemas.openxmlformats.org/officeDocument/2006/relationships/hyperlink" Target="https://pace.coe.int/en/files/17809" TargetMode="External"/><Relationship Id="rId261" Type="http://schemas.openxmlformats.org/officeDocument/2006/relationships/hyperlink" Target="https://search.coe.int/cm" TargetMode="External"/><Relationship Id="rId499" Type="http://schemas.openxmlformats.org/officeDocument/2006/relationships/hyperlink" Target="https://search.coe.int/cm" TargetMode="External"/><Relationship Id="rId927" Type="http://schemas.openxmlformats.org/officeDocument/2006/relationships/hyperlink" Target="https://search.coe.int/cm" TargetMode="External"/><Relationship Id="rId56" Type="http://schemas.openxmlformats.org/officeDocument/2006/relationships/hyperlink" Target="https://www.venice.coe.int/webforms/documents/?pdf=CDL-PI(2018)006-e" TargetMode="External"/><Relationship Id="rId359" Type="http://schemas.openxmlformats.org/officeDocument/2006/relationships/hyperlink" Target="https://search.coe.int/cm" TargetMode="External"/><Relationship Id="rId566" Type="http://schemas.openxmlformats.org/officeDocument/2006/relationships/hyperlink" Target="https://pace.coe.int/en/files/16211" TargetMode="External"/><Relationship Id="rId773" Type="http://schemas.openxmlformats.org/officeDocument/2006/relationships/hyperlink" Target="https://pace.coe.int/en/files/33942" TargetMode="External"/><Relationship Id="rId121" Type="http://schemas.openxmlformats.org/officeDocument/2006/relationships/hyperlink" Target="https://search.coe.int/congress" TargetMode="External"/><Relationship Id="rId219" Type="http://schemas.openxmlformats.org/officeDocument/2006/relationships/hyperlink" Target="https://pace.coe.int/en/files/17832" TargetMode="External"/><Relationship Id="rId426" Type="http://schemas.openxmlformats.org/officeDocument/2006/relationships/hyperlink" Target="https://www.coe.int/en/web/conventions/full-list?module=treaty-detail&amp;treatynum=141" TargetMode="External"/><Relationship Id="rId633" Type="http://schemas.openxmlformats.org/officeDocument/2006/relationships/hyperlink" Target="https://pace.coe.int/en/files/17943" TargetMode="External"/><Relationship Id="rId840" Type="http://schemas.openxmlformats.org/officeDocument/2006/relationships/hyperlink" Target="https://search.coe.int/congress" TargetMode="External"/><Relationship Id="rId938" Type="http://schemas.openxmlformats.org/officeDocument/2006/relationships/hyperlink" Target="https://www.coe.int/en/web/reference-framework-of-competences-for-democratic-culture/rfcdc-volumes" TargetMode="External"/><Relationship Id="rId67" Type="http://schemas.openxmlformats.org/officeDocument/2006/relationships/hyperlink" Target="https://search.coe.int/cm" TargetMode="External"/><Relationship Id="rId272" Type="http://schemas.openxmlformats.org/officeDocument/2006/relationships/hyperlink" Target="https://pace.coe.int/en/files/19474" TargetMode="External"/><Relationship Id="rId577" Type="http://schemas.openxmlformats.org/officeDocument/2006/relationships/hyperlink" Target="https://pace.coe.int/en/files/8861" TargetMode="External"/><Relationship Id="rId700" Type="http://schemas.openxmlformats.org/officeDocument/2006/relationships/hyperlink" Target="https://pace.coe.int/en/files/23018" TargetMode="External"/><Relationship Id="rId132" Type="http://schemas.openxmlformats.org/officeDocument/2006/relationships/hyperlink" Target="https://pace.coe.int/en/files/30029" TargetMode="External"/><Relationship Id="rId784" Type="http://schemas.openxmlformats.org/officeDocument/2006/relationships/hyperlink" Target="https://search.coe.int/congress" TargetMode="External"/><Relationship Id="rId437" Type="http://schemas.openxmlformats.org/officeDocument/2006/relationships/hyperlink" Target="https://www.coe.int/en/web/conventions/full-list?module=treaty-detail&amp;treatynum=201" TargetMode="External"/><Relationship Id="rId644" Type="http://schemas.openxmlformats.org/officeDocument/2006/relationships/hyperlink" Target="https://pace.coe.int/en/files/21066" TargetMode="External"/><Relationship Id="rId851" Type="http://schemas.openxmlformats.org/officeDocument/2006/relationships/hyperlink" Target="https://search.coe.int/congress" TargetMode="External"/><Relationship Id="rId283" Type="http://schemas.openxmlformats.org/officeDocument/2006/relationships/hyperlink" Target="https://pace.coe.int/en/files/28150" TargetMode="External"/><Relationship Id="rId490" Type="http://schemas.openxmlformats.org/officeDocument/2006/relationships/hyperlink" Target="https://search.coe.int/cm" TargetMode="External"/><Relationship Id="rId504" Type="http://schemas.openxmlformats.org/officeDocument/2006/relationships/hyperlink" Target="https://search.coe.int/cm" TargetMode="External"/><Relationship Id="rId711" Type="http://schemas.openxmlformats.org/officeDocument/2006/relationships/hyperlink" Target="https://pace.coe.int/en/files/2379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tinyurl.com/y5k86c3d" TargetMode="External"/><Relationship Id="rId1" Type="http://schemas.openxmlformats.org/officeDocument/2006/relationships/hyperlink" Target="https://ks.echr.coe.int/web/echr-ks/all-case-law-guid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49</Pages>
  <Words>36103</Words>
  <Characters>198569</Characters>
  <Application>Microsoft Office Word</Application>
  <DocSecurity>0</DocSecurity>
  <Lines>1654</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BECERRA Marta</dc:creator>
  <cp:keywords/>
  <dc:description/>
  <cp:lastModifiedBy>ETTER Isabelle</cp:lastModifiedBy>
  <cp:revision>3</cp:revision>
  <dcterms:created xsi:type="dcterms:W3CDTF">2025-10-24T12:54:00Z</dcterms:created>
  <dcterms:modified xsi:type="dcterms:W3CDTF">2025-10-24T13:16:00Z</dcterms:modified>
</cp:coreProperties>
</file>